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2692"/>
        <w:gridCol w:w="3263"/>
        <w:gridCol w:w="3401"/>
      </w:tblGrid>
      <w:tr w:rsidR="00525157" w14:paraId="06496EFA" w14:textId="77777777">
        <w:trPr>
          <w:trHeight w:val="22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935F" w14:textId="77777777" w:rsidR="00525157" w:rsidRDefault="005E0447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C7C74" w14:textId="77777777" w:rsidR="00525157" w:rsidRDefault="00525157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145F38EC" w14:textId="77777777" w:rsidR="00525157" w:rsidRDefault="005E0447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241773DA" w14:textId="52099CD6" w:rsidR="00525157" w:rsidRPr="00B92638" w:rsidRDefault="005E044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B92638">
              <w:rPr>
                <w:rFonts w:asciiTheme="minorHAnsi" w:hAnsiTheme="minorHAnsi"/>
                <w:b/>
              </w:rPr>
              <w:t xml:space="preserve"> September 2022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43BED" w14:textId="77777777" w:rsidR="00525157" w:rsidRDefault="005E044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Ditetapkan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,</w:t>
            </w:r>
          </w:p>
          <w:p w14:paraId="2D3BC2BF" w14:textId="77777777" w:rsidR="00525157" w:rsidRDefault="005E044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Direktur</w:t>
            </w:r>
            <w:proofErr w:type="spellEnd"/>
          </w:p>
          <w:p w14:paraId="68AAF672" w14:textId="77777777" w:rsidR="00525157" w:rsidRDefault="00525157">
            <w:pPr>
              <w:rPr>
                <w:rFonts w:asciiTheme="minorHAnsi" w:hAnsiTheme="minorHAnsi"/>
                <w:b/>
              </w:rPr>
            </w:pPr>
          </w:p>
          <w:p w14:paraId="01BD642F" w14:textId="77777777" w:rsidR="00525157" w:rsidRDefault="00525157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  <w:p w14:paraId="59B920B6" w14:textId="77777777" w:rsidR="00525157" w:rsidRDefault="00525157">
            <w:pPr>
              <w:jc w:val="center"/>
              <w:rPr>
                <w:rFonts w:asciiTheme="minorHAnsi" w:hAnsiTheme="minorHAnsi"/>
                <w:b/>
                <w:u w:val="single"/>
              </w:rPr>
            </w:pPr>
          </w:p>
          <w:p w14:paraId="2E28C475" w14:textId="0BF8856E" w:rsidR="00525157" w:rsidRPr="00B92638" w:rsidRDefault="005E0447">
            <w:pPr>
              <w:jc w:val="center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 xml:space="preserve">dr. </w:t>
            </w:r>
            <w:r w:rsidR="00B92638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H. </w:t>
            </w:r>
            <w:proofErr w:type="spellStart"/>
            <w:r w:rsidR="00B92638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Asep</w:t>
            </w:r>
            <w:proofErr w:type="spellEnd"/>
            <w:r w:rsidR="00B92638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B92638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Suandi</w:t>
            </w:r>
            <w:proofErr w:type="spellEnd"/>
            <w:r w:rsidR="00B92638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proofErr w:type="gramStart"/>
            <w:r w:rsidR="00B92638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M.Epid</w:t>
            </w:r>
            <w:proofErr w:type="spellEnd"/>
            <w:proofErr w:type="gramEnd"/>
            <w:r w:rsidR="00B92638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.</w:t>
            </w:r>
          </w:p>
          <w:p w14:paraId="6D057AEB" w14:textId="77777777" w:rsidR="00525157" w:rsidRDefault="00525157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</w:tc>
      </w:tr>
      <w:tr w:rsidR="00525157" w14:paraId="1E6D8B7E" w14:textId="77777777">
        <w:trPr>
          <w:trHeight w:val="22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2BFC" w14:textId="77777777" w:rsidR="00525157" w:rsidRDefault="005E0447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411C" w14:textId="77777777" w:rsidR="00525157" w:rsidRDefault="005E0447">
            <w:pPr>
              <w:spacing w:line="276" w:lineRule="auto"/>
              <w:jc w:val="both"/>
              <w:rPr>
                <w:rFonts w:asciiTheme="minorHAnsi" w:hAnsiTheme="minorHAnsi" w:cs="Calibri"/>
                <w:lang w:val="id-ID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>suatu kegiatan pertemuan untuk membahas suatu program dan kegiatan yang menghasilkan suatu kesepakatan untuk bekerjasama dalam melaksanakan program secara berkesinambungan.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>Komunikasi dan koordinasi dengan pihak terkait dapat berupa pertemuan lintas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>sektoral, lintas program, dan kesepakatan bersama</w:t>
            </w:r>
          </w:p>
        </w:tc>
      </w:tr>
      <w:tr w:rsidR="00525157" w14:paraId="786170D7" w14:textId="77777777">
        <w:trPr>
          <w:trHeight w:val="40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1CB7" w14:textId="77777777" w:rsidR="00525157" w:rsidRDefault="005E0447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7E4F" w14:textId="77777777" w:rsidR="00525157" w:rsidRDefault="005E0447">
            <w:pPr>
              <w:spacing w:line="276" w:lineRule="auto"/>
              <w:jc w:val="both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 w:cstheme="minorHAnsi"/>
                <w:spacing w:val="6"/>
                <w:lang w:val="id-ID"/>
              </w:rPr>
              <w:t>Adanya komunikasi dan koordinasi yang baik</w:t>
            </w:r>
            <w:r>
              <w:rPr>
                <w:rFonts w:asciiTheme="minorHAnsi" w:hAnsiTheme="minorHAnsi" w:cstheme="minorHAnsi"/>
                <w:spacing w:val="6"/>
              </w:rPr>
              <w:t>,</w:t>
            </w:r>
            <w:r>
              <w:rPr>
                <w:rFonts w:asciiTheme="minorHAnsi" w:hAnsiTheme="minorHAnsi" w:cstheme="minorHAnsi"/>
                <w:spacing w:val="6"/>
                <w:lang w:val="id-ID"/>
              </w:rPr>
              <w:t xml:space="preserve"> berkelanjutan sehingga tujuan dari penyelenggaraan </w:t>
            </w:r>
            <w:proofErr w:type="spellStart"/>
            <w:r>
              <w:rPr>
                <w:rFonts w:asciiTheme="minorHAnsi" w:hAnsiTheme="minorHAnsi" w:cstheme="minorHAnsi"/>
                <w:spacing w:val="6"/>
              </w:rPr>
              <w:t>pelaksanaan</w:t>
            </w:r>
            <w:proofErr w:type="spellEnd"/>
            <w:r>
              <w:rPr>
                <w:rFonts w:asciiTheme="minorHAnsi" w:hAnsiTheme="minorHAnsi" w:cstheme="minorHAnsi"/>
                <w:spacing w:val="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pacing w:val="6"/>
              </w:rPr>
              <w:t>maintence</w:t>
            </w:r>
            <w:proofErr w:type="spellEnd"/>
            <w:r>
              <w:rPr>
                <w:rFonts w:asciiTheme="minorHAnsi" w:hAnsiTheme="minorHAnsi" w:cstheme="minorHAnsi"/>
                <w:spacing w:val="6"/>
              </w:rPr>
              <w:t xml:space="preserve"> </w:t>
            </w:r>
            <w:r>
              <w:rPr>
                <w:rFonts w:asciiTheme="minorHAnsi" w:hAnsiTheme="minorHAnsi" w:cstheme="minorHAnsi"/>
                <w:spacing w:val="6"/>
                <w:lang w:val="id-ID"/>
              </w:rPr>
              <w:t>dapat dilaksanakan</w:t>
            </w:r>
          </w:p>
        </w:tc>
      </w:tr>
      <w:tr w:rsidR="008703C6" w14:paraId="05CC4CA1" w14:textId="77777777">
        <w:trPr>
          <w:trHeight w:val="256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E7A2" w14:textId="77777777" w:rsidR="008703C6" w:rsidRDefault="008703C6" w:rsidP="008703C6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11B0" w14:textId="2707E8C5" w:rsidR="008703C6" w:rsidRDefault="008703C6" w:rsidP="008703C6">
            <w:pPr>
              <w:jc w:val="both"/>
              <w:rPr>
                <w:rFonts w:asciiTheme="minorHAnsi" w:hAnsiTheme="minorHAnsi" w:cs="Calibri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</w:t>
            </w:r>
            <w:proofErr w:type="gram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ER/D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525157" w14:paraId="4F663A21" w14:textId="77777777">
        <w:trPr>
          <w:trHeight w:val="1067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7F1A" w14:textId="77777777" w:rsidR="00525157" w:rsidRDefault="005E0447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CE48" w14:textId="77777777" w:rsidR="00525157" w:rsidRDefault="005E0447">
            <w:pPr>
              <w:pStyle w:val="BodyText"/>
              <w:numPr>
                <w:ilvl w:val="0"/>
                <w:numId w:val="1"/>
              </w:numPr>
              <w:spacing w:after="0"/>
              <w:ind w:left="459" w:hanging="425"/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etugas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It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>merencanakan program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kegiatan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d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engan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pengembang</w:t>
            </w:r>
            <w:proofErr w:type="spellEnd"/>
          </w:p>
          <w:p w14:paraId="2E725EB9" w14:textId="77777777" w:rsidR="00525157" w:rsidRDefault="005E0447">
            <w:pPr>
              <w:pStyle w:val="BodyText"/>
              <w:numPr>
                <w:ilvl w:val="0"/>
                <w:numId w:val="1"/>
              </w:numPr>
              <w:spacing w:after="0"/>
              <w:ind w:left="459" w:hanging="425"/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etugas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mengidentifikasi pihak terkait yang berperan dalam program</w:t>
            </w:r>
          </w:p>
          <w:p w14:paraId="74A8AC61" w14:textId="77777777" w:rsidR="00525157" w:rsidRDefault="005E0447">
            <w:pPr>
              <w:pStyle w:val="BodyText"/>
              <w:numPr>
                <w:ilvl w:val="0"/>
                <w:numId w:val="1"/>
              </w:numPr>
              <w:spacing w:after="0"/>
              <w:ind w:left="459" w:hanging="425"/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etugas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It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>mel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>kukan pertemuan dengan pihak terkait yang berperan dalam program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kegiatan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14:paraId="05EA08E4" w14:textId="77777777" w:rsidR="00525157" w:rsidRDefault="005E0447">
            <w:pPr>
              <w:pStyle w:val="BodyText"/>
              <w:numPr>
                <w:ilvl w:val="0"/>
                <w:numId w:val="1"/>
              </w:numPr>
              <w:spacing w:after="0"/>
              <w:ind w:left="459" w:hanging="425"/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etugas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membahas rencana pelaksanaan program</w:t>
            </w:r>
          </w:p>
          <w:p w14:paraId="7E63CBD8" w14:textId="77777777" w:rsidR="00525157" w:rsidRDefault="005E0447">
            <w:pPr>
              <w:pStyle w:val="BodyText"/>
              <w:numPr>
                <w:ilvl w:val="0"/>
                <w:numId w:val="1"/>
              </w:numPr>
              <w:spacing w:after="0"/>
              <w:ind w:left="459" w:hanging="425"/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etugas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melakukan pembagian tugas dengan pihak terkait dalam hal pelaksanaan program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>kegiatan</w:t>
            </w:r>
          </w:p>
          <w:p w14:paraId="55902670" w14:textId="77777777" w:rsidR="00525157" w:rsidRDefault="005E0447">
            <w:pPr>
              <w:pStyle w:val="BodyText"/>
              <w:numPr>
                <w:ilvl w:val="0"/>
                <w:numId w:val="1"/>
              </w:numPr>
              <w:spacing w:after="0"/>
              <w:ind w:left="459" w:hanging="425"/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etugas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melakukan kesepakatan bersama dengan pihak terkait untuk melaksanakan program</w:t>
            </w:r>
          </w:p>
          <w:p w14:paraId="161F7207" w14:textId="77777777" w:rsidR="00525157" w:rsidRDefault="005E0447">
            <w:pPr>
              <w:pStyle w:val="NoSpacing"/>
              <w:numPr>
                <w:ilvl w:val="0"/>
                <w:numId w:val="1"/>
              </w:numPr>
              <w:ind w:left="403" w:hanging="369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etugas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>membuat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notulen hasil pertemuan.</w:t>
            </w:r>
          </w:p>
        </w:tc>
      </w:tr>
      <w:tr w:rsidR="00525157" w14:paraId="5736514B" w14:textId="77777777">
        <w:trPr>
          <w:trHeight w:val="265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D7AF" w14:textId="77777777" w:rsidR="00525157" w:rsidRDefault="005E0447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2A4B" w14:textId="77777777" w:rsidR="00525157" w:rsidRDefault="005E0447"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</w:tc>
      </w:tr>
      <w:tr w:rsidR="00525157" w14:paraId="1DF793F2" w14:textId="77777777">
        <w:trPr>
          <w:trHeight w:val="31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801D" w14:textId="77777777" w:rsidR="00525157" w:rsidRDefault="005E0447">
            <w:pPr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B886" w14:textId="77777777" w:rsidR="00525157" w:rsidRDefault="005E0447">
            <w:pPr>
              <w:pStyle w:val="ListParagraph"/>
              <w:numPr>
                <w:ilvl w:val="0"/>
                <w:numId w:val="2"/>
              </w:numPr>
              <w:ind w:left="403" w:hanging="369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>Buku komunikasi verbal IT</w:t>
            </w:r>
          </w:p>
        </w:tc>
      </w:tr>
    </w:tbl>
    <w:p w14:paraId="3DF36549" w14:textId="77777777" w:rsidR="00525157" w:rsidRDefault="00525157">
      <w:pPr>
        <w:rPr>
          <w:rFonts w:asciiTheme="minorHAnsi" w:hAnsiTheme="minorHAnsi"/>
          <w:sz w:val="22"/>
          <w:szCs w:val="22"/>
          <w:lang w:val="id-ID"/>
        </w:rPr>
      </w:pPr>
    </w:p>
    <w:p w14:paraId="3D81681A" w14:textId="77777777" w:rsidR="00525157" w:rsidRDefault="00525157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/>
          <w:sz w:val="22"/>
          <w:szCs w:val="22"/>
        </w:rPr>
      </w:pPr>
    </w:p>
    <w:p w14:paraId="28838B55" w14:textId="77777777" w:rsidR="00525157" w:rsidRDefault="00525157">
      <w:pPr>
        <w:rPr>
          <w:rFonts w:asciiTheme="minorHAnsi" w:hAnsiTheme="minorHAnsi"/>
          <w:sz w:val="22"/>
          <w:szCs w:val="22"/>
        </w:rPr>
      </w:pPr>
    </w:p>
    <w:p w14:paraId="59850635" w14:textId="77777777" w:rsidR="00525157" w:rsidRDefault="00525157">
      <w:pPr>
        <w:rPr>
          <w:rFonts w:asciiTheme="minorHAnsi" w:hAnsiTheme="minorHAnsi"/>
          <w:sz w:val="22"/>
          <w:szCs w:val="22"/>
        </w:rPr>
      </w:pPr>
    </w:p>
    <w:sectPr w:rsidR="00525157" w:rsidSect="00B92638">
      <w:headerReference w:type="default" r:id="rId8"/>
      <w:pgSz w:w="12240" w:h="20160"/>
      <w:pgMar w:top="3005" w:right="1701" w:bottom="2268" w:left="1701" w:header="43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30D2E" w14:textId="77777777" w:rsidR="00410EC8" w:rsidRDefault="00410EC8">
      <w:r>
        <w:separator/>
      </w:r>
    </w:p>
  </w:endnote>
  <w:endnote w:type="continuationSeparator" w:id="0">
    <w:p w14:paraId="4A17F408" w14:textId="77777777" w:rsidR="00410EC8" w:rsidRDefault="00410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8FA6C" w14:textId="77777777" w:rsidR="00410EC8" w:rsidRDefault="00410EC8">
      <w:r>
        <w:separator/>
      </w:r>
    </w:p>
  </w:footnote>
  <w:footnote w:type="continuationSeparator" w:id="0">
    <w:p w14:paraId="553CC25E" w14:textId="77777777" w:rsidR="00410EC8" w:rsidRDefault="00410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2973"/>
      <w:gridCol w:w="1829"/>
      <w:gridCol w:w="1578"/>
    </w:tblGrid>
    <w:tr w:rsidR="00B92638" w:rsidRPr="006B167A" w14:paraId="43FE6A1E" w14:textId="77777777" w:rsidTr="00A87DCE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23E485D0" w14:textId="77777777" w:rsidR="00B92638" w:rsidRDefault="00B92638" w:rsidP="00B92638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7B17C2EA" wp14:editId="599D7C99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10EE4E9D" w14:textId="77777777" w:rsidR="00B92638" w:rsidRPr="0061606E" w:rsidRDefault="00B92638" w:rsidP="00B92638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214A8C8B" w14:textId="6C8BA6A1" w:rsidR="00B92638" w:rsidRPr="00F44111" w:rsidRDefault="00B92638" w:rsidP="00B92638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  <w:sz w:val="28"/>
            </w:rPr>
            <w:t>KOORDINASI PENGEMBANGAN SISTEM</w:t>
          </w:r>
        </w:p>
      </w:tc>
    </w:tr>
    <w:tr w:rsidR="00B92638" w:rsidRPr="006B167A" w14:paraId="5C2463DB" w14:textId="77777777" w:rsidTr="00A87DCE">
      <w:trPr>
        <w:trHeight w:val="998"/>
        <w:jc w:val="center"/>
      </w:trPr>
      <w:tc>
        <w:tcPr>
          <w:tcW w:w="2976" w:type="dxa"/>
          <w:vMerge/>
        </w:tcPr>
        <w:p w14:paraId="1239CE87" w14:textId="77777777" w:rsidR="00B92638" w:rsidRPr="006B167A" w:rsidRDefault="00B92638" w:rsidP="00B92638">
          <w:pPr>
            <w:rPr>
              <w:rFonts w:asciiTheme="minorHAnsi" w:hAnsiTheme="minorHAnsi"/>
              <w:b/>
            </w:rPr>
          </w:pPr>
        </w:p>
      </w:tc>
      <w:tc>
        <w:tcPr>
          <w:tcW w:w="2973" w:type="dxa"/>
        </w:tcPr>
        <w:p w14:paraId="4EB4CB69" w14:textId="77777777" w:rsidR="00B92638" w:rsidRPr="00F44111" w:rsidRDefault="00B92638" w:rsidP="00B92638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08EC6818" w14:textId="77777777" w:rsidR="00B92638" w:rsidRPr="00F44111" w:rsidRDefault="00B92638" w:rsidP="00B92638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062183D" w14:textId="24FC6C0E" w:rsidR="00B92638" w:rsidRPr="00F44111" w:rsidRDefault="00B92638" w:rsidP="00B92638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03</w:t>
          </w:r>
          <w:r w:rsidRPr="00F44111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F44111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2022</w:t>
          </w:r>
        </w:p>
      </w:tc>
      <w:tc>
        <w:tcPr>
          <w:tcW w:w="1829" w:type="dxa"/>
        </w:tcPr>
        <w:p w14:paraId="7E48CCD9" w14:textId="77777777" w:rsidR="00B92638" w:rsidRPr="00F44111" w:rsidRDefault="00B92638" w:rsidP="00B92638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49E7A83A" w14:textId="77777777" w:rsidR="00B92638" w:rsidRPr="00F44111" w:rsidRDefault="00B92638" w:rsidP="00B92638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572D9B9A" w14:textId="77777777" w:rsidR="00B92638" w:rsidRPr="00F44111" w:rsidRDefault="00B92638" w:rsidP="00B92638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0BB73751" w14:textId="77777777" w:rsidR="00B92638" w:rsidRPr="00F44111" w:rsidRDefault="00B92638" w:rsidP="00B92638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Halaman</w:t>
          </w:r>
        </w:p>
        <w:p w14:paraId="0ED1E623" w14:textId="77777777" w:rsidR="00B92638" w:rsidRPr="00F44111" w:rsidRDefault="00B92638" w:rsidP="00B92638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257679AC" w14:textId="220D4042" w:rsidR="00B92638" w:rsidRDefault="00B92638" w:rsidP="00B92638">
          <w:pPr>
            <w:pStyle w:val="Footer"/>
            <w:jc w:val="center"/>
            <w:rPr>
              <w:rFonts w:ascii="Calibri" w:hAnsi="Calibri" w:cs="Calibri"/>
              <w:b/>
              <w:noProof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fldChar w:fldCharType="begin"/>
          </w:r>
          <w:r w:rsidRPr="00F44111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F44111">
            <w:rPr>
              <w:rFonts w:ascii="Calibri" w:hAnsi="Calibri" w:cs="Calibri"/>
              <w:b/>
              <w:sz w:val="22"/>
            </w:rPr>
            <w:fldChar w:fldCharType="separate"/>
          </w:r>
          <w:r w:rsidRPr="00F44111">
            <w:rPr>
              <w:rFonts w:ascii="Calibri" w:hAnsi="Calibri" w:cs="Calibri"/>
              <w:b/>
              <w:noProof/>
              <w:sz w:val="22"/>
            </w:rPr>
            <w:t>1</w:t>
          </w:r>
          <w:r w:rsidRPr="00F44111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F44111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 w:rsidR="00462554">
            <w:rPr>
              <w:rFonts w:ascii="Calibri" w:hAnsi="Calibri" w:cs="Calibri"/>
              <w:b/>
              <w:noProof/>
              <w:sz w:val="22"/>
            </w:rPr>
            <w:t>1</w:t>
          </w:r>
        </w:p>
        <w:p w14:paraId="4D2694B9" w14:textId="77777777" w:rsidR="00B92638" w:rsidRPr="00F44111" w:rsidRDefault="00B92638" w:rsidP="00B92638">
          <w:pPr>
            <w:pStyle w:val="Footer"/>
            <w:rPr>
              <w:rFonts w:ascii="Calibri" w:hAnsi="Calibri" w:cs="Calibri"/>
              <w:b/>
              <w:sz w:val="22"/>
              <w:lang w:val="id-ID"/>
            </w:rPr>
          </w:pPr>
        </w:p>
      </w:tc>
    </w:tr>
  </w:tbl>
  <w:p w14:paraId="370714DF" w14:textId="77777777" w:rsidR="00525157" w:rsidRDefault="00525157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874E7"/>
    <w:multiLevelType w:val="multilevel"/>
    <w:tmpl w:val="1CB4792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6578C4"/>
    <w:multiLevelType w:val="multilevel"/>
    <w:tmpl w:val="7FDC83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F090012"/>
    <w:multiLevelType w:val="multilevel"/>
    <w:tmpl w:val="A2C277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5CB307A"/>
    <w:multiLevelType w:val="multilevel"/>
    <w:tmpl w:val="FD74E6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D4A7438"/>
    <w:multiLevelType w:val="multilevel"/>
    <w:tmpl w:val="AF10798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157"/>
    <w:rsid w:val="003E4B80"/>
    <w:rsid w:val="00410EC8"/>
    <w:rsid w:val="00462554"/>
    <w:rsid w:val="00525157"/>
    <w:rsid w:val="005E0447"/>
    <w:rsid w:val="008703C6"/>
    <w:rsid w:val="00B9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0758"/>
  <w15:docId w15:val="{CD8A8385-CFE4-4C22-94E4-E11E45E3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C97BB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97BB5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7ACA2-C27F-4877-9AB9-5625FA20C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191</Words>
  <Characters>1093</Characters>
  <Application>Microsoft Office Word</Application>
  <DocSecurity>0</DocSecurity>
  <Lines>9</Lines>
  <Paragraphs>2</Paragraphs>
  <ScaleCrop>false</ScaleCrop>
  <Company>SCM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Administrator</cp:lastModifiedBy>
  <cp:revision>38</cp:revision>
  <cp:lastPrinted>2019-02-22T09:23:00Z</cp:lastPrinted>
  <dcterms:created xsi:type="dcterms:W3CDTF">2018-05-16T06:32:00Z</dcterms:created>
  <dcterms:modified xsi:type="dcterms:W3CDTF">2023-01-06T07:17:00Z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