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4" w:lineRule="auto"/>
        <w:ind w:left="0" w:firstLine="0"/>
        <w:jc w:val="center"/>
      </w:pPr>
      <w:r>
        <w:rPr>
          <w:rFonts w:ascii="Arial" w:hAnsi="Arial"/>
          <w:b/>
          <w:i w:val="0"/>
          <w:sz w:val="36"/>
        </w:rPr>
        <w:t>Laboratory Work No. 1</w:t>
      </w:r>
    </w:p>
    <w:p>
      <w:pPr>
        <w:spacing w:before="0" w:after="40" w:line="254" w:lineRule="auto"/>
        <w:ind w:left="0" w:firstLine="0"/>
        <w:jc w:val="center"/>
      </w:pPr>
      <w:r>
        <w:rPr>
          <w:rFonts w:ascii="Arial" w:hAnsi="Arial"/>
          <w:b/>
          <w:i w:val="0"/>
          <w:sz w:val="25"/>
        </w:rPr>
        <w:t>“Representation of Data in Memory: Byte Order,</w:t>
      </w:r>
    </w:p>
    <w:p>
      <w:pPr>
        <w:spacing w:before="0" w:after="40" w:line="254" w:lineRule="auto"/>
        <w:ind w:left="0" w:firstLine="0"/>
        <w:jc w:val="center"/>
      </w:pPr>
      <w:r>
        <w:rPr>
          <w:rFonts w:ascii="Arial" w:hAnsi="Arial"/>
          <w:b w:val="0"/>
          <w:i w:val="0"/>
          <w:sz w:val="25"/>
        </w:rPr>
        <w:t>Examination of a File at the Byte Level”</w:t>
      </w:r>
    </w:p>
    <w:p>
      <w:pPr>
        <w:spacing w:before="0" w:after="80" w:line="254" w:lineRule="auto"/>
        <w:ind w:left="0" w:firstLine="0"/>
      </w:pPr>
      <w:r>
        <w:rPr>
          <w:rFonts w:ascii="Arial" w:hAnsi="Arial"/>
          <w:b w:val="0"/>
          <w:i w:val="0"/>
          <w:sz w:val="12"/>
        </w:rPr>
      </w:r>
    </w:p>
    <w:p>
      <w:pPr>
        <w:spacing w:before="0" w:after="80" w:line="254" w:lineRule="auto"/>
        <w:ind w:left="0" w:firstLine="0"/>
        <w:jc w:val="center"/>
      </w:pPr>
      <w:r>
        <w:rPr>
          <w:rFonts w:ascii="Arial" w:hAnsi="Arial"/>
          <w:b w:val="0"/>
          <w:i w:val="0"/>
          <w:sz w:val="25"/>
        </w:rPr>
        <w:t>Course “Organization and Architecture of Computing Systems” (HRD6201 / HRD6206)</w:t>
      </w:r>
    </w:p>
    <w:p>
      <w:pPr>
        <w:spacing w:before="160" w:after="60" w:line="254" w:lineRule="auto"/>
        <w:ind w:left="0" w:firstLine="0"/>
      </w:pPr>
      <w:r>
        <w:rPr>
          <w:rFonts w:ascii="Arial" w:hAnsi="Arial"/>
          <w:b/>
          <w:i w:val="0"/>
          <w:sz w:val="19"/>
        </w:rPr>
        <w:t>Details of the Work</w:t>
      </w:r>
    </w:p>
    <w:tbl>
      <w:tblPr>
        <w:tblStyle w:val="TableGrid"/>
        <w:tblW w:type="auto" w:w="0"/>
        <w:jc w:val="center"/>
        <w:tblLayout w:type="fixed"/>
        <w:tblLook w:firstColumn="1" w:firstRow="1" w:lastColumn="0" w:lastRow="0" w:noHBand="0" w:noVBand="1" w:val="04A0"/>
        <w:tblLayout w:type="fixed"/>
      </w:tblPr>
      <w:tblGrid>
        <w:gridCol w:w="3118"/>
        <w:gridCol w:w="5386"/>
      </w:tblGrid>
      <w:tr>
        <w:trPr>
          <w:tblHeader/>
        </w:trPr>
        <w:tc>
          <w:tcPr>
            <w:tcW w:type="dxa" w:w="3118"/>
          </w:tcPr>
          <w:p>
            <w:pPr>
              <w:spacing w:before="20" w:after="20"/>
              <w:jc w:val="center"/>
            </w:pPr>
            <w:r/>
            <w:r>
              <w:rPr>
                <w:rFonts w:ascii="Arial" w:hAnsi="Arial"/>
                <w:b/>
                <w:sz w:val="19"/>
              </w:rPr>
              <w:t>Parameter</w:t>
            </w:r>
          </w:p>
        </w:tc>
        <w:tc>
          <w:tcPr>
            <w:tcW w:type="dxa" w:w="5386"/>
          </w:tcPr>
          <w:p>
            <w:pPr>
              <w:spacing w:before="20" w:after="20"/>
              <w:jc w:val="center"/>
            </w:pPr>
            <w:r/>
            <w:r>
              <w:rPr>
                <w:rFonts w:ascii="Arial" w:hAnsi="Arial"/>
                <w:b/>
                <w:sz w:val="19"/>
              </w:rPr>
              <w:t>Value</w:t>
            </w:r>
          </w:p>
        </w:tc>
      </w:tr>
      <w:tr>
        <w:tc>
          <w:tcPr>
            <w:tcW w:type="dxa" w:w="3118"/>
          </w:tcPr>
          <w:p>
            <w:pPr>
              <w:spacing w:before="20" w:after="20"/>
            </w:pPr>
            <w:r/>
            <w:r>
              <w:rPr>
                <w:rFonts w:ascii="Arial" w:hAnsi="Arial"/>
                <w:sz w:val="19"/>
              </w:rPr>
              <w:t>Week</w:t>
            </w:r>
          </w:p>
        </w:tc>
        <w:tc>
          <w:tcPr>
            <w:tcW w:type="dxa" w:w="5386"/>
          </w:tcPr>
          <w:p>
            <w:pPr>
              <w:spacing w:before="20" w:after="20"/>
            </w:pPr>
            <w:r/>
            <w:r>
              <w:rPr>
                <w:rFonts w:ascii="Arial" w:hAnsi="Arial"/>
                <w:sz w:val="19"/>
              </w:rPr>
              <w:t>1</w:t>
            </w:r>
          </w:p>
        </w:tc>
      </w:tr>
      <w:tr>
        <w:tc>
          <w:tcPr>
            <w:tcW w:type="dxa" w:w="3118"/>
          </w:tcPr>
          <w:p>
            <w:pPr>
              <w:spacing w:before="20" w:after="20"/>
            </w:pPr>
            <w:r/>
            <w:r>
              <w:rPr>
                <w:rFonts w:ascii="Arial" w:hAnsi="Arial"/>
                <w:sz w:val="19"/>
              </w:rPr>
              <w:t>Form of assessment</w:t>
            </w:r>
          </w:p>
        </w:tc>
        <w:tc>
          <w:tcPr>
            <w:tcW w:type="dxa" w:w="5386"/>
          </w:tcPr>
          <w:p>
            <w:pPr>
              <w:spacing w:before="20" w:after="20"/>
            </w:pPr>
            <w:r/>
            <w:r>
              <w:rPr>
                <w:rFonts w:ascii="Arial" w:hAnsi="Arial"/>
                <w:sz w:val="19"/>
              </w:rPr>
              <w:t>Report (document with screenshots and explanations) + oral defence</w:t>
            </w:r>
          </w:p>
        </w:tc>
      </w:tr>
      <w:tr>
        <w:tc>
          <w:tcPr>
            <w:tcW w:type="dxa" w:w="3118"/>
          </w:tcPr>
          <w:p>
            <w:pPr>
              <w:spacing w:before="20" w:after="20"/>
            </w:pPr>
            <w:r/>
            <w:r>
              <w:rPr>
                <w:rFonts w:ascii="Arial" w:hAnsi="Arial"/>
                <w:sz w:val="19"/>
              </w:rPr>
              <w:t>Reading</w:t>
            </w:r>
          </w:p>
        </w:tc>
        <w:tc>
          <w:tcPr>
            <w:tcW w:type="dxa" w:w="5386"/>
          </w:tcPr>
          <w:p>
            <w:pPr>
              <w:spacing w:before="20" w:after="20"/>
            </w:pPr>
            <w:r/>
            <w:r>
              <w:rPr>
                <w:rFonts w:ascii="Arial" w:hAnsi="Arial"/>
                <w:sz w:val="19"/>
              </w:rPr>
              <w:t>[3] ch. 2 (Bryant R.E., O’Hallaron D.R. Computer Systems: A Programmer’s Perspective)</w:t>
            </w:r>
          </w:p>
        </w:tc>
      </w:tr>
      <w:tr>
        <w:tc>
          <w:tcPr>
            <w:tcW w:type="dxa" w:w="3118"/>
          </w:tcPr>
          <w:p>
            <w:pPr>
              <w:spacing w:before="20" w:after="20"/>
            </w:pPr>
            <w:r/>
            <w:r>
              <w:rPr>
                <w:rFonts w:ascii="Arial" w:hAnsi="Arial"/>
                <w:sz w:val="19"/>
              </w:rPr>
              <w:t>Duration</w:t>
            </w:r>
          </w:p>
        </w:tc>
        <w:tc>
          <w:tcPr>
            <w:tcW w:type="dxa" w:w="5386"/>
          </w:tcPr>
          <w:p>
            <w:pPr>
              <w:spacing w:before="20" w:after="20"/>
            </w:pPr>
            <w:r/>
            <w:r>
              <w:rPr>
                <w:rFonts w:ascii="Arial" w:hAnsi="Arial"/>
                <w:sz w:val="19"/>
              </w:rPr>
              <w:t>2 academic hours</w:t>
            </w:r>
          </w:p>
        </w:tc>
      </w:tr>
    </w:tbl>
    <w:p>
      <w:pPr>
        <w:spacing w:before="0" w:after="40" w:line="254" w:lineRule="auto"/>
        <w:ind w:left="0" w:firstLine="0"/>
      </w:pPr>
      <w:r>
        <w:rPr>
          <w:rFonts w:ascii="Arial" w:hAnsi="Arial"/>
          <w:b w:val="0"/>
          <w:i w:val="0"/>
          <w:sz w:val="8"/>
        </w:rPr>
      </w:r>
    </w:p>
    <w:p>
      <w:pPr>
        <w:spacing w:before="220" w:after="120" w:line="254" w:lineRule="auto"/>
        <w:ind w:left="0" w:firstLine="0"/>
      </w:pPr>
      <w:r>
        <w:rPr>
          <w:rFonts w:ascii="Arial" w:hAnsi="Arial"/>
          <w:b/>
          <w:i w:val="0"/>
          <w:sz w:val="28"/>
        </w:rPr>
        <w:t>1. Objective</w:t>
      </w:r>
    </w:p>
    <w:p>
      <w:pPr>
        <w:spacing w:before="0" w:after="80" w:line="254" w:lineRule="auto"/>
        <w:ind w:left="283" w:firstLine="0"/>
        <w:jc w:val="both"/>
      </w:pPr>
      <w:r>
        <w:rPr>
          <w:rFonts w:ascii="Arial" w:hAnsi="Arial"/>
          <w:b w:val="0"/>
          <w:i w:val="0"/>
          <w:sz w:val="22"/>
        </w:rPr>
        <w:t>To learn how to examine the contents of a file at the level of individual bytes, how to determine the byte order used to store multi-byte numbers, and how to recognize the format of a file from its opening bytes (its signature), independently of the file name extension.</w:t>
      </w:r>
    </w:p>
    <w:p>
      <w:pPr>
        <w:spacing w:before="220" w:after="120" w:line="254" w:lineRule="auto"/>
        <w:ind w:left="0" w:firstLine="0"/>
      </w:pPr>
      <w:r>
        <w:rPr>
          <w:rFonts w:ascii="Arial" w:hAnsi="Arial"/>
          <w:b/>
          <w:i w:val="0"/>
          <w:sz w:val="28"/>
        </w:rPr>
        <w:t>2. Learning Outcomes</w:t>
      </w:r>
    </w:p>
    <w:p>
      <w:pPr>
        <w:spacing w:before="0" w:after="80" w:line="254" w:lineRule="auto"/>
        <w:ind w:left="283" w:firstLine="0"/>
        <w:jc w:val="both"/>
      </w:pPr>
      <w:r>
        <w:rPr>
          <w:rFonts w:ascii="Arial" w:hAnsi="Arial"/>
          <w:b w:val="0"/>
          <w:i w:val="0"/>
          <w:sz w:val="22"/>
        </w:rPr>
        <w:t>On completing this work you will be able to:</w:t>
      </w:r>
    </w:p>
    <w:p>
      <w:pPr>
        <w:spacing w:before="0" w:after="80" w:line="254" w:lineRule="auto"/>
        <w:ind w:left="283" w:firstLine="0"/>
        <w:jc w:val="both"/>
      </w:pPr>
      <w:r>
        <w:rPr>
          <w:rFonts w:ascii="Arial" w:hAnsi="Arial"/>
          <w:b w:val="0"/>
          <w:i w:val="0"/>
          <w:sz w:val="22"/>
        </w:rPr>
        <w:t>— open a file in a hexadecimal (hex) editor and read its contents byte by byte;</w:t>
      </w:r>
    </w:p>
    <w:p>
      <w:pPr>
        <w:spacing w:before="0" w:after="80" w:line="254" w:lineRule="auto"/>
        <w:ind w:left="283" w:firstLine="0"/>
        <w:jc w:val="both"/>
      </w:pPr>
      <w:r>
        <w:rPr>
          <w:rFonts w:ascii="Arial" w:hAnsi="Arial"/>
          <w:b w:val="0"/>
          <w:i w:val="0"/>
          <w:sz w:val="22"/>
        </w:rPr>
        <w:t>— explain what little-endian and big-endian mean, and demonstrate the difference on a concrete example;</w:t>
      </w:r>
    </w:p>
    <w:p>
      <w:pPr>
        <w:spacing w:before="0" w:after="80" w:line="254" w:lineRule="auto"/>
        <w:ind w:left="283" w:firstLine="0"/>
        <w:jc w:val="both"/>
      </w:pPr>
      <w:r>
        <w:rPr>
          <w:rFonts w:ascii="Arial" w:hAnsi="Arial"/>
          <w:b w:val="0"/>
          <w:i w:val="0"/>
          <w:sz w:val="22"/>
        </w:rPr>
        <w:t>— determine the byte order native to the computer you are using, by programmatic means;</w:t>
      </w:r>
    </w:p>
    <w:p>
      <w:pPr>
        <w:spacing w:before="0" w:after="80" w:line="254" w:lineRule="auto"/>
        <w:ind w:left="283" w:firstLine="0"/>
        <w:jc w:val="both"/>
      </w:pPr>
      <w:r>
        <w:rPr>
          <w:rFonts w:ascii="Arial" w:hAnsi="Arial"/>
          <w:b w:val="0"/>
          <w:i w:val="0"/>
          <w:sz w:val="22"/>
        </w:rPr>
        <w:t>— locate the signature (magic number) of a file and identify the file format from it.</w:t>
      </w:r>
    </w:p>
    <w:p>
      <w:pPr>
        <w:spacing w:before="220" w:after="120" w:line="254" w:lineRule="auto"/>
        <w:ind w:left="0" w:firstLine="0"/>
      </w:pPr>
      <w:r>
        <w:rPr>
          <w:rFonts w:ascii="Arial" w:hAnsi="Arial"/>
          <w:b/>
          <w:i w:val="0"/>
          <w:sz w:val="28"/>
        </w:rPr>
        <w:t>3. Theoretical Background</w:t>
      </w:r>
    </w:p>
    <w:p>
      <w:pPr>
        <w:spacing w:before="0" w:after="80" w:line="254" w:lineRule="auto"/>
        <w:ind w:left="283" w:firstLine="0"/>
        <w:jc w:val="both"/>
      </w:pPr>
      <w:r>
        <w:rPr>
          <w:rFonts w:ascii="Arial" w:hAnsi="Arial"/>
          <w:b w:val="0"/>
          <w:i w:val="0"/>
          <w:sz w:val="22"/>
        </w:rPr>
        <w:t>Computer memory is byte-addressable: every byte has a unique address, and the smallest unit that can be read or written at an individual address is one byte (8 bits). A multi-byte number — for example, a 32-bit integer occupying 4 bytes — can be written into memory in two ways:</w:t>
      </w:r>
    </w:p>
    <w:p>
      <w:pPr>
        <w:spacing w:before="100" w:after="120" w:line="254" w:lineRule="auto"/>
        <w:ind w:left="283" w:firstLine="0"/>
        <w:jc w:val="both"/>
      </w:pPr>
      <w:r>
        <w:rPr>
          <w:rFonts w:ascii="Arial" w:hAnsi="Arial"/>
          <w:b/>
          <w:sz w:val="22"/>
        </w:rPr>
        <w:t xml:space="preserve">little-endian — </w:t>
      </w:r>
      <w:r>
        <w:rPr>
          <w:rFonts w:ascii="Arial" w:hAnsi="Arial"/>
          <w:i w:val="0"/>
          <w:sz w:val="22"/>
        </w:rPr>
        <w:t>the least significant byte of the number is stored at the lower address (first in the file);</w:t>
      </w:r>
    </w:p>
    <w:p>
      <w:pPr>
        <w:spacing w:before="100" w:after="120" w:line="254" w:lineRule="auto"/>
        <w:ind w:left="283" w:firstLine="0"/>
        <w:jc w:val="both"/>
      </w:pPr>
      <w:r>
        <w:rPr>
          <w:rFonts w:ascii="Arial" w:hAnsi="Arial"/>
          <w:b/>
          <w:sz w:val="22"/>
        </w:rPr>
        <w:t xml:space="preserve">big-endian — </w:t>
      </w:r>
      <w:r>
        <w:rPr>
          <w:rFonts w:ascii="Arial" w:hAnsi="Arial"/>
          <w:i w:val="0"/>
          <w:sz w:val="22"/>
        </w:rPr>
        <w:t>the most significant byte of the number is stored at the lower address (first in the file).</w:t>
      </w:r>
    </w:p>
    <w:p>
      <w:pPr>
        <w:spacing w:before="100" w:after="160" w:line="254" w:lineRule="auto"/>
        <w:ind w:left="283" w:firstLine="0"/>
        <w:jc w:val="both"/>
        <w:pBdr>
          <w:left w:val="single" w:sz="16" w:space="10" w:color="606060"/>
        </w:pBdr>
      </w:pPr>
      <w:r>
        <w:rPr>
          <w:rFonts w:ascii="Arial" w:hAnsi="Arial"/>
          <w:b/>
          <w:sz w:val="20"/>
        </w:rPr>
        <w:t xml:space="preserve">Note. </w:t>
      </w:r>
      <w:r>
        <w:rPr>
          <w:rFonts w:ascii="Arial" w:hAnsi="Arial"/>
          <w:i/>
          <w:sz w:val="20"/>
        </w:rPr>
        <w:t>Byte order is a property of the instruction set architecture (ISA) — that is, of level 3 in the classification covered in Lecture 1 (§1, Definition 1.2). It does not depend on the operating system or the programming language: a program merely reads the bytes in the order in which the processor interprets them. Most modern processors (x86-64, RISC-V, ARM in its default mode) are little-endian; big-endian remains the standard network byte order in the TCP/IP protocols.</w:t>
      </w:r>
    </w:p>
    <w:p>
      <w:pPr>
        <w:spacing w:before="0" w:after="80" w:line="254" w:lineRule="auto"/>
        <w:ind w:left="283" w:firstLine="0"/>
        <w:jc w:val="both"/>
      </w:pPr>
      <w:r>
        <w:rPr>
          <w:rFonts w:ascii="Arial" w:hAnsi="Arial"/>
          <w:b w:val="0"/>
          <w:i w:val="0"/>
          <w:sz w:val="22"/>
        </w:rPr>
        <w:t>A file signature (magic number) is a fixed sequence of bytes at the beginning of a file, by which the file format can be identified independently of its name extension. For example, a file in PNG format always begins with the eight bytes 89 50 4E 47 0D 0A 1A 0A, while any ZIP-based file (including .docx, .pptx and .xlsx) begins with the bytes 50 4B 03 04.</w:t>
      </w:r>
    </w:p>
    <w:p>
      <w:pPr>
        <w:spacing w:before="100" w:after="160" w:line="254" w:lineRule="auto"/>
        <w:ind w:left="283" w:firstLine="0"/>
        <w:jc w:val="both"/>
        <w:pBdr>
          <w:left w:val="single" w:sz="16" w:space="10" w:color="606060"/>
        </w:pBdr>
      </w:pPr>
      <w:r>
        <w:rPr>
          <w:rFonts w:ascii="Arial" w:hAnsi="Arial"/>
          <w:b/>
          <w:sz w:val="20"/>
        </w:rPr>
        <w:t xml:space="preserve">Note. </w:t>
      </w:r>
      <w:r>
        <w:rPr>
          <w:rFonts w:ascii="Arial" w:hAnsi="Arial"/>
          <w:i/>
          <w:sz w:val="20"/>
        </w:rPr>
        <w:t>This technique is one of the basic tools of digital forensics (file carving): the type of a file is determined from its content rather than from its extension, which makes it possible to detect files whose extension has been deliberately changed.</w:t>
      </w:r>
    </w:p>
    <w:p>
      <w:pPr>
        <w:spacing w:before="220" w:after="120" w:line="254" w:lineRule="auto"/>
        <w:ind w:left="0" w:firstLine="0"/>
      </w:pPr>
      <w:r>
        <w:rPr>
          <w:rFonts w:ascii="Arial" w:hAnsi="Arial"/>
          <w:b/>
          <w:i w:val="0"/>
          <w:sz w:val="28"/>
        </w:rPr>
        <w:t>4. Equipment and Software</w:t>
      </w:r>
    </w:p>
    <w:p>
      <w:pPr>
        <w:spacing w:before="0" w:after="80" w:line="254" w:lineRule="auto"/>
        <w:ind w:left="283" w:firstLine="0"/>
        <w:jc w:val="both"/>
      </w:pPr>
      <w:r>
        <w:rPr>
          <w:rFonts w:ascii="Arial" w:hAnsi="Arial"/>
          <w:b w:val="0"/>
          <w:i w:val="0"/>
          <w:sz w:val="22"/>
        </w:rPr>
        <w:t>A computer running any operating system; internet access is not required while the work is being carried out. You will need:</w:t>
      </w:r>
    </w:p>
    <w:p>
      <w:pPr>
        <w:spacing w:before="0" w:after="80" w:line="254" w:lineRule="auto"/>
        <w:ind w:left="283" w:firstLine="0"/>
        <w:jc w:val="both"/>
      </w:pPr>
      <w:r>
        <w:rPr>
          <w:rFonts w:ascii="Arial" w:hAnsi="Arial"/>
          <w:b w:val="0"/>
          <w:i w:val="0"/>
          <w:sz w:val="22"/>
        </w:rPr>
        <w:t>— a hex editor: HxD for Windows — free of charge. The official page mh-nexus.de/en/hxd leads to a download page offering two options: HxDSetup.zip (the ordinary installer, which requires administrator rights) and HxDPortableSetup.zip (the portable edition — direct link mh-nexus.de/downloads/HxDPortableSetup.zip). Download the second file: on launch it merely asks you to choose a folder (a USB drive, for instance), unpacks itself there, after which the program is started as HxD.exe from that folder, with no installation and no administrator rights. On Linux use GHex, on macOS use Hex Fiend (these likewise require no installation into system folders);</w:t>
      </w:r>
    </w:p>
    <w:p>
      <w:pPr>
        <w:spacing w:before="0" w:after="80" w:line="254" w:lineRule="auto"/>
        <w:ind w:left="283" w:firstLine="0"/>
        <w:jc w:val="both"/>
      </w:pPr>
      <w:r>
        <w:rPr>
          <w:rFonts w:ascii="Arial" w:hAnsi="Arial"/>
          <w:b w:val="0"/>
          <w:i w:val="0"/>
          <w:sz w:val="22"/>
        </w:rPr>
        <w:t>— a Python 3 interpreter (the same one used in the later laboratory works of this course).</w:t>
      </w:r>
    </w:p>
    <w:p>
      <w:pPr>
        <w:spacing w:before="220" w:after="120" w:line="254" w:lineRule="auto"/>
        <w:ind w:left="0" w:firstLine="0"/>
      </w:pPr>
      <w:r>
        <w:rPr>
          <w:rFonts w:ascii="Arial" w:hAnsi="Arial"/>
          <w:b/>
          <w:i w:val="0"/>
          <w:sz w:val="28"/>
        </w:rPr>
        <w:t>5. Procedure</w:t>
      </w:r>
    </w:p>
    <w:p>
      <w:pPr>
        <w:spacing w:before="100" w:after="160" w:line="254" w:lineRule="auto"/>
        <w:ind w:left="283" w:firstLine="0"/>
        <w:jc w:val="both"/>
        <w:pBdr>
          <w:left w:val="single" w:sz="16" w:space="10" w:color="606060"/>
        </w:pBdr>
      </w:pPr>
      <w:r>
        <w:rPr>
          <w:rFonts w:ascii="Arial" w:hAnsi="Arial"/>
          <w:b/>
          <w:sz w:val="20"/>
        </w:rPr>
        <w:t xml:space="preserve">Note. </w:t>
      </w:r>
      <w:r>
        <w:rPr>
          <w:rFonts w:ascii="Arial" w:hAnsi="Arial"/>
          <w:i/>
          <w:sz w:val="20"/>
        </w:rPr>
        <w:t>Section 5 is to be carried out literally as described — this is the guided part of the work. Expected intermediate results are given so that you can check yourself: if your result differs, find the error before moving on to the next step.</w:t>
      </w:r>
    </w:p>
    <w:p>
      <w:pPr>
        <w:spacing w:before="160" w:after="80" w:line="254" w:lineRule="auto"/>
        <w:ind w:left="0" w:firstLine="0"/>
      </w:pPr>
      <w:r>
        <w:rPr>
          <w:rFonts w:ascii="Arial" w:hAnsi="Arial"/>
          <w:b/>
          <w:i w:val="0"/>
          <w:color w:val="7A1226"/>
          <w:sz w:val="24"/>
        </w:rPr>
        <w:t>Task 1. Examining a Text File in a Hex Editor</w:t>
      </w:r>
    </w:p>
    <w:p>
      <w:pPr>
        <w:spacing w:before="0" w:after="80" w:line="254" w:lineRule="auto"/>
        <w:ind w:left="283" w:firstLine="0"/>
        <w:jc w:val="both"/>
      </w:pPr>
      <w:r>
        <w:rPr>
          <w:rFonts w:ascii="Arial" w:hAnsi="Arial"/>
          <w:b w:val="0"/>
          <w:i w:val="0"/>
          <w:sz w:val="22"/>
        </w:rPr>
        <w:t>1.1. Create a new text file named name.txt. Type into it, without quotation marks, your surname in Latin letters and your group number, separated by a space — for example: Ivanov IB-24-1. The surname must be written in Latin letters specifically: each Latin letter occupies exactly one byte in the file, whereas a Cyrillic letter in the modern UTF-8 encoding occupies two bytes, which would make it impossible to match it against the ASCII table in step 1.3.</w:t>
      </w:r>
    </w:p>
    <w:p>
      <w:pPr>
        <w:spacing w:before="0" w:after="80" w:line="254" w:lineRule="auto"/>
        <w:ind w:left="283" w:firstLine="0"/>
        <w:jc w:val="both"/>
      </w:pPr>
      <w:r>
        <w:rPr>
          <w:rFonts w:ascii="Arial" w:hAnsi="Arial"/>
          <w:b w:val="0"/>
          <w:i w:val="0"/>
          <w:sz w:val="22"/>
        </w:rPr>
        <w:t>1.2. Open name.txt in the hex editor. Note the three areas of the window: on the left, the address (offset) of the start of the line in hexadecimal; in the centre, the bytes in hexadecimal; on the right, the same bytes shown as ASCII characters.</w:t>
      </w:r>
    </w:p>
    <w:p>
      <w:pPr>
        <w:spacing w:before="0" w:after="80" w:line="254" w:lineRule="auto"/>
        <w:ind w:left="283" w:firstLine="0"/>
        <w:jc w:val="both"/>
      </w:pPr>
      <w:r>
        <w:rPr>
          <w:rFonts w:ascii="Arial" w:hAnsi="Arial"/>
          <w:b w:val="0"/>
          <w:i w:val="0"/>
          <w:sz w:val="22"/>
        </w:rPr>
        <w:t>1.3. Find in the centre area the byte corresponding to the first letter of your surname. Record in the report: the letter, its hexadecimal code, and its decimal ASCII code (convert it by hand or look it up in an ASCII table).</w:t>
      </w:r>
    </w:p>
    <w:p>
      <w:pPr>
        <w:spacing w:before="0" w:after="80" w:line="254" w:lineRule="auto"/>
        <w:ind w:left="283" w:firstLine="0"/>
        <w:jc w:val="both"/>
      </w:pPr>
      <w:r>
        <w:rPr>
          <w:rFonts w:ascii="Arial" w:hAnsi="Arial"/>
          <w:b w:val="0"/>
          <w:i w:val="0"/>
          <w:sz w:val="22"/>
        </w:rPr>
        <w:t>1.4. Repeat step 1.3 for the space between the surname and the group number. Record its hexadecimal code (for an ordinary space it is 20).</w:t>
      </w:r>
    </w:p>
    <w:p>
      <w:pPr>
        <w:spacing w:before="160" w:after="80" w:line="254" w:lineRule="auto"/>
        <w:ind w:left="0" w:firstLine="0"/>
      </w:pPr>
      <w:r>
        <w:rPr>
          <w:rFonts w:ascii="Arial" w:hAnsi="Arial"/>
          <w:b/>
          <w:i w:val="0"/>
          <w:color w:val="7A1226"/>
          <w:sz w:val="24"/>
        </w:rPr>
        <w:t>Task 2. Byte Order in Practice</w:t>
      </w:r>
    </w:p>
    <w:p>
      <w:pPr>
        <w:spacing w:before="0" w:after="80" w:line="254" w:lineRule="auto"/>
        <w:ind w:left="283" w:firstLine="0"/>
        <w:jc w:val="both"/>
      </w:pPr>
      <w:r>
        <w:rPr>
          <w:rFonts w:ascii="Arial" w:hAnsi="Arial"/>
          <w:b w:val="0"/>
          <w:i w:val="0"/>
          <w:sz w:val="22"/>
        </w:rPr>
        <w:t>2.1. Install Python 3 (if it is not already installed) and open a code editor.</w:t>
      </w:r>
    </w:p>
    <w:p>
      <w:pPr>
        <w:spacing w:before="0" w:after="80" w:line="254" w:lineRule="auto"/>
        <w:ind w:left="283" w:firstLine="0"/>
        <w:jc w:val="both"/>
      </w:pPr>
      <w:r>
        <w:rPr>
          <w:rFonts w:ascii="Arial" w:hAnsi="Arial"/>
          <w:b w:val="0"/>
          <w:i w:val="0"/>
          <w:sz w:val="22"/>
        </w:rPr>
        <w:t>2.2. Type in the script below exactly as it is written and save it under the name endian_demo.py.</w:t>
      </w:r>
    </w:p>
    <w:p>
      <w:pPr>
        <w:spacing w:before="120" w:after="160" w:line="276" w:lineRule="auto"/>
        <w:ind w:left="283"/>
        <w:shd w:val="clear" w:fill="F2F2F2"/>
      </w:pPr>
      <w:r>
        <w:rPr>
          <w:rFonts w:ascii="Courier New" w:hAnsi="Courier New"/>
          <w:sz w:val="19"/>
        </w:rPr>
        <w:t>import struct, sys</w:t>
      </w:r>
      <w:r>
        <w:br/>
      </w:r>
      <w:r>
        <w:rPr>
          <w:rFonts w:ascii="Courier New" w:hAnsi="Courier New"/>
          <w:sz w:val="19"/>
        </w:rPr>
      </w:r>
      <w:r>
        <w:br/>
      </w:r>
      <w:r>
        <w:rPr>
          <w:rFonts w:ascii="Courier New" w:hAnsi="Courier New"/>
          <w:sz w:val="19"/>
        </w:rPr>
        <w:t>value = 0x12345678</w:t>
      </w:r>
      <w:r>
        <w:br/>
      </w:r>
      <w:r>
        <w:rPr>
          <w:rFonts w:ascii="Courier New" w:hAnsi="Courier New"/>
          <w:sz w:val="19"/>
        </w:rPr>
      </w:r>
      <w:r>
        <w:br/>
      </w:r>
      <w:r>
        <w:rPr>
          <w:rFonts w:ascii="Courier New" w:hAnsi="Courier New"/>
          <w:sz w:val="19"/>
        </w:rPr>
        <w:t>with open('little_endian.bin', 'wb') as f:</w:t>
      </w:r>
      <w:r>
        <w:br/>
      </w:r>
      <w:r>
        <w:rPr>
          <w:rFonts w:ascii="Courier New" w:hAnsi="Courier New"/>
          <w:sz w:val="19"/>
        </w:rPr>
        <w:t xml:space="preserve">    f.write(struct.pack('&lt;I', value))   # '&lt;' -- little-endian</w:t>
      </w:r>
      <w:r>
        <w:br/>
      </w:r>
      <w:r>
        <w:rPr>
          <w:rFonts w:ascii="Courier New" w:hAnsi="Courier New"/>
          <w:sz w:val="19"/>
        </w:rPr>
      </w:r>
      <w:r>
        <w:br/>
      </w:r>
      <w:r>
        <w:rPr>
          <w:rFonts w:ascii="Courier New" w:hAnsi="Courier New"/>
          <w:sz w:val="19"/>
        </w:rPr>
        <w:t>with open('big_endian.bin', 'wb') as f:</w:t>
      </w:r>
      <w:r>
        <w:br/>
      </w:r>
      <w:r>
        <w:rPr>
          <w:rFonts w:ascii="Courier New" w:hAnsi="Courier New"/>
          <w:sz w:val="19"/>
        </w:rPr>
        <w:t xml:space="preserve">    f.write(struct.pack('&gt;I', value))   # '&gt;' -- big-endian</w:t>
      </w:r>
      <w:r>
        <w:br/>
      </w:r>
      <w:r>
        <w:rPr>
          <w:rFonts w:ascii="Courier New" w:hAnsi="Courier New"/>
          <w:sz w:val="19"/>
        </w:rPr>
      </w:r>
      <w:r>
        <w:br/>
      </w:r>
      <w:r>
        <w:rPr>
          <w:rFonts w:ascii="Courier New" w:hAnsi="Courier New"/>
          <w:sz w:val="19"/>
        </w:rPr>
        <w:t>print('Native byte order of this machine:', sys.byteorder)</w:t>
      </w:r>
    </w:p>
    <w:p>
      <w:pPr>
        <w:spacing w:before="0" w:after="80" w:line="254" w:lineRule="auto"/>
        <w:ind w:left="283" w:firstLine="0"/>
        <w:jc w:val="both"/>
      </w:pPr>
      <w:r>
        <w:rPr>
          <w:rFonts w:ascii="Arial" w:hAnsi="Arial"/>
          <w:b w:val="0"/>
          <w:i w:val="0"/>
          <w:sz w:val="22"/>
        </w:rPr>
        <w:t>2.3. Open a command prompt and change to the folder where the script is saved using the cd command (for example: cd C:\Users\Student\Desktop). This matters: the files are created in the current folder of the command prompt, not next to the script. Run the script with the command python endian_demo.py (if the system reports that the command was not found, try python3 endian_demo.py). As a result, two new files will appear in the current folder — little_endian.bin and big_endian.bin — and a line stating your computer’s byte order will be printed in the console.</w:t>
      </w:r>
    </w:p>
    <w:p>
      <w:pPr>
        <w:spacing w:before="0" w:after="80" w:line="254" w:lineRule="auto"/>
        <w:ind w:left="283" w:firstLine="0"/>
        <w:jc w:val="both"/>
      </w:pPr>
      <w:r>
        <w:rPr>
          <w:rFonts w:ascii="Arial" w:hAnsi="Arial"/>
          <w:b w:val="0"/>
          <w:i w:val="0"/>
          <w:sz w:val="22"/>
        </w:rPr>
        <w:t>2.4. Open both files in turn in the hex editor. Record in the report the hexadecimal dump of each file (4 bytes).</w:t>
      </w:r>
    </w:p>
    <w:p>
      <w:pPr>
        <w:spacing w:before="100" w:after="160" w:line="254" w:lineRule="auto"/>
        <w:ind w:left="283" w:firstLine="0"/>
        <w:jc w:val="both"/>
        <w:pBdr>
          <w:left w:val="single" w:sz="16" w:space="10" w:color="606060"/>
        </w:pBdr>
      </w:pPr>
      <w:r>
        <w:rPr>
          <w:rFonts w:ascii="Arial" w:hAnsi="Arial"/>
          <w:b/>
          <w:sz w:val="20"/>
        </w:rPr>
        <w:t xml:space="preserve">Note. </w:t>
      </w:r>
      <w:r>
        <w:rPr>
          <w:rFonts w:ascii="Arial" w:hAnsi="Arial"/>
          <w:i/>
          <w:sz w:val="20"/>
        </w:rPr>
        <w:t>Expected result, for self-checking: little_endian.bin should contain the bytes 78 56 34 12; big_endian.bin should contain 12 34 56 78. If your result differs, check whether '&lt;' and '&gt;' have been swapped in the struct.pack calls.</w:t>
      </w:r>
    </w:p>
    <w:p>
      <w:pPr>
        <w:spacing w:before="0" w:after="80" w:line="254" w:lineRule="auto"/>
        <w:ind w:left="283" w:firstLine="0"/>
        <w:jc w:val="both"/>
      </w:pPr>
      <w:r>
        <w:rPr>
          <w:rFonts w:ascii="Arial" w:hAnsi="Arial"/>
          <w:b w:val="0"/>
          <w:i w:val="0"/>
          <w:sz w:val="22"/>
        </w:rPr>
        <w:t>2.5. Record in the report the value printed by the print statement in step 2.3 (the native byte order of your computer), and state whether the byte order of little_endian.bin matches the native byte order of your computer.</w:t>
      </w:r>
    </w:p>
    <w:p>
      <w:pPr>
        <w:spacing w:before="160" w:after="80" w:line="254" w:lineRule="auto"/>
        <w:ind w:left="0" w:firstLine="0"/>
      </w:pPr>
      <w:r>
        <w:rPr>
          <w:rFonts w:ascii="Arial" w:hAnsi="Arial"/>
          <w:b/>
          <w:i w:val="0"/>
          <w:color w:val="7A1226"/>
          <w:sz w:val="24"/>
        </w:rPr>
        <w:t>Task 3. Identifying a File Format by Its Signature</w:t>
      </w:r>
    </w:p>
    <w:p>
      <w:pPr>
        <w:spacing w:before="0" w:after="80" w:line="254" w:lineRule="auto"/>
        <w:ind w:left="283" w:firstLine="0"/>
        <w:jc w:val="both"/>
      </w:pPr>
      <w:r>
        <w:rPr>
          <w:rFonts w:ascii="Arial" w:hAnsi="Arial"/>
          <w:b w:val="0"/>
          <w:i w:val="0"/>
          <w:sz w:val="22"/>
        </w:rPr>
        <w:t>3.1. Find any file in PNG format on your computer (a screen capture saved as .png, for instance; if you have no such file, save any image from the internet in PNG format).</w:t>
      </w:r>
    </w:p>
    <w:p>
      <w:pPr>
        <w:spacing w:before="0" w:after="80" w:line="254" w:lineRule="auto"/>
        <w:ind w:left="283" w:firstLine="0"/>
        <w:jc w:val="both"/>
      </w:pPr>
      <w:r>
        <w:rPr>
          <w:rFonts w:ascii="Arial" w:hAnsi="Arial"/>
          <w:b w:val="0"/>
          <w:i w:val="0"/>
          <w:sz w:val="22"/>
        </w:rPr>
        <w:t>3.2. Open this file in the hex editor. Look at the first 8 bytes of the file.</w:t>
      </w:r>
    </w:p>
    <w:p>
      <w:pPr>
        <w:spacing w:before="0" w:after="80" w:line="254" w:lineRule="auto"/>
        <w:ind w:left="283" w:firstLine="0"/>
        <w:jc w:val="both"/>
      </w:pPr>
      <w:r>
        <w:rPr>
          <w:rFonts w:ascii="Arial" w:hAnsi="Arial"/>
          <w:b w:val="0"/>
          <w:i w:val="0"/>
          <w:sz w:val="22"/>
        </w:rPr>
        <w:t>3.3. Compare these 8 bytes against the reference signature of the PNG format: 89 50 4E 47 0D 0A 1A 0A. Confirm that they match, and attach a screenshot of the opening bytes of the file to your report.</w:t>
      </w:r>
    </w:p>
    <w:p>
      <w:pPr>
        <w:spacing w:before="0" w:after="80" w:line="254" w:lineRule="auto"/>
        <w:ind w:left="283" w:firstLine="0"/>
        <w:jc w:val="both"/>
      </w:pPr>
      <w:r>
        <w:rPr>
          <w:rFonts w:ascii="Arial" w:hAnsi="Arial"/>
          <w:b w:val="0"/>
          <w:i w:val="0"/>
          <w:sz w:val="22"/>
        </w:rPr>
        <w:t>3.4. Make a copy of this file and rename the copy, changing the extension from .png to .jpg (the contents of the file are not altered — only the name changes). Open the renamed copy in an image viewer and record in the report: the name of the program you used, and the outcome — whether the image was displayed correctly or the program reported an error.</w:t>
      </w:r>
    </w:p>
    <w:p>
      <w:pPr>
        <w:spacing w:before="0" w:after="80" w:line="254" w:lineRule="auto"/>
        <w:ind w:left="283" w:firstLine="0"/>
        <w:jc w:val="both"/>
      </w:pPr>
      <w:r>
        <w:rPr>
          <w:rFonts w:ascii="Arial" w:hAnsi="Arial"/>
          <w:b w:val="0"/>
          <w:i w:val="0"/>
          <w:sz w:val="22"/>
        </w:rPr>
        <w:t>3.5. Open the renamed copy in the hex editor and confirm that its first 8 bytes still contain the PNG signature, despite the .jpg extension. Explain in the report why renaming did not turn the file into a JPEG.</w:t>
      </w:r>
    </w:p>
    <w:p>
      <w:pPr>
        <w:spacing w:before="100" w:after="160" w:line="254" w:lineRule="auto"/>
        <w:ind w:left="283" w:firstLine="0"/>
        <w:jc w:val="both"/>
        <w:pBdr>
          <w:left w:val="single" w:sz="16" w:space="10" w:color="606060"/>
        </w:pBdr>
      </w:pPr>
      <w:r>
        <w:rPr>
          <w:rFonts w:ascii="Arial" w:hAnsi="Arial"/>
          <w:b/>
          <w:sz w:val="20"/>
        </w:rPr>
        <w:t xml:space="preserve">Note. </w:t>
      </w:r>
      <w:r>
        <w:rPr>
          <w:rFonts w:ascii="Arial" w:hAnsi="Arial"/>
          <w:i/>
          <w:sz w:val="20"/>
        </w:rPr>
        <w:t>Steps 3.4—3.5 demonstrate that the format of a file is determined by its content (its bytes), while the name extension is merely a hint to the operating system as to which program should open the file. Most viewers determine the format from the signature and open such a file normally; if your program refused to open it, that means it trusted the extension instead. Both outcomes are correct, and both must be explained in the report.</w:t>
      </w:r>
    </w:p>
    <w:p>
      <w:pPr>
        <w:spacing w:before="220" w:after="120" w:line="254" w:lineRule="auto"/>
        <w:ind w:left="0" w:firstLine="0"/>
      </w:pPr>
      <w:r>
        <w:rPr>
          <w:rFonts w:ascii="Arial" w:hAnsi="Arial"/>
          <w:b/>
          <w:i w:val="0"/>
          <w:sz w:val="28"/>
        </w:rPr>
        <w:t>6. Independent Work</w:t>
      </w:r>
    </w:p>
    <w:p>
      <w:pPr>
        <w:spacing w:before="100" w:after="160" w:line="254" w:lineRule="auto"/>
        <w:ind w:left="283" w:firstLine="0"/>
        <w:jc w:val="both"/>
        <w:pBdr>
          <w:left w:val="single" w:sz="16" w:space="10" w:color="606060"/>
        </w:pBdr>
      </w:pPr>
      <w:r>
        <w:rPr>
          <w:rFonts w:ascii="Arial" w:hAnsi="Arial"/>
          <w:b/>
          <w:sz w:val="20"/>
        </w:rPr>
        <w:t xml:space="preserve">Note. </w:t>
      </w:r>
      <w:r>
        <w:rPr>
          <w:rFonts w:ascii="Arial" w:hAnsi="Arial"/>
          <w:i/>
          <w:sz w:val="20"/>
        </w:rPr>
        <w:t>Section 6 is to be completed on your own: detailed instructions are deliberately not provided. Use the techniques mastered in Section 5 together with the material of Lecture 1. The ready-made fragments of code from Section 5 may not be copied unchanged — they must be adapted to the new conditions.</w:t>
      </w:r>
    </w:p>
    <w:p>
      <w:pPr>
        <w:spacing w:before="160" w:after="80" w:line="254" w:lineRule="auto"/>
        <w:ind w:left="0" w:firstLine="0"/>
      </w:pPr>
      <w:r>
        <w:rPr>
          <w:rFonts w:ascii="Arial" w:hAnsi="Arial"/>
          <w:b/>
          <w:i w:val="0"/>
          <w:color w:val="7A1226"/>
          <w:sz w:val="24"/>
        </w:rPr>
        <w:t>Task 4. A Different Width and a Different Value</w:t>
      </w:r>
    </w:p>
    <w:p>
      <w:pPr>
        <w:spacing w:before="0" w:after="80" w:line="254" w:lineRule="auto"/>
        <w:ind w:left="283" w:firstLine="0"/>
        <w:jc w:val="both"/>
      </w:pPr>
      <w:r>
        <w:rPr>
          <w:rFonts w:ascii="Arial" w:hAnsi="Arial"/>
          <w:b w:val="0"/>
          <w:i w:val="0"/>
          <w:sz w:val="22"/>
        </w:rPr>
        <w:t>Choose an integer of your own in the range from 256 to 65535 and record it in the report before you begin. Unlike the number 0x12345678 from Task 2, which occupied 4 bytes, your number fits into 2 bytes. Write your own Python script (modelled on the one from Task 2, but not identical to it) that saves this number into two files — one in little-endian order and one in big-endian order — using the struct module. Determine for yourself which format character (the counterpart of 'I' from Task 2) corresponds to a two-byte unsigned integer. Hint: the list of all format characters can be obtained without going online — run two lines in the Python interpreter, import struct and then help(struct), and find the line describing the types in the help text that is printed. Attach to the report the text of your script, both hexadecimal dumps, and an explanation of why they differ from the results of Task 2 in the number of bytes.</w:t>
      </w:r>
    </w:p>
    <w:p>
      <w:pPr>
        <w:spacing w:before="160" w:after="80" w:line="254" w:lineRule="auto"/>
        <w:ind w:left="0" w:firstLine="0"/>
      </w:pPr>
      <w:r>
        <w:rPr>
          <w:rFonts w:ascii="Arial" w:hAnsi="Arial"/>
          <w:b/>
          <w:i w:val="0"/>
          <w:color w:val="7A1226"/>
          <w:sz w:val="24"/>
        </w:rPr>
        <w:t>Task 5. Determining a Signature on Your Own</w:t>
      </w:r>
    </w:p>
    <w:p>
      <w:pPr>
        <w:spacing w:before="0" w:after="80" w:line="254" w:lineRule="auto"/>
        <w:ind w:left="283" w:firstLine="0"/>
        <w:jc w:val="both"/>
      </w:pPr>
      <w:r>
        <w:rPr>
          <w:rFonts w:ascii="Arial" w:hAnsi="Arial"/>
          <w:b w:val="0"/>
          <w:i w:val="0"/>
          <w:sz w:val="22"/>
        </w:rPr>
        <w:t>Find on your computer two different files of one and the same format, other than the .txt and .png used in Section 5 (for example, two .docx files, or two .jpg files, or two .pdf files — the choice of format is yours). The files must genuinely differ: they should be of different sizes and, preferably, obtained from different sources. Open both files in the hex editor and compare their first 16 bytes. Determine for yourself, without using ready-made signature tables from the internet: (a) how many of the opening bytes are identical in both files — this common part is the signature of the format; (b) the number of the first byte at which the files differ; (c) your own hypothesis as to what the differing bytes mean. In the report give the hexadecimal dumps of both files, the signature you found, the number of the first differing byte, and your explanation.</w:t>
      </w:r>
    </w:p>
    <w:p>
      <w:pPr>
        <w:spacing w:before="100" w:after="160" w:line="254" w:lineRule="auto"/>
        <w:ind w:left="283" w:firstLine="0"/>
        <w:jc w:val="both"/>
        <w:pBdr>
          <w:left w:val="single" w:sz="16" w:space="10" w:color="606060"/>
        </w:pBdr>
      </w:pPr>
      <w:r>
        <w:rPr>
          <w:rFonts w:ascii="Arial" w:hAnsi="Arial"/>
          <w:b/>
          <w:sz w:val="20"/>
        </w:rPr>
        <w:t xml:space="preserve">Note. </w:t>
      </w:r>
      <w:r>
        <w:rPr>
          <w:rFonts w:ascii="Arial" w:hAnsi="Arial"/>
          <w:i/>
          <w:sz w:val="20"/>
        </w:rPr>
        <w:t>Do not be surprised if not all 16 bytes match but only the first 3 to 5: that is exactly how it should be. The signature of most formats is short, and the bytes immediately following it usually differ from file to file — the version number of the format, for instance, or the type of the first internal block of data. Explaining where the common part ends, and why, is precisely the substance of this task.</w:t>
      </w:r>
    </w:p>
    <w:p>
      <w:pPr>
        <w:spacing w:before="160" w:after="80" w:line="254" w:lineRule="auto"/>
        <w:ind w:left="0" w:firstLine="0"/>
      </w:pPr>
      <w:r>
        <w:rPr>
          <w:rFonts w:ascii="Arial" w:hAnsi="Arial"/>
          <w:b/>
          <w:i w:val="0"/>
          <w:color w:val="7A1226"/>
          <w:sz w:val="24"/>
        </w:rPr>
        <w:t>Task 6. Question on Understanding</w:t>
      </w:r>
    </w:p>
    <w:p>
      <w:pPr>
        <w:spacing w:before="0" w:after="80" w:line="254" w:lineRule="auto"/>
        <w:ind w:left="283" w:firstLine="0"/>
        <w:jc w:val="both"/>
      </w:pPr>
      <w:r>
        <w:rPr>
          <w:rFonts w:ascii="Arial" w:hAnsi="Arial"/>
          <w:b w:val="0"/>
          <w:i w:val="0"/>
          <w:sz w:val="22"/>
        </w:rPr>
        <w:t>Drawing on the definition of instruction set architecture (Lecture 1, §1, Definition 1.2), and without restating it word for word, explain in 2—3 sentences: why is byte order a property of the processor architecture rather than a property of the operating system or the programming language? Give at least one consequence: what will happen to a binary file written by a program on a little-endian machine if it is read by a program on a big-endian machine without any special conversion.</w:t>
      </w:r>
    </w:p>
    <w:p>
      <w:pPr>
        <w:spacing w:before="220" w:after="120" w:line="254" w:lineRule="auto"/>
        <w:ind w:left="0" w:firstLine="0"/>
      </w:pPr>
      <w:r>
        <w:rPr>
          <w:rFonts w:ascii="Arial" w:hAnsi="Arial"/>
          <w:b/>
          <w:i w:val="0"/>
          <w:sz w:val="28"/>
        </w:rPr>
        <w:t>7. Further Reading: Signatures Worth Knowing</w:t>
      </w:r>
    </w:p>
    <w:p>
      <w:pPr>
        <w:spacing w:before="100" w:after="160" w:line="254" w:lineRule="auto"/>
        <w:ind w:left="283" w:firstLine="0"/>
        <w:jc w:val="both"/>
        <w:pBdr>
          <w:left w:val="single" w:sz="16" w:space="10" w:color="606060"/>
        </w:pBdr>
      </w:pPr>
      <w:r>
        <w:rPr>
          <w:rFonts w:ascii="Arial" w:hAnsi="Arial"/>
          <w:b/>
          <w:sz w:val="20"/>
        </w:rPr>
        <w:t xml:space="preserve">Note. </w:t>
      </w:r>
      <w:r>
        <w:rPr>
          <w:rFonts w:ascii="Arial" w:hAnsi="Arial"/>
          <w:i/>
          <w:sz w:val="20"/>
        </w:rPr>
        <w:t>This section is not part of the assignment and is not graded. It is provided to broaden your outlook: having worked through two formats by hand, it is useful to see what other solutions exist and why they were chosen as they were. The material of this section may be raised at the oral defence as an additional question, but only after the compulsory ones have been answered.</w:t>
      </w:r>
    </w:p>
    <w:p>
      <w:pPr>
        <w:spacing w:before="160" w:after="80" w:line="254" w:lineRule="auto"/>
        <w:ind w:left="0" w:firstLine="0"/>
      </w:pPr>
      <w:r>
        <w:rPr>
          <w:rFonts w:ascii="Arial" w:hAnsi="Arial"/>
          <w:b/>
          <w:i w:val="0"/>
          <w:color w:val="7A1226"/>
          <w:sz w:val="24"/>
        </w:rPr>
        <w:t>7.1. The Eight Bytes of PNG: Why Exactly These</w:t>
      </w:r>
    </w:p>
    <w:p>
      <w:pPr>
        <w:spacing w:before="0" w:after="80" w:line="254" w:lineRule="auto"/>
        <w:ind w:left="283" w:firstLine="0"/>
        <w:jc w:val="both"/>
      </w:pPr>
      <w:r>
        <w:rPr>
          <w:rFonts w:ascii="Arial" w:hAnsi="Arial"/>
          <w:b w:val="0"/>
          <w:i w:val="0"/>
          <w:sz w:val="22"/>
        </w:rPr>
        <w:t>You have already seen the PNG signature in Task 3. It is not arbitrary: each of its bytes solves its own problem, and together they are a model of engineering care. The designers of the format documented the purpose of every byte in the rationale accompanying the specification.</w:t>
      </w:r>
    </w:p>
    <w:p>
      <w:pPr>
        <w:spacing w:before="160" w:after="60" w:line="254" w:lineRule="auto"/>
        <w:ind w:left="0" w:firstLine="0"/>
      </w:pPr>
      <w:r>
        <w:rPr>
          <w:rFonts w:ascii="Arial" w:hAnsi="Arial"/>
          <w:b/>
          <w:i w:val="0"/>
          <w:sz w:val="19"/>
        </w:rPr>
        <w:t>Table 1. Purpose of the bytes of the PNG signature</w:t>
      </w:r>
    </w:p>
    <w:tbl>
      <w:tblPr>
        <w:tblStyle w:val="TableGrid"/>
        <w:tblW w:type="auto" w:w="0"/>
        <w:jc w:val="center"/>
        <w:tblLayout w:type="fixed"/>
        <w:tblLook w:firstColumn="1" w:firstRow="1" w:lastColumn="0" w:lastRow="0" w:noHBand="0" w:noVBand="1" w:val="04A0"/>
        <w:tblLayout w:type="fixed"/>
      </w:tblPr>
      <w:tblGrid>
        <w:gridCol w:w="1247"/>
        <w:gridCol w:w="1701"/>
        <w:gridCol w:w="5556"/>
      </w:tblGrid>
      <w:tr>
        <w:trPr>
          <w:tblHeader/>
        </w:trPr>
        <w:tc>
          <w:tcPr>
            <w:tcW w:type="dxa" w:w="1247"/>
          </w:tcPr>
          <w:p>
            <w:pPr>
              <w:spacing w:before="20" w:after="20"/>
              <w:jc w:val="center"/>
            </w:pPr>
            <w:r/>
            <w:r>
              <w:rPr>
                <w:rFonts w:ascii="Arial" w:hAnsi="Arial"/>
                <w:b/>
                <w:sz w:val="19"/>
              </w:rPr>
              <w:t>Byte</w:t>
            </w:r>
          </w:p>
        </w:tc>
        <w:tc>
          <w:tcPr>
            <w:tcW w:type="dxa" w:w="1701"/>
          </w:tcPr>
          <w:p>
            <w:pPr>
              <w:spacing w:before="20" w:after="20"/>
              <w:jc w:val="center"/>
            </w:pPr>
            <w:r/>
            <w:r>
              <w:rPr>
                <w:rFonts w:ascii="Arial" w:hAnsi="Arial"/>
                <w:b/>
                <w:sz w:val="19"/>
              </w:rPr>
              <w:t>Value</w:t>
            </w:r>
          </w:p>
        </w:tc>
        <w:tc>
          <w:tcPr>
            <w:tcW w:type="dxa" w:w="5556"/>
          </w:tcPr>
          <w:p>
            <w:pPr>
              <w:spacing w:before="20" w:after="20"/>
              <w:jc w:val="center"/>
            </w:pPr>
            <w:r/>
            <w:r>
              <w:rPr>
                <w:rFonts w:ascii="Arial" w:hAnsi="Arial"/>
                <w:b/>
                <w:sz w:val="19"/>
              </w:rPr>
              <w:t>Why it is there</w:t>
            </w:r>
          </w:p>
        </w:tc>
      </w:tr>
      <w:tr>
        <w:tc>
          <w:tcPr>
            <w:tcW w:type="dxa" w:w="1247"/>
          </w:tcPr>
          <w:p>
            <w:pPr>
              <w:spacing w:before="20" w:after="20"/>
            </w:pPr>
            <w:r/>
            <w:r>
              <w:rPr>
                <w:rFonts w:ascii="Arial" w:hAnsi="Arial"/>
                <w:sz w:val="19"/>
              </w:rPr>
              <w:t>1</w:t>
            </w:r>
          </w:p>
        </w:tc>
        <w:tc>
          <w:tcPr>
            <w:tcW w:type="dxa" w:w="1701"/>
          </w:tcPr>
          <w:p>
            <w:pPr>
              <w:spacing w:before="20" w:after="20"/>
            </w:pPr>
            <w:r/>
            <w:r>
              <w:rPr>
                <w:rFonts w:ascii="Arial" w:hAnsi="Arial"/>
                <w:sz w:val="19"/>
              </w:rPr>
              <w:t>89</w:t>
            </w:r>
          </w:p>
        </w:tc>
        <w:tc>
          <w:tcPr>
            <w:tcW w:type="dxa" w:w="5556"/>
          </w:tcPr>
          <w:p>
            <w:pPr>
              <w:spacing w:before="20" w:after="20"/>
            </w:pPr>
            <w:r/>
            <w:r>
              <w:rPr>
                <w:rFonts w:ascii="Arial" w:hAnsi="Arial"/>
                <w:sz w:val="19"/>
              </w:rPr>
              <w:t>The high bit is set. No such character exists in ASCII, so a text file will not be mistaken for a PNG. The byte also detects transfer over a channel that clears the eighth bit</w:t>
            </w:r>
          </w:p>
        </w:tc>
      </w:tr>
      <w:tr>
        <w:tc>
          <w:tcPr>
            <w:tcW w:type="dxa" w:w="1247"/>
          </w:tcPr>
          <w:p>
            <w:pPr>
              <w:spacing w:before="20" w:after="20"/>
            </w:pPr>
            <w:r/>
            <w:r>
              <w:rPr>
                <w:rFonts w:ascii="Arial" w:hAnsi="Arial"/>
                <w:sz w:val="19"/>
              </w:rPr>
              <w:t>2—4</w:t>
            </w:r>
          </w:p>
        </w:tc>
        <w:tc>
          <w:tcPr>
            <w:tcW w:type="dxa" w:w="1701"/>
          </w:tcPr>
          <w:p>
            <w:pPr>
              <w:spacing w:before="20" w:after="20"/>
            </w:pPr>
            <w:r/>
            <w:r>
              <w:rPr>
                <w:rFonts w:ascii="Arial" w:hAnsi="Arial"/>
                <w:sz w:val="19"/>
              </w:rPr>
              <w:t>50 4E 47</w:t>
            </w:r>
          </w:p>
        </w:tc>
        <w:tc>
          <w:tcPr>
            <w:tcW w:type="dxa" w:w="5556"/>
          </w:tcPr>
          <w:p>
            <w:pPr>
              <w:spacing w:before="20" w:after="20"/>
            </w:pPr>
            <w:r/>
            <w:r>
              <w:rPr>
                <w:rFonts w:ascii="Arial" w:hAnsi="Arial"/>
                <w:sz w:val="19"/>
              </w:rPr>
              <w:t>The letters PNG — a human-readable name of the format</w:t>
            </w:r>
          </w:p>
        </w:tc>
      </w:tr>
      <w:tr>
        <w:tc>
          <w:tcPr>
            <w:tcW w:type="dxa" w:w="1247"/>
          </w:tcPr>
          <w:p>
            <w:pPr>
              <w:spacing w:before="20" w:after="20"/>
            </w:pPr>
            <w:r/>
            <w:r>
              <w:rPr>
                <w:rFonts w:ascii="Arial" w:hAnsi="Arial"/>
                <w:sz w:val="19"/>
              </w:rPr>
              <w:t>5—6</w:t>
            </w:r>
          </w:p>
        </w:tc>
        <w:tc>
          <w:tcPr>
            <w:tcW w:type="dxa" w:w="1701"/>
          </w:tcPr>
          <w:p>
            <w:pPr>
              <w:spacing w:before="20" w:after="20"/>
            </w:pPr>
            <w:r/>
            <w:r>
              <w:rPr>
                <w:rFonts w:ascii="Arial" w:hAnsi="Arial"/>
                <w:sz w:val="19"/>
              </w:rPr>
              <w:t>0D 0A</w:t>
            </w:r>
          </w:p>
        </w:tc>
        <w:tc>
          <w:tcPr>
            <w:tcW w:type="dxa" w:w="5556"/>
          </w:tcPr>
          <w:p>
            <w:pPr>
              <w:spacing w:before="20" w:after="20"/>
            </w:pPr>
            <w:r/>
            <w:r>
              <w:rPr>
                <w:rFonts w:ascii="Arial" w:hAnsi="Arial"/>
                <w:sz w:val="19"/>
              </w:rPr>
              <w:t>A CR+LF pair. Detects a transfer in which line endings were converted</w:t>
            </w:r>
          </w:p>
        </w:tc>
      </w:tr>
      <w:tr>
        <w:tc>
          <w:tcPr>
            <w:tcW w:type="dxa" w:w="1247"/>
          </w:tcPr>
          <w:p>
            <w:pPr>
              <w:spacing w:before="20" w:after="20"/>
            </w:pPr>
            <w:r/>
            <w:r>
              <w:rPr>
                <w:rFonts w:ascii="Arial" w:hAnsi="Arial"/>
                <w:sz w:val="19"/>
              </w:rPr>
              <w:t>7</w:t>
            </w:r>
          </w:p>
        </w:tc>
        <w:tc>
          <w:tcPr>
            <w:tcW w:type="dxa" w:w="1701"/>
          </w:tcPr>
          <w:p>
            <w:pPr>
              <w:spacing w:before="20" w:after="20"/>
            </w:pPr>
            <w:r/>
            <w:r>
              <w:rPr>
                <w:rFonts w:ascii="Arial" w:hAnsi="Arial"/>
                <w:sz w:val="19"/>
              </w:rPr>
              <w:t>1A</w:t>
            </w:r>
          </w:p>
        </w:tc>
        <w:tc>
          <w:tcPr>
            <w:tcW w:type="dxa" w:w="5556"/>
          </w:tcPr>
          <w:p>
            <w:pPr>
              <w:spacing w:before="20" w:after="20"/>
            </w:pPr>
            <w:r/>
            <w:r>
              <w:rPr>
                <w:rFonts w:ascii="Arial" w:hAnsi="Arial"/>
                <w:sz w:val="19"/>
              </w:rPr>
              <w:t>The Ctrl+Z character. Stops the file being displayed on screen by the MS-DOS type command, so that binary rubbish does not pour into the console</w:t>
            </w:r>
          </w:p>
        </w:tc>
      </w:tr>
      <w:tr>
        <w:tc>
          <w:tcPr>
            <w:tcW w:type="dxa" w:w="1247"/>
          </w:tcPr>
          <w:p>
            <w:pPr>
              <w:spacing w:before="20" w:after="20"/>
            </w:pPr>
            <w:r/>
            <w:r>
              <w:rPr>
                <w:rFonts w:ascii="Arial" w:hAnsi="Arial"/>
                <w:sz w:val="19"/>
              </w:rPr>
              <w:t>8</w:t>
            </w:r>
          </w:p>
        </w:tc>
        <w:tc>
          <w:tcPr>
            <w:tcW w:type="dxa" w:w="1701"/>
          </w:tcPr>
          <w:p>
            <w:pPr>
              <w:spacing w:before="20" w:after="20"/>
            </w:pPr>
            <w:r/>
            <w:r>
              <w:rPr>
                <w:rFonts w:ascii="Arial" w:hAnsi="Arial"/>
                <w:sz w:val="19"/>
              </w:rPr>
              <w:t>0A</w:t>
            </w:r>
          </w:p>
        </w:tc>
        <w:tc>
          <w:tcPr>
            <w:tcW w:type="dxa" w:w="5556"/>
          </w:tcPr>
          <w:p>
            <w:pPr>
              <w:spacing w:before="20" w:after="20"/>
            </w:pPr>
            <w:r/>
            <w:r>
              <w:rPr>
                <w:rFonts w:ascii="Arial" w:hAnsi="Arial"/>
                <w:sz w:val="19"/>
              </w:rPr>
              <w:t>A lone LF. Detects the reverse conversion of line endings</w:t>
            </w:r>
          </w:p>
        </w:tc>
      </w:tr>
    </w:tbl>
    <w:p>
      <w:pPr>
        <w:spacing w:before="0" w:after="40" w:line="254" w:lineRule="auto"/>
        <w:ind w:left="0" w:firstLine="0"/>
      </w:pPr>
      <w:r>
        <w:rPr>
          <w:rFonts w:ascii="Arial" w:hAnsi="Arial"/>
          <w:b w:val="0"/>
          <w:i w:val="0"/>
          <w:sz w:val="8"/>
        </w:rPr>
      </w:r>
    </w:p>
    <w:p>
      <w:pPr>
        <w:spacing w:before="100" w:after="160" w:line="254" w:lineRule="auto"/>
        <w:ind w:left="283" w:firstLine="0"/>
        <w:jc w:val="both"/>
        <w:pBdr>
          <w:left w:val="single" w:sz="16" w:space="10" w:color="606060"/>
        </w:pBdr>
      </w:pPr>
      <w:r>
        <w:rPr>
          <w:rFonts w:ascii="Arial" w:hAnsi="Arial"/>
          <w:b/>
          <w:sz w:val="20"/>
        </w:rPr>
        <w:t xml:space="preserve">Note. </w:t>
      </w:r>
      <w:r>
        <w:rPr>
          <w:rFonts w:ascii="Arial" w:hAnsi="Arial"/>
          <w:i/>
          <w:sz w:val="20"/>
        </w:rPr>
        <w:t>Three of the eight bytes (5—6 and 8) do not identify the format at all — they serve as detectors of corruption during transfer. PNG was designed in the mid-1990s, when files were frequently sent over FTP in text mode, and such a transfer corrupted binary data without the user noticing.</w:t>
      </w:r>
    </w:p>
    <w:p>
      <w:pPr>
        <w:spacing w:before="160" w:after="80" w:line="254" w:lineRule="auto"/>
        <w:ind w:left="0" w:firstLine="0"/>
      </w:pPr>
      <w:r>
        <w:rPr>
          <w:rFonts w:ascii="Arial" w:hAnsi="Arial"/>
          <w:b/>
          <w:i w:val="0"/>
          <w:color w:val="7A1226"/>
          <w:sz w:val="24"/>
        </w:rPr>
        <w:t>7.2. A Few Signatures with a History</w:t>
      </w:r>
    </w:p>
    <w:p>
      <w:pPr>
        <w:spacing w:before="160" w:after="60" w:line="254" w:lineRule="auto"/>
        <w:ind w:left="0" w:firstLine="0"/>
      </w:pPr>
      <w:r>
        <w:rPr>
          <w:rFonts w:ascii="Arial" w:hAnsi="Arial"/>
          <w:b/>
          <w:i w:val="0"/>
          <w:sz w:val="19"/>
        </w:rPr>
        <w:t>Table 2. Examples of signatures</w:t>
      </w:r>
    </w:p>
    <w:tbl>
      <w:tblPr>
        <w:tblStyle w:val="TableGrid"/>
        <w:tblW w:type="auto" w:w="0"/>
        <w:jc w:val="center"/>
        <w:tblLayout w:type="fixed"/>
        <w:tblLook w:firstColumn="1" w:firstRow="1" w:lastColumn="0" w:lastRow="0" w:noHBand="0" w:noVBand="1" w:val="04A0"/>
        <w:tblLayout w:type="fixed"/>
      </w:tblPr>
      <w:tblGrid>
        <w:gridCol w:w="2608"/>
        <w:gridCol w:w="1814"/>
        <w:gridCol w:w="4082"/>
      </w:tblGrid>
      <w:tr>
        <w:trPr>
          <w:tblHeader/>
        </w:trPr>
        <w:tc>
          <w:tcPr>
            <w:tcW w:type="dxa" w:w="2608"/>
          </w:tcPr>
          <w:p>
            <w:pPr>
              <w:spacing w:before="20" w:after="20"/>
              <w:jc w:val="center"/>
            </w:pPr>
            <w:r/>
            <w:r>
              <w:rPr>
                <w:rFonts w:ascii="Arial" w:hAnsi="Arial"/>
                <w:b/>
                <w:sz w:val="19"/>
              </w:rPr>
              <w:t>Format</w:t>
            </w:r>
          </w:p>
        </w:tc>
        <w:tc>
          <w:tcPr>
            <w:tcW w:type="dxa" w:w="1814"/>
          </w:tcPr>
          <w:p>
            <w:pPr>
              <w:spacing w:before="20" w:after="20"/>
              <w:jc w:val="center"/>
            </w:pPr>
            <w:r/>
            <w:r>
              <w:rPr>
                <w:rFonts w:ascii="Arial" w:hAnsi="Arial"/>
                <w:b/>
                <w:sz w:val="19"/>
              </w:rPr>
              <w:t>Signature (hex)</w:t>
            </w:r>
          </w:p>
        </w:tc>
        <w:tc>
          <w:tcPr>
            <w:tcW w:type="dxa" w:w="4082"/>
          </w:tcPr>
          <w:p>
            <w:pPr>
              <w:spacing w:before="20" w:after="20"/>
              <w:jc w:val="center"/>
            </w:pPr>
            <w:r/>
            <w:r>
              <w:rPr>
                <w:rFonts w:ascii="Arial" w:hAnsi="Arial"/>
                <w:b/>
                <w:sz w:val="19"/>
              </w:rPr>
              <w:t>What makes it interesting</w:t>
            </w:r>
          </w:p>
        </w:tc>
      </w:tr>
      <w:tr>
        <w:tc>
          <w:tcPr>
            <w:tcW w:type="dxa" w:w="2608"/>
          </w:tcPr>
          <w:p>
            <w:pPr>
              <w:spacing w:before="20" w:after="20"/>
            </w:pPr>
            <w:r/>
            <w:r>
              <w:rPr>
                <w:rFonts w:ascii="Arial" w:hAnsi="Arial"/>
                <w:sz w:val="19"/>
              </w:rPr>
              <w:t>ELF — Linux executable</w:t>
            </w:r>
          </w:p>
        </w:tc>
        <w:tc>
          <w:tcPr>
            <w:tcW w:type="dxa" w:w="1814"/>
          </w:tcPr>
          <w:p>
            <w:pPr>
              <w:spacing w:before="20" w:after="20"/>
            </w:pPr>
            <w:r/>
            <w:r>
              <w:rPr>
                <w:rFonts w:ascii="Arial" w:hAnsi="Arial"/>
                <w:sz w:val="19"/>
              </w:rPr>
              <w:t>7F 45 4C 46</w:t>
            </w:r>
          </w:p>
        </w:tc>
        <w:tc>
          <w:tcPr>
            <w:tcW w:type="dxa" w:w="4082"/>
          </w:tcPr>
          <w:p>
            <w:pPr>
              <w:spacing w:before="20" w:after="20"/>
            </w:pPr>
            <w:r/>
            <w:r>
              <w:rPr>
                <w:rFonts w:ascii="Arial" w:hAnsi="Arial"/>
                <w:sz w:val="19"/>
              </w:rPr>
              <w:t>Reads as “\x7fELF”. The first byte, 7F, was chosen to be non-printable on purpose — for the same reason as byte 89 in PNG: so that the file cannot be taken for a text file</w:t>
            </w:r>
          </w:p>
        </w:tc>
      </w:tr>
      <w:tr>
        <w:tc>
          <w:tcPr>
            <w:tcW w:type="dxa" w:w="2608"/>
          </w:tcPr>
          <w:p>
            <w:pPr>
              <w:spacing w:before="20" w:after="20"/>
            </w:pPr>
            <w:r/>
            <w:r>
              <w:rPr>
                <w:rFonts w:ascii="Arial" w:hAnsi="Arial"/>
                <w:sz w:val="19"/>
              </w:rPr>
              <w:t>Java .class file</w:t>
            </w:r>
          </w:p>
        </w:tc>
        <w:tc>
          <w:tcPr>
            <w:tcW w:type="dxa" w:w="1814"/>
          </w:tcPr>
          <w:p>
            <w:pPr>
              <w:spacing w:before="20" w:after="20"/>
            </w:pPr>
            <w:r/>
            <w:r>
              <w:rPr>
                <w:rFonts w:ascii="Arial" w:hAnsi="Arial"/>
                <w:sz w:val="19"/>
              </w:rPr>
              <w:t>CA FE BA BE</w:t>
            </w:r>
          </w:p>
        </w:tc>
        <w:tc>
          <w:tcPr>
            <w:tcW w:type="dxa" w:w="4082"/>
          </w:tcPr>
          <w:p>
            <w:pPr>
              <w:spacing w:before="20" w:after="20"/>
            </w:pPr>
            <w:r/>
            <w:r>
              <w:rPr>
                <w:rFonts w:ascii="Arial" w:hAnsi="Arial"/>
                <w:sz w:val="19"/>
              </w:rPr>
              <w:t>Reads as the English word CAFEBABE. According to the recollection of one of the first Java developers, the value was chosen simply because it was memorable; the runner-up, CAFEDEAD, lost the vote. At that time Java was not yet even called Java</w:t>
            </w:r>
          </w:p>
        </w:tc>
      </w:tr>
      <w:tr>
        <w:tc>
          <w:tcPr>
            <w:tcW w:type="dxa" w:w="2608"/>
          </w:tcPr>
          <w:p>
            <w:pPr>
              <w:spacing w:before="20" w:after="20"/>
            </w:pPr>
            <w:r/>
            <w:r>
              <w:rPr>
                <w:rFonts w:ascii="Arial" w:hAnsi="Arial"/>
                <w:sz w:val="19"/>
              </w:rPr>
              <w:t>MZ — DOS/Windows executable</w:t>
            </w:r>
          </w:p>
        </w:tc>
        <w:tc>
          <w:tcPr>
            <w:tcW w:type="dxa" w:w="1814"/>
          </w:tcPr>
          <w:p>
            <w:pPr>
              <w:spacing w:before="20" w:after="20"/>
            </w:pPr>
            <w:r/>
            <w:r>
              <w:rPr>
                <w:rFonts w:ascii="Arial" w:hAnsi="Arial"/>
                <w:sz w:val="19"/>
              </w:rPr>
              <w:t>4D 5A</w:t>
            </w:r>
          </w:p>
        </w:tc>
        <w:tc>
          <w:tcPr>
            <w:tcW w:type="dxa" w:w="4082"/>
          </w:tcPr>
          <w:p>
            <w:pPr>
              <w:spacing w:before="20" w:after="20"/>
            </w:pPr>
            <w:r/>
            <w:r>
              <w:rPr>
                <w:rFonts w:ascii="Arial" w:hAnsi="Arial"/>
                <w:sz w:val="19"/>
              </w:rPr>
              <w:t>The letters MZ are the initials of Mark Zbikowski, one of the leading developers of MS-DOS. Those two letters still stand at the beginning of every Windows .exe file</w:t>
            </w:r>
          </w:p>
        </w:tc>
      </w:tr>
      <w:tr>
        <w:tc>
          <w:tcPr>
            <w:tcW w:type="dxa" w:w="2608"/>
          </w:tcPr>
          <w:p>
            <w:pPr>
              <w:spacing w:before="20" w:after="20"/>
            </w:pPr>
            <w:r/>
            <w:r>
              <w:rPr>
                <w:rFonts w:ascii="Arial" w:hAnsi="Arial"/>
                <w:sz w:val="19"/>
              </w:rPr>
              <w:t>gzip — compressed file</w:t>
            </w:r>
          </w:p>
        </w:tc>
        <w:tc>
          <w:tcPr>
            <w:tcW w:type="dxa" w:w="1814"/>
          </w:tcPr>
          <w:p>
            <w:pPr>
              <w:spacing w:before="20" w:after="20"/>
            </w:pPr>
            <w:r/>
            <w:r>
              <w:rPr>
                <w:rFonts w:ascii="Arial" w:hAnsi="Arial"/>
                <w:sz w:val="19"/>
              </w:rPr>
              <w:t>1F 8B</w:t>
            </w:r>
          </w:p>
        </w:tc>
        <w:tc>
          <w:tcPr>
            <w:tcW w:type="dxa" w:w="4082"/>
          </w:tcPr>
          <w:p>
            <w:pPr>
              <w:spacing w:before="20" w:after="20"/>
            </w:pPr>
            <w:r/>
            <w:r>
              <w:rPr>
                <w:rFonts w:ascii="Arial" w:hAnsi="Arial"/>
                <w:sz w:val="19"/>
              </w:rPr>
              <w:t>Only two bytes. A short signature saves space but raises the risk of an accidental match — which is why the format is identified in combination with the extension and the fields that follow</w:t>
            </w:r>
          </w:p>
        </w:tc>
      </w:tr>
    </w:tbl>
    <w:p>
      <w:pPr>
        <w:spacing w:before="0" w:after="40" w:line="254" w:lineRule="auto"/>
        <w:ind w:left="0" w:firstLine="0"/>
      </w:pPr>
      <w:r>
        <w:rPr>
          <w:rFonts w:ascii="Arial" w:hAnsi="Arial"/>
          <w:b w:val="0"/>
          <w:i w:val="0"/>
          <w:sz w:val="8"/>
        </w:rPr>
      </w:r>
    </w:p>
    <w:p>
      <w:pPr>
        <w:spacing w:before="160" w:after="80" w:line="254" w:lineRule="auto"/>
        <w:ind w:left="0" w:firstLine="0"/>
      </w:pPr>
      <w:r>
        <w:rPr>
          <w:rFonts w:ascii="Arial" w:hAnsi="Arial"/>
          <w:b/>
          <w:i w:val="0"/>
          <w:color w:val="7A1226"/>
          <w:sz w:val="24"/>
        </w:rPr>
        <w:t>7.3. Two Cases That Break the Simple Rule</w:t>
      </w:r>
    </w:p>
    <w:p>
      <w:pPr>
        <w:spacing w:before="0" w:after="80" w:line="254" w:lineRule="auto"/>
        <w:ind w:left="283" w:firstLine="0"/>
        <w:jc w:val="both"/>
      </w:pPr>
      <w:r>
        <w:rPr>
          <w:rFonts w:ascii="Arial" w:hAnsi="Arial"/>
          <w:b w:val="0"/>
          <w:i w:val="0"/>
          <w:sz w:val="22"/>
        </w:rPr>
        <w:t>The rule “a signature is the opening bytes of a file” is convenient, but it has exceptions. Two of them are worth remembering.</w:t>
      </w:r>
    </w:p>
    <w:p>
      <w:pPr>
        <w:spacing w:before="100" w:after="120" w:line="254" w:lineRule="auto"/>
        <w:ind w:left="283" w:firstLine="0"/>
        <w:jc w:val="both"/>
      </w:pPr>
      <w:r>
        <w:rPr>
          <w:rFonts w:ascii="Arial" w:hAnsi="Arial"/>
          <w:b/>
          <w:sz w:val="22"/>
        </w:rPr>
        <w:t xml:space="preserve">The signature is not at the beginning of the file — </w:t>
      </w:r>
      <w:r>
        <w:rPr>
          <w:rFonts w:ascii="Arial" w:hAnsi="Arial"/>
          <w:i w:val="0"/>
          <w:sz w:val="22"/>
        </w:rPr>
        <w:t>a tar archive has no signature at the start at all: its opening bytes are occupied by the name of the first archived file and therefore differ from archive to archive. The identifying string ustar is located at offset 257. With an ISO 9660 disc image the case is even sharper: the first 32 kilobytes are set aside as a system area of arbitrary content, and the string CD001 occurs only at offset 32769.</w:t>
      </w:r>
    </w:p>
    <w:p>
      <w:pPr>
        <w:spacing w:before="100" w:after="120" w:line="254" w:lineRule="auto"/>
        <w:ind w:left="283" w:firstLine="0"/>
        <w:jc w:val="both"/>
      </w:pPr>
      <w:r>
        <w:rPr>
          <w:rFonts w:ascii="Arial" w:hAnsi="Arial"/>
          <w:b/>
          <w:sz w:val="22"/>
        </w:rPr>
        <w:t xml:space="preserve">The same signature in different formats — </w:t>
      </w:r>
      <w:r>
        <w:rPr>
          <w:rFonts w:ascii="Arial" w:hAnsi="Arial"/>
          <w:i w:val="0"/>
          <w:sz w:val="22"/>
        </w:rPr>
        <w:t>the bytes CA FE BA BE begin not only a Java .class file but also a macOS universal executable. The signature alone is not enough to tell them apart, and the file utility reads four further bytes at offset 4: in the macOS file these hold the number of architectures it contains (no more than a couple of dozen), while in a Java file they hold the version number of the format (43 and above). A value greater than 30 means Java.</w:t>
      </w:r>
    </w:p>
    <w:p>
      <w:pPr>
        <w:spacing w:before="100" w:after="160" w:line="254" w:lineRule="auto"/>
        <w:ind w:left="283" w:firstLine="0"/>
        <w:jc w:val="both"/>
        <w:pBdr>
          <w:left w:val="single" w:sz="16" w:space="10" w:color="606060"/>
        </w:pBdr>
      </w:pPr>
      <w:r>
        <w:rPr>
          <w:rFonts w:ascii="Arial" w:hAnsi="Arial"/>
          <w:b/>
          <w:sz w:val="20"/>
        </w:rPr>
        <w:t xml:space="preserve">Note. </w:t>
      </w:r>
      <w:r>
        <w:rPr>
          <w:rFonts w:ascii="Arial" w:hAnsi="Arial"/>
          <w:i/>
          <w:sz w:val="20"/>
        </w:rPr>
        <w:t>Hence a practical conclusion for a future security specialist: identifying a format by its signature is a fast and useful technique, but it is not proof. A reliable conclusion about the type of a file requires examining its internal structure, not merely its opening bytes.</w:t>
      </w:r>
    </w:p>
    <w:p>
      <w:pPr>
        <w:spacing w:before="220" w:after="120" w:line="254" w:lineRule="auto"/>
        <w:ind w:left="0" w:firstLine="0"/>
      </w:pPr>
      <w:r>
        <w:rPr>
          <w:rFonts w:ascii="Arial" w:hAnsi="Arial"/>
          <w:b/>
          <w:i w:val="0"/>
          <w:sz w:val="28"/>
        </w:rPr>
        <w:t>8. Report Requirements</w:t>
      </w:r>
    </w:p>
    <w:p>
      <w:pPr>
        <w:spacing w:before="0" w:after="80" w:line="254" w:lineRule="auto"/>
        <w:ind w:left="283" w:firstLine="0"/>
        <w:jc w:val="both"/>
      </w:pPr>
      <w:r>
        <w:rPr>
          <w:rFonts w:ascii="Arial" w:hAnsi="Arial"/>
          <w:b w:val="0"/>
          <w:i w:val="0"/>
          <w:sz w:val="22"/>
        </w:rPr>
        <w:t>The report is submitted as a single document (Word or PDF) and must contain:</w:t>
      </w:r>
    </w:p>
    <w:p>
      <w:pPr>
        <w:spacing w:before="0" w:after="80" w:line="254" w:lineRule="auto"/>
        <w:ind w:left="283" w:firstLine="0"/>
        <w:jc w:val="both"/>
      </w:pPr>
      <w:r>
        <w:rPr>
          <w:rFonts w:ascii="Arial" w:hAnsi="Arial"/>
          <w:b w:val="0"/>
          <w:i w:val="0"/>
          <w:sz w:val="22"/>
        </w:rPr>
        <w:t>— the results of Tasks 1—3 (Section 5), with screenshots of the hex dumps and written answers to every step;</w:t>
      </w:r>
    </w:p>
    <w:p>
      <w:pPr>
        <w:spacing w:before="0" w:after="80" w:line="254" w:lineRule="auto"/>
        <w:ind w:left="283" w:firstLine="0"/>
        <w:jc w:val="both"/>
      </w:pPr>
      <w:r>
        <w:rPr>
          <w:rFonts w:ascii="Arial" w:hAnsi="Arial"/>
          <w:b w:val="0"/>
          <w:i w:val="0"/>
          <w:sz w:val="22"/>
        </w:rPr>
        <w:t>— the results of Tasks 4—6 (Section 6): the text of your own scripts, screenshots, written explanations, and the answer to the question in Task 6;</w:t>
      </w:r>
    </w:p>
    <w:p>
      <w:pPr>
        <w:spacing w:before="0" w:after="80" w:line="254" w:lineRule="auto"/>
        <w:ind w:left="283" w:firstLine="0"/>
        <w:jc w:val="both"/>
      </w:pPr>
      <w:r>
        <w:rPr>
          <w:rFonts w:ascii="Arial" w:hAnsi="Arial"/>
          <w:b w:val="0"/>
          <w:i w:val="0"/>
          <w:sz w:val="22"/>
        </w:rPr>
        <w:t>— your surname, given name and group number on the title page of the report.</w:t>
      </w:r>
    </w:p>
    <w:p>
      <w:pPr>
        <w:spacing w:before="220" w:after="120" w:line="254" w:lineRule="auto"/>
        <w:ind w:left="0" w:firstLine="0"/>
      </w:pPr>
      <w:r>
        <w:rPr>
          <w:rFonts w:ascii="Arial" w:hAnsi="Arial"/>
          <w:b/>
          <w:i w:val="0"/>
          <w:sz w:val="28"/>
        </w:rPr>
        <w:t>9. Questions for the Defence</w:t>
      </w:r>
    </w:p>
    <w:p>
      <w:pPr>
        <w:spacing w:before="0" w:after="80" w:line="254" w:lineRule="auto"/>
        <w:ind w:left="283" w:firstLine="0"/>
        <w:jc w:val="both"/>
      </w:pPr>
      <w:r>
        <w:rPr>
          <w:rFonts w:ascii="Arial" w:hAnsi="Arial"/>
          <w:b w:val="0"/>
          <w:i w:val="0"/>
          <w:sz w:val="22"/>
        </w:rPr>
        <w:t>1. What is byte order, and at which level of representation of a computer system is it fixed?</w:t>
      </w:r>
    </w:p>
    <w:p>
      <w:pPr>
        <w:spacing w:before="0" w:after="80" w:line="254" w:lineRule="auto"/>
        <w:ind w:left="283" w:firstLine="0"/>
        <w:jc w:val="both"/>
      </w:pPr>
      <w:r>
        <w:rPr>
          <w:rFonts w:ascii="Arial" w:hAnsi="Arial"/>
          <w:b w:val="0"/>
          <w:i w:val="0"/>
          <w:sz w:val="22"/>
        </w:rPr>
        <w:t>2. Give the order of the bytes of the number 0x12345678 in little-endian and in big-endian representation.</w:t>
      </w:r>
    </w:p>
    <w:p>
      <w:pPr>
        <w:spacing w:before="0" w:after="80" w:line="254" w:lineRule="auto"/>
        <w:ind w:left="283" w:firstLine="0"/>
        <w:jc w:val="both"/>
      </w:pPr>
      <w:r>
        <w:rPr>
          <w:rFonts w:ascii="Arial" w:hAnsi="Arial"/>
          <w:b w:val="0"/>
          <w:i w:val="0"/>
          <w:sz w:val="22"/>
        </w:rPr>
        <w:t>3. Why did the number in Task 4 require a different format character in the struct.pack call than the one in Task 2?</w:t>
      </w:r>
    </w:p>
    <w:p>
      <w:pPr>
        <w:spacing w:before="0" w:after="80" w:line="254" w:lineRule="auto"/>
        <w:ind w:left="283" w:firstLine="0"/>
        <w:jc w:val="both"/>
      </w:pPr>
      <w:r>
        <w:rPr>
          <w:rFonts w:ascii="Arial" w:hAnsi="Arial"/>
          <w:b w:val="0"/>
          <w:i w:val="0"/>
          <w:sz w:val="22"/>
        </w:rPr>
        <w:t>4. What is a file signature (magic number) and what is it for?</w:t>
      </w:r>
    </w:p>
    <w:p>
      <w:pPr>
        <w:spacing w:before="0" w:after="80" w:line="254" w:lineRule="auto"/>
        <w:ind w:left="283" w:firstLine="0"/>
        <w:jc w:val="both"/>
      </w:pPr>
      <w:r>
        <w:rPr>
          <w:rFonts w:ascii="Arial" w:hAnsi="Arial"/>
          <w:b w:val="0"/>
          <w:i w:val="0"/>
          <w:sz w:val="22"/>
        </w:rPr>
        <w:t>5. Why is it impossible to identify the format of a file reliably from its name extension alone? Support your answer with the result of step 3.4.</w:t>
      </w:r>
    </w:p>
    <w:p>
      <w:pPr>
        <w:spacing w:before="0" w:after="80" w:line="254" w:lineRule="auto"/>
        <w:ind w:left="283" w:firstLine="0"/>
        <w:jc w:val="both"/>
      </w:pPr>
      <w:r>
        <w:rPr>
          <w:rFonts w:ascii="Arial" w:hAnsi="Arial"/>
          <w:b w:val="0"/>
          <w:i w:val="0"/>
          <w:sz w:val="22"/>
        </w:rPr>
        <w:t>6. What will happen if a binary file written in little-endian order is read by a program expecting big-endian, without an explicit conversion of byte order?</w:t>
      </w:r>
    </w:p>
    <w:p>
      <w:pPr>
        <w:spacing w:before="0" w:after="80" w:line="254" w:lineRule="auto"/>
        <w:ind w:left="283" w:firstLine="0"/>
        <w:jc w:val="both"/>
      </w:pPr>
      <w:r>
        <w:rPr>
          <w:rFonts w:ascii="Arial" w:hAnsi="Arial"/>
          <w:b w:val="0"/>
          <w:i w:val="0"/>
          <w:sz w:val="22"/>
        </w:rPr>
        <w:t>7. Based on the results of Task 5: why do two files of the same format share only a few opening bytes, after which their contents diverge? What is usually recorded in the bytes immediately following the signature?</w:t>
      </w:r>
    </w:p>
    <w:p>
      <w:pPr>
        <w:spacing w:before="220" w:after="120" w:line="254" w:lineRule="auto"/>
        <w:ind w:left="0" w:firstLine="0"/>
      </w:pPr>
      <w:r>
        <w:rPr>
          <w:rFonts w:ascii="Arial" w:hAnsi="Arial"/>
          <w:b/>
          <w:i w:val="0"/>
          <w:sz w:val="28"/>
        </w:rPr>
        <w:t>10. Assessment Criteria</w:t>
      </w:r>
    </w:p>
    <w:p>
      <w:pPr>
        <w:spacing w:before="160" w:after="60" w:line="254" w:lineRule="auto"/>
        <w:ind w:left="0" w:firstLine="0"/>
      </w:pPr>
      <w:r>
        <w:rPr>
          <w:rFonts w:ascii="Arial" w:hAnsi="Arial"/>
          <w:b/>
          <w:i w:val="0"/>
          <w:sz w:val="19"/>
        </w:rPr>
        <w:t>Table. Distribution of marks (100 in total)</w:t>
      </w:r>
    </w:p>
    <w:tbl>
      <w:tblPr>
        <w:tblStyle w:val="TableGrid"/>
        <w:tblW w:type="auto" w:w="0"/>
        <w:jc w:val="center"/>
        <w:tblLayout w:type="fixed"/>
        <w:tblLook w:firstColumn="1" w:firstRow="1" w:lastColumn="0" w:lastRow="0" w:noHBand="0" w:noVBand="1" w:val="04A0"/>
        <w:tblLayout w:type="fixed"/>
      </w:tblPr>
      <w:tblGrid>
        <w:gridCol w:w="6236"/>
        <w:gridCol w:w="2268"/>
      </w:tblGrid>
      <w:tr>
        <w:trPr>
          <w:tblHeader/>
        </w:trPr>
        <w:tc>
          <w:tcPr>
            <w:tcW w:type="dxa" w:w="6236"/>
          </w:tcPr>
          <w:p>
            <w:pPr>
              <w:spacing w:before="20" w:after="20"/>
              <w:jc w:val="center"/>
            </w:pPr>
            <w:r/>
            <w:r>
              <w:rPr>
                <w:rFonts w:ascii="Arial" w:hAnsi="Arial"/>
                <w:b/>
                <w:sz w:val="19"/>
              </w:rPr>
              <w:t>Component</w:t>
            </w:r>
          </w:p>
        </w:tc>
        <w:tc>
          <w:tcPr>
            <w:tcW w:type="dxa" w:w="2268"/>
          </w:tcPr>
          <w:p>
            <w:pPr>
              <w:spacing w:before="20" w:after="20"/>
              <w:jc w:val="center"/>
            </w:pPr>
            <w:r/>
            <w:r>
              <w:rPr>
                <w:rFonts w:ascii="Arial" w:hAnsi="Arial"/>
                <w:b/>
                <w:sz w:val="19"/>
              </w:rPr>
              <w:t>Maximum marks</w:t>
            </w:r>
          </w:p>
        </w:tc>
      </w:tr>
      <w:tr>
        <w:tc>
          <w:tcPr>
            <w:tcW w:type="dxa" w:w="6236"/>
          </w:tcPr>
          <w:p>
            <w:pPr>
              <w:spacing w:before="20" w:after="20"/>
            </w:pPr>
            <w:r/>
            <w:r>
              <w:rPr>
                <w:rFonts w:ascii="Arial" w:hAnsi="Arial"/>
                <w:sz w:val="19"/>
              </w:rPr>
              <w:t>Task 1 — examining a text file</w:t>
            </w:r>
          </w:p>
        </w:tc>
        <w:tc>
          <w:tcPr>
            <w:tcW w:type="dxa" w:w="2268"/>
          </w:tcPr>
          <w:p>
            <w:pPr>
              <w:spacing w:before="20" w:after="20"/>
            </w:pPr>
            <w:r/>
            <w:r>
              <w:rPr>
                <w:rFonts w:ascii="Arial" w:hAnsi="Arial"/>
                <w:sz w:val="19"/>
              </w:rPr>
              <w:t>15</w:t>
            </w:r>
          </w:p>
        </w:tc>
      </w:tr>
      <w:tr>
        <w:tc>
          <w:tcPr>
            <w:tcW w:type="dxa" w:w="6236"/>
          </w:tcPr>
          <w:p>
            <w:pPr>
              <w:spacing w:before="20" w:after="20"/>
            </w:pPr>
            <w:r/>
            <w:r>
              <w:rPr>
                <w:rFonts w:ascii="Arial" w:hAnsi="Arial"/>
                <w:sz w:val="19"/>
              </w:rPr>
              <w:t>Task 2 — byte order in practice</w:t>
            </w:r>
          </w:p>
        </w:tc>
        <w:tc>
          <w:tcPr>
            <w:tcW w:type="dxa" w:w="2268"/>
          </w:tcPr>
          <w:p>
            <w:pPr>
              <w:spacing w:before="20" w:after="20"/>
            </w:pPr>
            <w:r/>
            <w:r>
              <w:rPr>
                <w:rFonts w:ascii="Arial" w:hAnsi="Arial"/>
                <w:sz w:val="19"/>
              </w:rPr>
              <w:t>25</w:t>
            </w:r>
          </w:p>
        </w:tc>
      </w:tr>
      <w:tr>
        <w:tc>
          <w:tcPr>
            <w:tcW w:type="dxa" w:w="6236"/>
          </w:tcPr>
          <w:p>
            <w:pPr>
              <w:spacing w:before="20" w:after="20"/>
            </w:pPr>
            <w:r/>
            <w:r>
              <w:rPr>
                <w:rFonts w:ascii="Arial" w:hAnsi="Arial"/>
                <w:sz w:val="19"/>
              </w:rPr>
              <w:t>Task 3 — file signature</w:t>
            </w:r>
          </w:p>
        </w:tc>
        <w:tc>
          <w:tcPr>
            <w:tcW w:type="dxa" w:w="2268"/>
          </w:tcPr>
          <w:p>
            <w:pPr>
              <w:spacing w:before="20" w:after="20"/>
            </w:pPr>
            <w:r/>
            <w:r>
              <w:rPr>
                <w:rFonts w:ascii="Arial" w:hAnsi="Arial"/>
                <w:sz w:val="19"/>
              </w:rPr>
              <w:t>20</w:t>
            </w:r>
          </w:p>
        </w:tc>
      </w:tr>
      <w:tr>
        <w:tc>
          <w:tcPr>
            <w:tcW w:type="dxa" w:w="6236"/>
          </w:tcPr>
          <w:p>
            <w:pPr>
              <w:spacing w:before="20" w:after="20"/>
            </w:pPr>
            <w:r/>
            <w:r>
              <w:rPr>
                <w:rFonts w:ascii="Arial" w:hAnsi="Arial"/>
                <w:sz w:val="19"/>
              </w:rPr>
              <w:t>Task 4 — independent: a different width</w:t>
            </w:r>
          </w:p>
        </w:tc>
        <w:tc>
          <w:tcPr>
            <w:tcW w:type="dxa" w:w="2268"/>
          </w:tcPr>
          <w:p>
            <w:pPr>
              <w:spacing w:before="20" w:after="20"/>
            </w:pPr>
            <w:r/>
            <w:r>
              <w:rPr>
                <w:rFonts w:ascii="Arial" w:hAnsi="Arial"/>
                <w:sz w:val="19"/>
              </w:rPr>
              <w:t>10</w:t>
            </w:r>
          </w:p>
        </w:tc>
      </w:tr>
      <w:tr>
        <w:tc>
          <w:tcPr>
            <w:tcW w:type="dxa" w:w="6236"/>
          </w:tcPr>
          <w:p>
            <w:pPr>
              <w:spacing w:before="20" w:after="20"/>
            </w:pPr>
            <w:r/>
            <w:r>
              <w:rPr>
                <w:rFonts w:ascii="Arial" w:hAnsi="Arial"/>
                <w:sz w:val="19"/>
              </w:rPr>
              <w:t>Task 5 — independent: determining a signature</w:t>
            </w:r>
          </w:p>
        </w:tc>
        <w:tc>
          <w:tcPr>
            <w:tcW w:type="dxa" w:w="2268"/>
          </w:tcPr>
          <w:p>
            <w:pPr>
              <w:spacing w:before="20" w:after="20"/>
            </w:pPr>
            <w:r/>
            <w:r>
              <w:rPr>
                <w:rFonts w:ascii="Arial" w:hAnsi="Arial"/>
                <w:sz w:val="19"/>
              </w:rPr>
              <w:t>5</w:t>
            </w:r>
          </w:p>
        </w:tc>
      </w:tr>
      <w:tr>
        <w:tc>
          <w:tcPr>
            <w:tcW w:type="dxa" w:w="6236"/>
          </w:tcPr>
          <w:p>
            <w:pPr>
              <w:spacing w:before="20" w:after="20"/>
            </w:pPr>
            <w:r/>
            <w:r>
              <w:rPr>
                <w:rFonts w:ascii="Arial" w:hAnsi="Arial"/>
                <w:sz w:val="19"/>
              </w:rPr>
              <w:t>Task 6 — question on understanding</w:t>
            </w:r>
          </w:p>
        </w:tc>
        <w:tc>
          <w:tcPr>
            <w:tcW w:type="dxa" w:w="2268"/>
          </w:tcPr>
          <w:p>
            <w:pPr>
              <w:spacing w:before="20" w:after="20"/>
            </w:pPr>
            <w:r/>
            <w:r>
              <w:rPr>
                <w:rFonts w:ascii="Arial" w:hAnsi="Arial"/>
                <w:sz w:val="19"/>
              </w:rPr>
              <w:t>5</w:t>
            </w:r>
          </w:p>
        </w:tc>
      </w:tr>
      <w:tr>
        <w:tc>
          <w:tcPr>
            <w:tcW w:type="dxa" w:w="6236"/>
          </w:tcPr>
          <w:p>
            <w:pPr>
              <w:spacing w:before="20" w:after="20"/>
            </w:pPr>
            <w:r/>
            <w:r>
              <w:rPr>
                <w:rFonts w:ascii="Arial" w:hAnsi="Arial"/>
                <w:sz w:val="19"/>
              </w:rPr>
              <w:t>Oral defence (questions of Section 9)</w:t>
            </w:r>
          </w:p>
        </w:tc>
        <w:tc>
          <w:tcPr>
            <w:tcW w:type="dxa" w:w="2268"/>
          </w:tcPr>
          <w:p>
            <w:pPr>
              <w:spacing w:before="20" w:after="20"/>
            </w:pPr>
            <w:r/>
            <w:r>
              <w:rPr>
                <w:rFonts w:ascii="Arial" w:hAnsi="Arial"/>
                <w:sz w:val="19"/>
              </w:rPr>
              <w:t>20</w:t>
            </w:r>
          </w:p>
        </w:tc>
      </w:tr>
    </w:tbl>
    <w:p>
      <w:pPr>
        <w:spacing w:before="0" w:after="40" w:line="254" w:lineRule="auto"/>
        <w:ind w:left="0" w:firstLine="0"/>
      </w:pPr>
      <w:r>
        <w:rPr>
          <w:rFonts w:ascii="Arial" w:hAnsi="Arial"/>
          <w:b w:val="0"/>
          <w:i w:val="0"/>
          <w:sz w:val="8"/>
        </w:rPr>
      </w:r>
    </w:p>
    <w:p>
      <w:pPr>
        <w:spacing w:before="100" w:after="160" w:line="254" w:lineRule="auto"/>
        <w:ind w:left="283" w:firstLine="0"/>
        <w:jc w:val="both"/>
        <w:pBdr>
          <w:left w:val="single" w:sz="16" w:space="10" w:color="606060"/>
        </w:pBdr>
      </w:pPr>
      <w:r>
        <w:rPr>
          <w:rFonts w:ascii="Arial" w:hAnsi="Arial"/>
          <w:b/>
          <w:sz w:val="20"/>
        </w:rPr>
        <w:t xml:space="preserve">Note. </w:t>
      </w:r>
      <w:r>
        <w:rPr>
          <w:rFonts w:ascii="Arial" w:hAnsi="Arial"/>
          <w:i/>
          <w:sz w:val="20"/>
        </w:rPr>
        <w:t>Section 5 (Tasks 1—3) together with the oral defence constitutes the guided part of the work, carried out according to the instructions; Tasks 4—6 are the independent part, applying the techniques learned to new conditions.</w:t>
      </w:r>
    </w:p>
    <w:p>
      <w:pPr>
        <w:spacing w:before="220" w:after="120" w:line="254" w:lineRule="auto"/>
        <w:ind w:left="0" w:firstLine="0"/>
      </w:pPr>
      <w:r>
        <w:rPr>
          <w:rFonts w:ascii="Arial" w:hAnsi="Arial"/>
          <w:b/>
          <w:i w:val="0"/>
          <w:sz w:val="28"/>
        </w:rPr>
        <w:t>11. Reading</w:t>
      </w:r>
    </w:p>
    <w:p>
      <w:pPr>
        <w:spacing w:before="0" w:after="80" w:line="254" w:lineRule="auto"/>
        <w:ind w:left="283" w:firstLine="0"/>
        <w:jc w:val="both"/>
      </w:pPr>
      <w:r>
        <w:rPr>
          <w:rFonts w:ascii="Arial" w:hAnsi="Arial"/>
          <w:b w:val="0"/>
          <w:i w:val="0"/>
          <w:sz w:val="22"/>
        </w:rPr>
        <w:t>[3] Bryant R.E., O’Hallaron D.R. Computer Systems: A Programmer’s Perspective. 3rd ed. — Pearson, 2015. Ch. 2 (Representing and Manipulating Information). ISBN 978-0-13-409266-9.</w:t>
      </w:r>
    </w:p>
    <w:sectPr w:rsidR="00FC693F" w:rsidRPr="0006063C" w:rsidSect="00034616">
      <w:pgSz w:w="12240" w:h="15840"/>
      <w:pgMar w:top="1020" w:right="850"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