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ind w:left="0" w:firstLine="0"/>
        <w:jc w:val="center"/>
      </w:pPr>
      <w:r>
        <w:rPr>
          <w:rFonts w:ascii="Arial" w:hAnsi="Arial" w:cs="Arial" w:eastAsia="Arial"/>
          <w:b/>
          <w:i w:val="0"/>
          <w:sz w:val="26"/>
        </w:rPr>
        <w:t>Практическая работа 3.</w:t>
      </w:r>
    </w:p>
    <w:p>
      <w:pPr>
        <w:spacing w:before="20" w:after="20" w:line="252" w:lineRule="auto"/>
        <w:ind w:left="0" w:firstLine="0"/>
        <w:jc w:val="center"/>
      </w:pPr>
      <w:r>
        <w:rPr>
          <w:rFonts w:ascii="Arial" w:hAnsi="Arial" w:cs="Arial" w:eastAsia="Arial"/>
          <w:b/>
          <w:i w:val="0"/>
          <w:sz w:val="24"/>
        </w:rPr>
        <w:t>Ручное кодирование и декодирование IEEE 754.</w:t>
      </w:r>
    </w:p>
    <w:p>
      <w:pPr>
        <w:spacing w:before="20" w:after="20" w:line="252" w:lineRule="auto"/>
        <w:ind w:left="0" w:firstLine="0"/>
        <w:jc w:val="center"/>
      </w:pPr>
      <w:r>
        <w:rPr>
          <w:rFonts w:ascii="Arial" w:hAnsi="Arial" w:cs="Arial" w:eastAsia="Arial"/>
          <w:b/>
          <w:i w:val="0"/>
          <w:sz w:val="24"/>
        </w:rPr>
        <w:t>Построение кода Хэмминга</w:t>
      </w:r>
    </w:p>
    <w:p>
      <w:pPr>
        <w:spacing w:before="220" w:after="100" w:line="252" w:lineRule="auto"/>
        <w:ind w:left="0" w:firstLine="0"/>
        <w:keepNext w:val="1"/>
      </w:pPr>
      <w:r>
        <w:rPr>
          <w:rFonts w:ascii="Arial" w:hAnsi="Arial" w:cs="Arial" w:eastAsia="Arial"/>
          <w:b/>
          <w:i w:val="0"/>
          <w:sz w:val="24"/>
        </w:rPr>
        <w:t>Цель занятия</w:t>
      </w:r>
    </w:p>
    <w:p>
      <w:pPr>
        <w:spacing w:before="80" w:after="120" w:line="252" w:lineRule="auto"/>
        <w:ind w:left="0" w:firstLine="0"/>
        <w:jc w:val="both"/>
      </w:pPr>
      <w:r>
        <w:rPr>
          <w:rFonts w:ascii="Arial" w:hAnsi="Arial" w:cs="Arial" w:eastAsia="Arial"/>
          <w:b w:val="0"/>
          <w:i w:val="0"/>
          <w:sz w:val="22"/>
        </w:rPr>
        <w:t>Закрепить формулы формата IEEE 754 из лекции 3, применяя их вручную, без вычислительной техники. Освоить построение кода Хэмминга (7, 4) — способ обнаружения и исправления одиночной ошибки в блоке данных, добавлением минимального числа контрольных разрядов.</w:t>
      </w:r>
    </w:p>
    <w:p>
      <w:pPr>
        <w:spacing w:before="80" w:after="120" w:line="252" w:lineRule="auto"/>
        <w:ind w:left="0" w:firstLine="0"/>
        <w:jc w:val="both"/>
      </w:pPr>
      <w:r>
        <w:rPr>
          <w:rFonts w:ascii="Arial" w:hAnsi="Arial" w:cs="Arial" w:eastAsia="Arial"/>
          <w:b w:val="0"/>
          <w:i w:val="0"/>
          <w:sz w:val="22"/>
        </w:rPr>
        <w:t>Все вычисления в этом занятии выполняются на бумаге. Компьютерная проверка тех же формул — в лабораторной работе 3; там используется Python, и числа для проверки выбраны другие, чтобы не повторять эту работу.</w:t>
      </w:r>
    </w:p>
    <w:p>
      <w:pPr>
        <w:spacing w:before="220" w:after="100" w:line="252" w:lineRule="auto"/>
        <w:ind w:left="0" w:firstLine="0"/>
        <w:keepNext w:val="1"/>
      </w:pPr>
      <w:r>
        <w:rPr>
          <w:rFonts w:ascii="Arial" w:hAnsi="Arial" w:cs="Arial" w:eastAsia="Arial"/>
          <w:b/>
          <w:i w:val="0"/>
          <w:sz w:val="24"/>
        </w:rPr>
        <w:t>Часть I. Ручное кодирование и декодирование IEEE 754</w:t>
      </w:r>
    </w:p>
    <w:p>
      <w:pPr>
        <w:spacing w:before="80" w:after="120" w:line="252" w:lineRule="auto"/>
        <w:ind w:left="283" w:firstLine="0"/>
        <w:jc w:val="left"/>
        <w:pBdr>
          <w:left w:val="single" w:sz="16" w:space="10" w:color="606060"/>
        </w:pBdr>
      </w:pPr>
      <w:r>
        <w:rPr>
          <w:rFonts w:ascii="Arial" w:hAnsi="Arial" w:cs="Arial" w:eastAsia="Arial"/>
          <w:b/>
          <w:i w:val="0"/>
          <w:sz w:val="22"/>
        </w:rPr>
        <w:t xml:space="preserve">Напоминание. </w:t>
      </w:r>
      <w:r>
        <w:rPr>
          <w:rFonts w:ascii="Arial" w:hAnsi="Arial" w:cs="Arial" w:eastAsia="Arial"/>
          <w:b w:val="0"/>
          <w:i w:val="0"/>
          <w:sz w:val="22"/>
        </w:rPr>
        <w:t>Формулы взяты из лекции 3 (§2–§4) без повторного вывода.</w:t>
      </w:r>
      <w:r>
        <w:br/>
      </w:r>
      <w:r>
        <w:rPr>
          <w:rFonts w:ascii="Arial" w:hAnsi="Arial" w:cs="Arial" w:eastAsia="Arial"/>
          <w:b w:val="0"/>
          <w:i w:val="0"/>
          <w:sz w:val="22"/>
        </w:rPr>
        <w:t>Формат binary32: 32 разряда — знак S (1 бит), порядок E (8 бит), мантисса M (23 бита); смещение K = 127.</w:t>
      </w:r>
      <w:r>
        <w:br/>
      </w:r>
      <w:r>
        <w:rPr>
          <w:rFonts w:ascii="Arial" w:hAnsi="Arial" w:cs="Arial" w:eastAsia="Arial"/>
          <w:b w:val="0"/>
          <w:i w:val="0"/>
          <w:sz w:val="22"/>
        </w:rPr>
        <w:t>Кодирование: перевести модуль числа в двоичный вид, нормализовать до 1.xxx × 2ᴱ, E_хранимое = E_истинное + 127, мантисса — разряды после точки, дополненные нулями до 23.</w:t>
      </w:r>
      <w:r>
        <w:br/>
      </w:r>
      <w:r>
        <w:rPr>
          <w:rFonts w:ascii="Arial" w:hAnsi="Arial" w:cs="Arial" w:eastAsia="Arial"/>
          <w:b w:val="0"/>
          <w:i w:val="0"/>
          <w:sz w:val="22"/>
        </w:rPr>
        <w:t>Декодирование: X = (−1)ˢ × (1 + M / 2²³) × 2^(E−127).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1F618D"/>
        </w:pBdr>
        <w:shd w:val="clear" w:fill="EAF1F7"/>
      </w:pPr>
      <w:r>
        <w:rPr>
          <w:rFonts w:ascii="Arial" w:hAnsi="Arial" w:cs="Arial" w:eastAsia="Arial"/>
          <w:b/>
          <w:i w:val="0"/>
          <w:color w:val="1F618D"/>
          <w:sz w:val="22"/>
        </w:rPr>
        <w:t xml:space="preserve">[Модельный пример]  </w:t>
      </w:r>
      <w:r>
        <w:rPr>
          <w:rFonts w:ascii="Arial" w:hAnsi="Arial" w:cs="Arial" w:eastAsia="Arial"/>
          <w:b/>
          <w:i w:val="0"/>
          <w:sz w:val="22"/>
        </w:rPr>
        <w:t>Кодирование числа −37.25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Знак: число отрицательное, S = 1. Дальше работаем с модулем 37.25.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Целая часть 37 в двоичном виде: 37 = 32 + 4 + 1 = 100101₂.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Дробная часть 0.25 в двоичном виде: 0.25 = 0.01₂ (0.25 = 1/4 = 2⁻²).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4. </w:t>
      </w:r>
      <w:r>
        <w:rPr>
          <w:rFonts w:ascii="Arial" w:hAnsi="Arial" w:cs="Arial" w:eastAsia="Arial"/>
          <w:b w:val="0"/>
          <w:i w:val="0"/>
          <w:sz w:val="22"/>
        </w:rPr>
        <w:t>Объединяем: 37.25₁₀ = 100101.01₂.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5. </w:t>
      </w:r>
      <w:r>
        <w:rPr>
          <w:rFonts w:ascii="Arial" w:hAnsi="Arial" w:cs="Arial" w:eastAsia="Arial"/>
          <w:b w:val="0"/>
          <w:i w:val="0"/>
          <w:sz w:val="22"/>
        </w:rPr>
        <w:t>Нормализация: точка сдвигается на 5 разрядов влево. 100101.01₂ = 1.0010101₂ × 2⁵. Истинный показатель E = 5.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6. </w:t>
      </w:r>
      <w:r>
        <w:rPr>
          <w:rFonts w:ascii="Arial" w:hAnsi="Arial" w:cs="Arial" w:eastAsia="Arial"/>
          <w:b w:val="0"/>
          <w:i w:val="0"/>
          <w:sz w:val="22"/>
        </w:rPr>
        <w:t>Смещённый порядок: E_хранимое = 5 + 127 = 132 = 10000100₂.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7. </w:t>
      </w:r>
      <w:r>
        <w:rPr>
          <w:rFonts w:ascii="Arial" w:hAnsi="Arial" w:cs="Arial" w:eastAsia="Arial"/>
          <w:b w:val="0"/>
          <w:i w:val="0"/>
          <w:sz w:val="22"/>
        </w:rPr>
        <w:t>Мантисса — разряды после точки в 1.0010101, дополненные нулями до 23 бит: 00101010000000000000000.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8. </w:t>
      </w:r>
      <w:r>
        <w:rPr>
          <w:rFonts w:ascii="Arial" w:hAnsi="Arial" w:cs="Arial" w:eastAsia="Arial"/>
          <w:b w:val="0"/>
          <w:i w:val="0"/>
          <w:sz w:val="22"/>
        </w:rPr>
        <w:t>Итоговый код: S E M = 1  10000100  00101010000000000000000.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1 10000100 00101010000000000000000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1F618D"/>
        </w:pBdr>
        <w:shd w:val="clear" w:fill="EAF1F7"/>
      </w:pPr>
      <w:r>
        <w:rPr>
          <w:rFonts w:ascii="Arial" w:hAnsi="Arial" w:cs="Arial" w:eastAsia="Arial"/>
          <w:b/>
          <w:i w:val="0"/>
          <w:color w:val="1F618D"/>
          <w:sz w:val="22"/>
        </w:rPr>
        <w:t xml:space="preserve">[Модельный пример]  </w:t>
      </w:r>
      <w:r>
        <w:rPr>
          <w:rFonts w:ascii="Arial" w:hAnsi="Arial" w:cs="Arial" w:eastAsia="Arial"/>
          <w:b/>
          <w:i w:val="0"/>
          <w:sz w:val="22"/>
        </w:rPr>
        <w:t>Декодирование кода 0 10000011 01101000000000000000000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Разбиваем код на поля: S = 0, E = 10000011, M = 01101000000000000000000.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Переводим E в десятичное: E = 10000011₂ = 131.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Вычисляем истинный показатель: E_истинное = 131 − 127 = 4.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4. </w:t>
      </w:r>
      <w:r>
        <w:rPr>
          <w:rFonts w:ascii="Arial" w:hAnsi="Arial" w:cs="Arial" w:eastAsia="Arial"/>
          <w:b w:val="0"/>
          <w:i w:val="0"/>
          <w:sz w:val="22"/>
        </w:rPr>
        <w:t>Переводим M в дробь: 0.01101000000000000000000₂ = 0.25 + 0.125 + 0.03125 = 0.40625.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5. </w:t>
      </w:r>
      <w:r>
        <w:rPr>
          <w:rFonts w:ascii="Arial" w:hAnsi="Arial" w:cs="Arial" w:eastAsia="Arial"/>
          <w:b w:val="0"/>
          <w:i w:val="0"/>
          <w:sz w:val="22"/>
        </w:rPr>
        <w:t>Значащая часть: 1 + 0.40625 = 1.40625.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6. </w:t>
      </w:r>
      <w:r>
        <w:rPr>
          <w:rFonts w:ascii="Arial" w:hAnsi="Arial" w:cs="Arial" w:eastAsia="Arial"/>
          <w:b w:val="0"/>
          <w:i w:val="0"/>
          <w:sz w:val="22"/>
        </w:rPr>
        <w:t>Восстанавливаем число: X = (−1)⁰ × 1.40625 × 2⁴ = 1.40625 × 16 = 22.5.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22.5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B7791F"/>
        </w:pBdr>
        <w:shd w:val="clear" w:fill="FBF1DF"/>
      </w:pPr>
      <w:r>
        <w:rPr>
          <w:rFonts w:ascii="Arial" w:hAnsi="Arial" w:cs="Arial" w:eastAsia="Arial"/>
          <w:b/>
          <w:i w:val="0"/>
          <w:color w:val="B7791F"/>
          <w:sz w:val="22"/>
        </w:rPr>
        <w:t xml:space="preserve">[Задача]  </w:t>
      </w:r>
      <w:r>
        <w:rPr>
          <w:rFonts w:ascii="Arial" w:hAnsi="Arial" w:cs="Arial" w:eastAsia="Arial"/>
          <w:b/>
          <w:i w:val="0"/>
          <w:sz w:val="22"/>
        </w:rPr>
        <w:t>Закодируйте число 22.75 в формате binary32. Укажите S, E, M и итоговый 32-разрядный код.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B7791F"/>
        </w:pBdr>
        <w:shd w:val="clear" w:fill="FBF1DF"/>
      </w:pPr>
      <w:r>
        <w:rPr>
          <w:rFonts w:ascii="Arial" w:hAnsi="Arial" w:cs="Arial" w:eastAsia="Arial"/>
          <w:b/>
          <w:i w:val="0"/>
          <w:color w:val="B7791F"/>
          <w:sz w:val="22"/>
        </w:rPr>
        <w:t xml:space="preserve">[Задача]  </w:t>
      </w:r>
      <w:r>
        <w:rPr>
          <w:rFonts w:ascii="Arial" w:hAnsi="Arial" w:cs="Arial" w:eastAsia="Arial"/>
          <w:b/>
          <w:i w:val="0"/>
          <w:sz w:val="22"/>
        </w:rPr>
        <w:t>Закодируйте число −0.15625 в формате binary32.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B7791F"/>
        </w:pBdr>
        <w:shd w:val="clear" w:fill="FBF1DF"/>
      </w:pPr>
      <w:r>
        <w:rPr>
          <w:rFonts w:ascii="Arial" w:hAnsi="Arial" w:cs="Arial" w:eastAsia="Arial"/>
          <w:b/>
          <w:i w:val="0"/>
          <w:color w:val="B7791F"/>
          <w:sz w:val="22"/>
        </w:rPr>
        <w:t xml:space="preserve">[Задача]  </w:t>
      </w:r>
      <w:r>
        <w:rPr>
          <w:rFonts w:ascii="Arial" w:hAnsi="Arial" w:cs="Arial" w:eastAsia="Arial"/>
          <w:b/>
          <w:i w:val="0"/>
          <w:sz w:val="22"/>
        </w:rPr>
        <w:t>Декодируйте код 0 01111101 10100000000000000000000 в десятичное число.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B7791F"/>
        </w:pBdr>
        <w:shd w:val="clear" w:fill="FBF1DF"/>
      </w:pPr>
      <w:r>
        <w:rPr>
          <w:rFonts w:ascii="Arial" w:hAnsi="Arial" w:cs="Arial" w:eastAsia="Arial"/>
          <w:b/>
          <w:i w:val="0"/>
          <w:color w:val="B7791F"/>
          <w:sz w:val="22"/>
        </w:rPr>
        <w:t xml:space="preserve">[Задача]  </w:t>
      </w:r>
      <w:r>
        <w:rPr>
          <w:rFonts w:ascii="Arial" w:hAnsi="Arial" w:cs="Arial" w:eastAsia="Arial"/>
          <w:b/>
          <w:i w:val="0"/>
          <w:sz w:val="22"/>
        </w:rPr>
        <w:t>Определите, к какой зоне формата (лекция 3, таблица 5.1) относится код 0 00000000 00000000000000000000000, и назовите его значение.</w:t>
      </w:r>
    </w:p>
    <w:p>
      <w:pPr>
        <w:spacing w:before="220" w:after="100" w:line="252" w:lineRule="auto"/>
        <w:ind w:left="0" w:firstLine="0"/>
        <w:keepNext w:val="1"/>
      </w:pPr>
      <w:r>
        <w:rPr>
          <w:rFonts w:ascii="Arial" w:hAnsi="Arial" w:cs="Arial" w:eastAsia="Arial"/>
          <w:b/>
          <w:i w:val="0"/>
          <w:sz w:val="24"/>
        </w:rPr>
        <w:t>Часть II. Построение кода Хэмминга</w:t>
      </w:r>
    </w:p>
    <w:p>
      <w:pPr>
        <w:spacing w:before="80" w:after="120" w:line="252" w:lineRule="auto"/>
        <w:ind w:left="0" w:firstLine="0"/>
        <w:jc w:val="both"/>
      </w:pPr>
      <w:r>
        <w:rPr>
          <w:rFonts w:ascii="Arial" w:hAnsi="Arial" w:cs="Arial" w:eastAsia="Arial"/>
          <w:b w:val="0"/>
          <w:i w:val="0"/>
          <w:sz w:val="22"/>
        </w:rPr>
        <w:t>2.1. Код Хэмминга решает задачу, которую не решает обычный контроль чётности: не просто обнаружить, что в блоке данных есть ошибка, а указать, в каком именно разряде она произошла, и исправить её без повторной передачи.</w:t>
      </w:r>
    </w:p>
    <w:p>
      <w:pPr>
        <w:spacing w:before="80" w:after="120" w:line="252" w:lineRule="auto"/>
        <w:ind w:left="283" w:firstLine="0"/>
        <w:jc w:val="both"/>
        <w:pBdr>
          <w:left w:val="single" w:sz="16" w:space="10" w:color="606060"/>
        </w:pBdr>
      </w:pPr>
      <w:r>
        <w:rPr>
          <w:rFonts w:ascii="Arial" w:hAnsi="Arial" w:cs="Arial" w:eastAsia="Arial"/>
          <w:b/>
          <w:i w:val="0"/>
          <w:sz w:val="22"/>
        </w:rPr>
        <w:t xml:space="preserve">Определение 2.1. </w:t>
      </w:r>
      <w:r>
        <w:rPr>
          <w:rFonts w:ascii="Arial" w:hAnsi="Arial" w:cs="Arial" w:eastAsia="Arial"/>
          <w:b w:val="0"/>
          <w:i w:val="0"/>
          <w:sz w:val="22"/>
        </w:rPr>
        <w:t>Код Хэмминга (7, 4) — способ передачи 4 информационных разрядов в виде 7-разрядного блока: 4 информационных разряда и 3 контрольных (разряда чётности), расположенных так, что по результатам проверки чётности можно однозначно определить позицию одиночной ошибки.</w:t>
      </w:r>
    </w:p>
    <w:p>
      <w:pPr>
        <w:spacing w:before="80" w:after="120" w:line="252" w:lineRule="auto"/>
        <w:ind w:left="0" w:firstLine="0"/>
        <w:jc w:val="both"/>
      </w:pPr>
      <w:r>
        <w:rPr>
          <w:rFonts w:ascii="Arial" w:hAnsi="Arial" w:cs="Arial" w:eastAsia="Arial"/>
          <w:b w:val="0"/>
          <w:i w:val="0"/>
          <w:sz w:val="22"/>
        </w:rPr>
        <w:t>2.2. Позиции блока нумеруются от 1 до 7. Контрольные разряды ставятся в позиции, являющиеся степенями двойки — 1, 2 и 4; остальные позиции — 3, 5, 6, 7 — заняты информационными разрядами.</w:t>
      </w:r>
    </w:p>
    <w:p>
      <w:pPr>
        <w:spacing w:before="140" w:after="40" w:line="252" w:lineRule="auto"/>
        <w:ind w:left="0" w:firstLine="0"/>
        <w:keepNext w:val="1"/>
      </w:pPr>
      <w:r>
        <w:rPr>
          <w:rFonts w:ascii="Arial" w:hAnsi="Arial" w:cs="Arial" w:eastAsia="Arial"/>
          <w:b/>
          <w:i w:val="0"/>
          <w:sz w:val="19"/>
        </w:rPr>
        <w:t>Таблица 2.1. Распределение разрядов кода Хэмминга (7, 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39"/>
        <w:gridCol w:w="1220"/>
        <w:gridCol w:w="1220"/>
        <w:gridCol w:w="1220"/>
        <w:gridCol w:w="1220"/>
        <w:gridCol w:w="1220"/>
        <w:gridCol w:w="1220"/>
        <w:gridCol w:w="1220"/>
      </w:tblGrid>
      <w:tr>
        <w:trPr>
          <w:tblHeader w:val="true"/>
        </w:trPr>
        <w:tc>
          <w:tcPr>
            <w:tcW w:type="dxa" w:w="1539"/>
            <w:shd w:val="clear" w:fill="EFEFEF"/>
          </w:tcPr>
          <w:p>
            <w:pPr>
              <w:spacing w:before="20" w:after="20" w:line="252" w:lineRule="auto"/>
              <w:ind w:left="0" w:firstLine="0"/>
              <w:keepNext w:val="1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9"/>
              </w:rPr>
              <w:t>Позиция</w:t>
            </w:r>
          </w:p>
        </w:tc>
        <w:tc>
          <w:tcPr>
            <w:tcW w:type="dxa" w:w="1221"/>
            <w:shd w:val="clear" w:fill="EFEFEF"/>
          </w:tcPr>
          <w:p>
            <w:pPr>
              <w:spacing w:before="20" w:after="20" w:line="252" w:lineRule="auto"/>
              <w:ind w:left="0" w:firstLine="0"/>
              <w:keepNext w:val="1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9"/>
              </w:rPr>
              <w:t>1</w:t>
            </w:r>
          </w:p>
        </w:tc>
        <w:tc>
          <w:tcPr>
            <w:tcW w:type="dxa" w:w="1221"/>
            <w:shd w:val="clear" w:fill="EFEFEF"/>
          </w:tcPr>
          <w:p>
            <w:pPr>
              <w:spacing w:before="20" w:after="20" w:line="252" w:lineRule="auto"/>
              <w:ind w:left="0" w:firstLine="0"/>
              <w:keepNext w:val="1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9"/>
              </w:rPr>
              <w:t>2</w:t>
            </w:r>
          </w:p>
        </w:tc>
        <w:tc>
          <w:tcPr>
            <w:tcW w:type="dxa" w:w="1221"/>
            <w:shd w:val="clear" w:fill="EFEFEF"/>
          </w:tcPr>
          <w:p>
            <w:pPr>
              <w:spacing w:before="20" w:after="20" w:line="252" w:lineRule="auto"/>
              <w:ind w:left="0" w:firstLine="0"/>
              <w:keepNext w:val="1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9"/>
              </w:rPr>
              <w:t>3</w:t>
            </w:r>
          </w:p>
        </w:tc>
        <w:tc>
          <w:tcPr>
            <w:tcW w:type="dxa" w:w="1221"/>
            <w:shd w:val="clear" w:fill="EFEFEF"/>
          </w:tcPr>
          <w:p>
            <w:pPr>
              <w:spacing w:before="20" w:after="20" w:line="252" w:lineRule="auto"/>
              <w:ind w:left="0" w:firstLine="0"/>
              <w:keepNext w:val="1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9"/>
              </w:rPr>
              <w:t>4</w:t>
            </w:r>
          </w:p>
        </w:tc>
        <w:tc>
          <w:tcPr>
            <w:tcW w:type="dxa" w:w="1221"/>
            <w:shd w:val="clear" w:fill="EFEFEF"/>
          </w:tcPr>
          <w:p>
            <w:pPr>
              <w:spacing w:before="20" w:after="20" w:line="252" w:lineRule="auto"/>
              <w:ind w:left="0" w:firstLine="0"/>
              <w:keepNext w:val="1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9"/>
              </w:rPr>
              <w:t>5</w:t>
            </w:r>
          </w:p>
        </w:tc>
        <w:tc>
          <w:tcPr>
            <w:tcW w:type="dxa" w:w="1221"/>
            <w:shd w:val="clear" w:fill="EFEFEF"/>
          </w:tcPr>
          <w:p>
            <w:pPr>
              <w:spacing w:before="20" w:after="20" w:line="252" w:lineRule="auto"/>
              <w:ind w:left="0" w:firstLine="0"/>
              <w:keepNext w:val="1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9"/>
              </w:rPr>
              <w:t>6</w:t>
            </w:r>
          </w:p>
        </w:tc>
        <w:tc>
          <w:tcPr>
            <w:tcW w:type="dxa" w:w="1221"/>
            <w:shd w:val="clear" w:fill="EFEFEF"/>
          </w:tcPr>
          <w:p>
            <w:pPr>
              <w:spacing w:before="20" w:after="20" w:line="252" w:lineRule="auto"/>
              <w:ind w:left="0" w:firstLine="0"/>
              <w:keepNext w:val="1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9"/>
              </w:rPr>
              <w:t>7</w:t>
            </w:r>
          </w:p>
        </w:tc>
      </w:tr>
      <w:tr>
        <w:tc>
          <w:tcPr>
            <w:tcW w:type="dxa" w:w="1539"/>
          </w:tcPr>
          <w:p>
            <w:pPr>
              <w:spacing w:before="20" w:after="20" w:line="252" w:lineRule="auto"/>
              <w:ind w:left="0" w:firstLine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Тип разряда</w:t>
            </w:r>
          </w:p>
        </w:tc>
        <w:tc>
          <w:tcPr>
            <w:tcW w:type="dxa" w:w="1221"/>
          </w:tcPr>
          <w:p>
            <w:pPr>
              <w:spacing w:before="20" w:after="20" w:line="252" w:lineRule="auto"/>
              <w:ind w:left="0" w:firstLine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p1</w:t>
            </w:r>
          </w:p>
        </w:tc>
        <w:tc>
          <w:tcPr>
            <w:tcW w:type="dxa" w:w="1221"/>
          </w:tcPr>
          <w:p>
            <w:pPr>
              <w:spacing w:before="20" w:after="20" w:line="252" w:lineRule="auto"/>
              <w:ind w:left="0" w:firstLine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p2</w:t>
            </w:r>
          </w:p>
        </w:tc>
        <w:tc>
          <w:tcPr>
            <w:tcW w:type="dxa" w:w="1221"/>
          </w:tcPr>
          <w:p>
            <w:pPr>
              <w:spacing w:before="20" w:after="20" w:line="252" w:lineRule="auto"/>
              <w:ind w:left="0" w:firstLine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d1</w:t>
            </w:r>
          </w:p>
        </w:tc>
        <w:tc>
          <w:tcPr>
            <w:tcW w:type="dxa" w:w="1221"/>
          </w:tcPr>
          <w:p>
            <w:pPr>
              <w:spacing w:before="20" w:after="20" w:line="252" w:lineRule="auto"/>
              <w:ind w:left="0" w:firstLine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p4</w:t>
            </w:r>
          </w:p>
        </w:tc>
        <w:tc>
          <w:tcPr>
            <w:tcW w:type="dxa" w:w="1221"/>
          </w:tcPr>
          <w:p>
            <w:pPr>
              <w:spacing w:before="20" w:after="20" w:line="252" w:lineRule="auto"/>
              <w:ind w:left="0" w:firstLine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d2</w:t>
            </w:r>
          </w:p>
        </w:tc>
        <w:tc>
          <w:tcPr>
            <w:tcW w:type="dxa" w:w="1221"/>
          </w:tcPr>
          <w:p>
            <w:pPr>
              <w:spacing w:before="20" w:after="20" w:line="252" w:lineRule="auto"/>
              <w:ind w:left="0" w:firstLine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d3</w:t>
            </w:r>
          </w:p>
        </w:tc>
        <w:tc>
          <w:tcPr>
            <w:tcW w:type="dxa" w:w="1221"/>
          </w:tcPr>
          <w:p>
            <w:pPr>
              <w:spacing w:before="20" w:after="20" w:line="252" w:lineRule="auto"/>
              <w:ind w:left="0" w:firstLine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d4</w:t>
            </w:r>
          </w:p>
        </w:tc>
      </w:tr>
    </w:tbl>
    <w:p>
      <w:pPr>
        <w:spacing w:before="0" w:after="0" w:line="252" w:lineRule="auto"/>
        <w:ind w:left="0" w:firstLine="0"/>
      </w:pPr>
    </w:p>
    <w:p>
      <w:pPr>
        <w:spacing w:before="80" w:after="120" w:line="252" w:lineRule="auto"/>
        <w:ind w:left="283" w:firstLine="0"/>
        <w:jc w:val="both"/>
        <w:pBdr>
          <w:left w:val="single" w:sz="16" w:space="10" w:color="606060"/>
        </w:pBdr>
      </w:pPr>
      <w:r>
        <w:rPr>
          <w:rFonts w:ascii="Arial" w:hAnsi="Arial" w:cs="Arial" w:eastAsia="Arial"/>
          <w:b/>
          <w:i w:val="0"/>
          <w:sz w:val="22"/>
        </w:rPr>
        <w:t xml:space="preserve">Определение 2.2. </w:t>
      </w:r>
      <w:r>
        <w:rPr>
          <w:rFonts w:ascii="Arial" w:hAnsi="Arial" w:cs="Arial" w:eastAsia="Arial"/>
          <w:b w:val="0"/>
          <w:i w:val="0"/>
          <w:sz w:val="22"/>
        </w:rPr>
        <w:t>Каждый контрольный разряд pₖ (k = 1, 2, 4) проверяет чётность группы позиций, номер каждой из которых в двоичной записи имеет единицу в том же разряде, что и k. Значение pₖ выбирается так, чтобы сумма единиц в этой группе, включая сам pₖ, была чётной.</w:t>
      </w:r>
    </w:p>
    <w:p>
      <w:pPr>
        <w:spacing w:before="140" w:after="40" w:line="252" w:lineRule="auto"/>
        <w:ind w:left="0" w:firstLine="0"/>
        <w:keepNext w:val="1"/>
      </w:pPr>
      <w:r>
        <w:rPr>
          <w:rFonts w:ascii="Arial" w:hAnsi="Arial" w:cs="Arial" w:eastAsia="Arial"/>
          <w:b/>
          <w:i w:val="0"/>
          <w:sz w:val="19"/>
        </w:rPr>
        <w:t>Таблица 2.2. Какие позиции проверяет каждый контрольный разряд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16"/>
        <w:gridCol w:w="3069"/>
        <w:gridCol w:w="4800"/>
      </w:tblGrid>
      <w:tr>
        <w:trPr>
          <w:tblHeader w:val="true"/>
        </w:trPr>
        <w:tc>
          <w:tcPr>
            <w:tcW w:type="dxa" w:w="2217"/>
            <w:shd w:val="clear" w:fill="EFEFEF"/>
          </w:tcPr>
          <w:p>
            <w:pPr>
              <w:spacing w:before="20" w:after="20" w:line="252" w:lineRule="auto"/>
              <w:ind w:left="0" w:firstLine="0"/>
              <w:keepNext w:val="1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9"/>
              </w:rPr>
              <w:t>Контрольный разряд</w:t>
            </w:r>
          </w:p>
        </w:tc>
        <w:tc>
          <w:tcPr>
            <w:tcW w:type="dxa" w:w="3069"/>
            <w:shd w:val="clear" w:fill="EFEFEF"/>
          </w:tcPr>
          <w:p>
            <w:pPr>
              <w:spacing w:before="20" w:after="20" w:line="252" w:lineRule="auto"/>
              <w:ind w:left="0" w:firstLine="0"/>
              <w:keepNext w:val="1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9"/>
              </w:rPr>
              <w:t>Проверяемые позиции</w:t>
            </w:r>
          </w:p>
        </w:tc>
        <w:tc>
          <w:tcPr>
            <w:tcW w:type="dxa" w:w="4800"/>
            <w:shd w:val="clear" w:fill="EFEFEF"/>
          </w:tcPr>
          <w:p>
            <w:pPr>
              <w:spacing w:before="20" w:after="20" w:line="252" w:lineRule="auto"/>
              <w:ind w:left="0" w:firstLine="0"/>
              <w:keepNext w:val="1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sz w:val="19"/>
              </w:rPr>
              <w:t>Условие (чётность)</w:t>
            </w:r>
          </w:p>
        </w:tc>
      </w:tr>
      <w:tr>
        <w:tc>
          <w:tcPr>
            <w:tcW w:type="dxa" w:w="2217"/>
          </w:tcPr>
          <w:p>
            <w:pPr>
              <w:spacing w:before="20" w:after="20" w:line="252" w:lineRule="auto"/>
              <w:ind w:left="0" w:firstLine="0"/>
              <w:jc w:val="left"/>
              <w:keepNext w:val="1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p1 (позиция 1)</w:t>
            </w:r>
          </w:p>
        </w:tc>
        <w:tc>
          <w:tcPr>
            <w:tcW w:type="dxa" w:w="3069"/>
          </w:tcPr>
          <w:p>
            <w:pPr>
              <w:spacing w:before="20" w:after="20" w:line="252" w:lineRule="auto"/>
              <w:ind w:left="0" w:firstLine="0"/>
              <w:jc w:val="left"/>
              <w:keepNext w:val="1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1, 3, 5, 7</w:t>
            </w:r>
          </w:p>
        </w:tc>
        <w:tc>
          <w:tcPr>
            <w:tcW w:type="dxa" w:w="4800"/>
          </w:tcPr>
          <w:p>
            <w:pPr>
              <w:spacing w:before="20" w:after="20" w:line="252" w:lineRule="auto"/>
              <w:ind w:left="0" w:firstLine="0"/>
              <w:jc w:val="left"/>
              <w:keepNext w:val="1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p1 ⊕ d1 ⊕ d2 ⊕ d4 = 0</w:t>
            </w:r>
          </w:p>
        </w:tc>
      </w:tr>
      <w:tr>
        <w:tc>
          <w:tcPr>
            <w:tcW w:type="dxa" w:w="2217"/>
          </w:tcPr>
          <w:p>
            <w:pPr>
              <w:spacing w:before="20" w:after="20" w:line="252" w:lineRule="auto"/>
              <w:ind w:left="0" w:firstLine="0"/>
              <w:jc w:val="left"/>
              <w:keepNext w:val="1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p2 (позиция 2)</w:t>
            </w:r>
          </w:p>
        </w:tc>
        <w:tc>
          <w:tcPr>
            <w:tcW w:type="dxa" w:w="3069"/>
          </w:tcPr>
          <w:p>
            <w:pPr>
              <w:spacing w:before="20" w:after="20" w:line="252" w:lineRule="auto"/>
              <w:ind w:left="0" w:firstLine="0"/>
              <w:jc w:val="left"/>
              <w:keepNext w:val="1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2, 3, 6, 7</w:t>
            </w:r>
          </w:p>
        </w:tc>
        <w:tc>
          <w:tcPr>
            <w:tcW w:type="dxa" w:w="4800"/>
          </w:tcPr>
          <w:p>
            <w:pPr>
              <w:spacing w:before="20" w:after="20" w:line="252" w:lineRule="auto"/>
              <w:ind w:left="0" w:firstLine="0"/>
              <w:jc w:val="left"/>
              <w:keepNext w:val="1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p2 ⊕ d1 ⊕ d3 ⊕ d4 = 0</w:t>
            </w:r>
          </w:p>
        </w:tc>
      </w:tr>
      <w:tr>
        <w:tc>
          <w:tcPr>
            <w:tcW w:type="dxa" w:w="2217"/>
          </w:tcPr>
          <w:p>
            <w:pPr>
              <w:spacing w:before="20" w:after="20" w:line="252" w:lineRule="auto"/>
              <w:ind w:left="0" w:firstLine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p4 (позиция 4)</w:t>
            </w:r>
          </w:p>
        </w:tc>
        <w:tc>
          <w:tcPr>
            <w:tcW w:type="dxa" w:w="3069"/>
          </w:tcPr>
          <w:p>
            <w:pPr>
              <w:spacing w:before="20" w:after="20" w:line="252" w:lineRule="auto"/>
              <w:ind w:left="0" w:firstLine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4, 5, 6, 7</w:t>
            </w:r>
          </w:p>
        </w:tc>
        <w:tc>
          <w:tcPr>
            <w:tcW w:type="dxa" w:w="4800"/>
          </w:tcPr>
          <w:p>
            <w:pPr>
              <w:spacing w:before="20" w:after="20" w:line="252" w:lineRule="auto"/>
              <w:ind w:left="0" w:firstLine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p4 ⊕ d2 ⊕ d3 ⊕ d4 = 0</w:t>
            </w:r>
          </w:p>
        </w:tc>
      </w:tr>
    </w:tbl>
    <w:p>
      <w:pPr>
        <w:spacing w:before="0" w:after="0" w:line="252" w:lineRule="auto"/>
        <w:ind w:left="0" w:firstLine="0"/>
      </w:pPr>
    </w:p>
    <w:p>
      <w:pPr>
        <w:spacing w:before="80" w:after="120" w:line="252" w:lineRule="auto"/>
        <w:ind w:left="283" w:firstLine="0"/>
        <w:jc w:val="both"/>
      </w:pPr>
      <w:r>
        <w:rPr>
          <w:rFonts w:ascii="Arial" w:hAnsi="Arial" w:cs="Arial" w:eastAsia="Arial"/>
          <w:b/>
          <w:i w:val="0"/>
          <w:sz w:val="20"/>
        </w:rPr>
        <w:t xml:space="preserve">Пояснение. </w:t>
      </w:r>
      <w:r>
        <w:rPr>
          <w:rFonts w:ascii="Arial" w:hAnsi="Arial" w:cs="Arial" w:eastAsia="Arial"/>
          <w:b w:val="0"/>
          <w:i w:val="0"/>
          <w:sz w:val="20"/>
        </w:rPr>
        <w:t>Символ ⊕ — сложение по модулю 2 (XOR): результат равен 1, если число единиц среди слагаемых нечётно, и 0, если чётно. Это та же операция, что выполняет обычный контроль чётности, применённая трижды к разным, специально подобранным группам позиций.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1F618D"/>
        </w:pBdr>
        <w:shd w:val="clear" w:fill="EAF1F7"/>
      </w:pPr>
      <w:r>
        <w:rPr>
          <w:rFonts w:ascii="Arial" w:hAnsi="Arial" w:cs="Arial" w:eastAsia="Arial"/>
          <w:b/>
          <w:i w:val="0"/>
          <w:color w:val="1F618D"/>
          <w:sz w:val="22"/>
        </w:rPr>
        <w:t xml:space="preserve">[Модельный пример]  </w:t>
      </w:r>
      <w:r>
        <w:rPr>
          <w:rFonts w:ascii="Arial" w:hAnsi="Arial" w:cs="Arial" w:eastAsia="Arial"/>
          <w:b/>
          <w:i w:val="0"/>
          <w:sz w:val="22"/>
        </w:rPr>
        <w:t>Кодирование сообщения d1 d2 d3 d4 = 1 0 1 1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Расставляем информационные разряды по их позициям: позиция 3 = d1 = 1, позиция 5 = d2 = 0, позиция 6 = d3 = 1, позиция 7 = d4 = 1.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Вычисляем p1 (проверяет позиции 1, 3, 5, 7): p1 ⊕ 1 ⊕ 0 ⊕ 1 = 0  ⟹  p1 = 1 ⊕ 0 ⊕ 1 = 0.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Вычисляем p2 (проверяет позиции 2, 3, 6, 7): p2 ⊕ 1 ⊕ 1 ⊕ 1 = 0  ⟹  p2 = 1 ⊕ 1 ⊕ 1 = 1.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4. </w:t>
      </w:r>
      <w:r>
        <w:rPr>
          <w:rFonts w:ascii="Arial" w:hAnsi="Arial" w:cs="Arial" w:eastAsia="Arial"/>
          <w:b w:val="0"/>
          <w:i w:val="0"/>
          <w:sz w:val="22"/>
        </w:rPr>
        <w:t>Вычисляем p4 (проверяет позиции 4, 5, 6, 7): p4 ⊕ 0 ⊕ 1 ⊕ 1 = 0  ⟹  p4 = 0 ⊕ 1 ⊕ 1 = 0.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5. </w:t>
      </w:r>
      <w:r>
        <w:rPr>
          <w:rFonts w:ascii="Arial" w:hAnsi="Arial" w:cs="Arial" w:eastAsia="Arial"/>
          <w:b w:val="0"/>
          <w:i w:val="0"/>
          <w:sz w:val="22"/>
        </w:rPr>
        <w:t>Собираем блок по позициям 1…7: p1 p2 d1 p4 d2 d3 d4 = 0 1 1 0 0 1 1.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0110011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1F618D"/>
        </w:pBdr>
        <w:shd w:val="clear" w:fill="EAF1F7"/>
      </w:pPr>
      <w:r>
        <w:rPr>
          <w:rFonts w:ascii="Arial" w:hAnsi="Arial" w:cs="Arial" w:eastAsia="Arial"/>
          <w:b/>
          <w:i w:val="0"/>
          <w:color w:val="1F618D"/>
          <w:sz w:val="22"/>
        </w:rPr>
        <w:t xml:space="preserve">[Модельный пример]  </w:t>
      </w:r>
      <w:r>
        <w:rPr>
          <w:rFonts w:ascii="Arial" w:hAnsi="Arial" w:cs="Arial" w:eastAsia="Arial"/>
          <w:b/>
          <w:i w:val="0"/>
          <w:sz w:val="22"/>
        </w:rPr>
        <w:t>Обнаружение и исправление ошибки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Переданный блок 0110011 из предыдущего примера искажается при передаче: разряд в позиции 5 инвертируется. Принятый блок: 0110111.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Заново вычисляем три проверки чётности на принятом блоке. Проверка p1 (позиции 1,3,5,7 = 0,1,1,1): сумма единиц нечётна — проверка не выполнена, записываем 1.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Проверка p2 (позиции 2,3,6,7 = 1,1,1,1): сумма единиц чётна — проверка выполнена, записываем 0.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4. </w:t>
      </w:r>
      <w:r>
        <w:rPr>
          <w:rFonts w:ascii="Arial" w:hAnsi="Arial" w:cs="Arial" w:eastAsia="Arial"/>
          <w:b w:val="0"/>
          <w:i w:val="0"/>
          <w:sz w:val="22"/>
        </w:rPr>
        <w:t>Проверка p4 (позиции 4,5,6,7 = 0,1,1,1): сумма единиц нечётна — проверка не выполнена, записываем 1.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5. </w:t>
      </w:r>
      <w:r>
        <w:rPr>
          <w:rFonts w:ascii="Arial" w:hAnsi="Arial" w:cs="Arial" w:eastAsia="Arial"/>
          <w:b w:val="0"/>
          <w:i w:val="0"/>
          <w:sz w:val="22"/>
        </w:rPr>
        <w:t>Синдром — число, составленное из результатов проверок как из битов (p4-проверка, p2-проверка, p1-проверка) = 101₂ = 5.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6. </w:t>
      </w:r>
      <w:r>
        <w:rPr>
          <w:rFonts w:ascii="Arial" w:hAnsi="Arial" w:cs="Arial" w:eastAsia="Arial"/>
          <w:b w:val="0"/>
          <w:i w:val="0"/>
          <w:sz w:val="22"/>
        </w:rPr>
        <w:t>Синдром указывает напрямую на позицию ошибки: ошибка в разряде 5. Инвертируем его обратно и получаем исходный блок 0110011.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синдром = 5 → ошибка в позиции 5 → исправленный блок 0110011</w:t>
      </w:r>
    </w:p>
    <w:p>
      <w:pPr>
        <w:spacing w:before="80" w:after="120" w:line="252" w:lineRule="auto"/>
        <w:ind w:left="283" w:firstLine="0"/>
        <w:jc w:val="both"/>
        <w:pBdr>
          <w:left w:val="single" w:sz="16" w:space="10" w:color="606060"/>
        </w:pBdr>
      </w:pPr>
      <w:r>
        <w:rPr>
          <w:rFonts w:ascii="Arial" w:hAnsi="Arial" w:cs="Arial" w:eastAsia="Arial"/>
          <w:b/>
          <w:i w:val="0"/>
          <w:sz w:val="22"/>
        </w:rPr>
        <w:t xml:space="preserve">Следствие 2.1. </w:t>
      </w:r>
      <w:r>
        <w:rPr>
          <w:rFonts w:ascii="Arial" w:hAnsi="Arial" w:cs="Arial" w:eastAsia="Arial"/>
          <w:b w:val="0"/>
          <w:i w:val="0"/>
          <w:sz w:val="22"/>
        </w:rPr>
        <w:t>Синдром, равный нулю, означает, что ни одна проверка чётности не нарушена — блок принят без ошибок (или содержит ошибку, которую код Хэмминга (7, 4) обнаружить не способен: две одновременные ошибки код воспринимает как одну ошибку в другой позиции либо как отсутствие ошибки — это ограничение метода, а не его дефект в реализации).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B7791F"/>
        </w:pBdr>
        <w:shd w:val="clear" w:fill="FBF1DF"/>
      </w:pPr>
      <w:r>
        <w:rPr>
          <w:rFonts w:ascii="Arial" w:hAnsi="Arial" w:cs="Arial" w:eastAsia="Arial"/>
          <w:b/>
          <w:i w:val="0"/>
          <w:color w:val="B7791F"/>
          <w:sz w:val="22"/>
        </w:rPr>
        <w:t xml:space="preserve">[Задача]  </w:t>
      </w:r>
      <w:r>
        <w:rPr>
          <w:rFonts w:ascii="Arial" w:hAnsi="Arial" w:cs="Arial" w:eastAsia="Arial"/>
          <w:b/>
          <w:i w:val="0"/>
          <w:sz w:val="22"/>
        </w:rPr>
        <w:t>Закодируйте сообщение d1 d2 d3 d4 = 1 1 0 0 по алгоритму модельного примера. Укажите все три контрольных разряда и итоговый 7-разрядный блок.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B7791F"/>
        </w:pBdr>
        <w:shd w:val="clear" w:fill="FBF1DF"/>
      </w:pPr>
      <w:r>
        <w:rPr>
          <w:rFonts w:ascii="Arial" w:hAnsi="Arial" w:cs="Arial" w:eastAsia="Arial"/>
          <w:b/>
          <w:i w:val="0"/>
          <w:color w:val="B7791F"/>
          <w:sz w:val="22"/>
        </w:rPr>
        <w:t xml:space="preserve">[Задача]  </w:t>
      </w:r>
      <w:r>
        <w:rPr>
          <w:rFonts w:ascii="Arial" w:hAnsi="Arial" w:cs="Arial" w:eastAsia="Arial"/>
          <w:b/>
          <w:i w:val="0"/>
          <w:sz w:val="22"/>
        </w:rPr>
        <w:t>Дан принятый блок 0011001, полученный кодированием некоторого сообщения d1 d2 d3 d4. Вычислите синдром и определите, содержит ли блок ошибку.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B7791F"/>
        </w:pBdr>
        <w:shd w:val="clear" w:fill="FBF1DF"/>
      </w:pPr>
      <w:r>
        <w:rPr>
          <w:rFonts w:ascii="Arial" w:hAnsi="Arial" w:cs="Arial" w:eastAsia="Arial"/>
          <w:b/>
          <w:i w:val="0"/>
          <w:color w:val="B7791F"/>
          <w:sz w:val="22"/>
        </w:rPr>
        <w:t xml:space="preserve">[Задача]  </w:t>
      </w:r>
      <w:r>
        <w:rPr>
          <w:rFonts w:ascii="Arial" w:hAnsi="Arial" w:cs="Arial" w:eastAsia="Arial"/>
          <w:b/>
          <w:i w:val="0"/>
          <w:sz w:val="22"/>
        </w:rPr>
        <w:t>Дан принятый блок 1010011. Вычислите синдром, определите позицию ошибки, исправьте блок и восстановите исходное сообщение d1 d2 d3 d4.</w:t>
      </w:r>
    </w:p>
    <w:p>
      <w:pPr>
        <w:spacing w:before="80" w:after="120" w:line="252" w:lineRule="auto"/>
        <w:ind w:left="283" w:firstLine="0"/>
        <w:jc w:val="both"/>
        <w:pBdr>
          <w:left w:val="single" w:sz="16" w:space="10" w:color="606060"/>
        </w:pBdr>
      </w:pPr>
      <w:r>
        <w:rPr>
          <w:rFonts w:ascii="Arial" w:hAnsi="Arial" w:cs="Arial" w:eastAsia="Arial"/>
          <w:b/>
          <w:i w:val="0"/>
          <w:sz w:val="22"/>
        </w:rPr>
        <w:t xml:space="preserve">Указание к проверке. </w:t>
      </w:r>
      <w:r>
        <w:rPr>
          <w:rFonts w:ascii="Arial" w:hAnsi="Arial" w:cs="Arial" w:eastAsia="Arial"/>
          <w:b w:val="0"/>
          <w:i w:val="0"/>
          <w:sz w:val="22"/>
        </w:rPr>
        <w:t>Все задачи части II проверяются повторным вычислением трёх проверок чётности на исправленном блоке — после исправления все три проверки должны выполняться, а синдром должен обращаться в ноль.</w:t>
      </w:r>
    </w:p>
    <w:p>
      <w:pPr>
        <w:spacing w:before="220" w:after="100" w:line="252" w:lineRule="auto"/>
        <w:ind w:left="0" w:firstLine="0"/>
        <w:keepNext w:val="1"/>
      </w:pPr>
      <w:r>
        <w:rPr>
          <w:rFonts w:ascii="Arial" w:hAnsi="Arial" w:cs="Arial" w:eastAsia="Arial"/>
          <w:b/>
          <w:i w:val="0"/>
          <w:sz w:val="24"/>
        </w:rPr>
        <w:t>Контрольные вопросы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Почему при ручном кодировании числа сначала находят двоичную запись модуля и только потом определяют знаковый разряд?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Почему при нормализации показатель степени равен числу разрядов, на которое сдвинута точка, а не самому числу?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Что произойдёт при декодировании, если забыть прибавить единицу перед мантиссой (скрытую единицу)?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4. </w:t>
      </w:r>
      <w:r>
        <w:rPr>
          <w:rFonts w:ascii="Arial" w:hAnsi="Arial" w:cs="Arial" w:eastAsia="Arial"/>
          <w:b w:val="0"/>
          <w:i w:val="0"/>
          <w:sz w:val="22"/>
        </w:rPr>
        <w:t>Почему контрольные разряды кода Хэмминга ставят именно в позиции — степени двойки, а не в начало или конец блока?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5. </w:t>
      </w:r>
      <w:r>
        <w:rPr>
          <w:rFonts w:ascii="Arial" w:hAnsi="Arial" w:cs="Arial" w:eastAsia="Arial"/>
          <w:b w:val="0"/>
          <w:i w:val="0"/>
          <w:sz w:val="22"/>
        </w:rPr>
        <w:t>Как по номеру позиции в двоичной записи определить, какие контрольные разряды её проверяют?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6. </w:t>
      </w:r>
      <w:r>
        <w:rPr>
          <w:rFonts w:ascii="Arial" w:hAnsi="Arial" w:cs="Arial" w:eastAsia="Arial"/>
          <w:b w:val="0"/>
          <w:i w:val="0"/>
          <w:sz w:val="22"/>
        </w:rPr>
        <w:t>Что означает синдром, равный нулю: обязательно ли это означает отсутствие ошибки?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7. </w:t>
      </w:r>
      <w:r>
        <w:rPr>
          <w:rFonts w:ascii="Arial" w:hAnsi="Arial" w:cs="Arial" w:eastAsia="Arial"/>
          <w:b w:val="0"/>
          <w:i w:val="0"/>
          <w:sz w:val="22"/>
        </w:rPr>
        <w:t>Сколько одновременных ошибок способен обнаружить код Хэмминга (7, 4) и сколько из них способен исправить?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8. </w:t>
      </w:r>
      <w:r>
        <w:rPr>
          <w:rFonts w:ascii="Arial" w:hAnsi="Arial" w:cs="Arial" w:eastAsia="Arial"/>
          <w:b w:val="0"/>
          <w:i w:val="0"/>
          <w:sz w:val="22"/>
        </w:rPr>
        <w:t>Чем ручное декодирование IEEE 754 в этой работе отличается от программной проверки в лабораторной работе 3 — в каком случае удобнее какой способ?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sectPr w:rsidR="00FC693F" w:rsidRPr="0006063C" w:rsidSect="00034616">
      <w:pgSz w:w="12240" w:h="15840"/>
      <w:pgMar w:top="907" w:right="850" w:bottom="85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