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Calibri" w:hAnsi="Calibri" w:eastAsia="Calibri" w:cs="Calibri"/>
          <w:sz w:val="36"/>
          <w:szCs w:val="36"/>
          <w:b/>
        </w:rPr>
        <w:t xml:space="preserve">Объект № Апартаменты в Appartamento via XXV Aprile 4, Agugliano
</w:t>
      </w:r>
    </w:p>
    <w:tbl>
      <w:tblGrid>
        <w:gridCol w:w="4000" w:type="dxa"/>
        <w:gridCol w:w="4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Цена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137.000 €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Площадь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2кв.м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Комнаты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Ванные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Состояние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Хороший / Жилой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Этаж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1-й этаж 3 этажа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Гараж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Автомобильная коробка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Отопление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Автономные, радиаторы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Год постройки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1982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Терасса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Подвал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Внешняя экспозиция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Да</w:t>
            </w:r>
          </w:p>
        </w:tc>
      </w:tr>
    </w:tbl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1. Расположение
</w: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600px; height:281.25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2. Состояние и характеристики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Вам нравится наслаждаться солнечными днями и обедать снаружи, не беспокоясь о садоводстве? У нас есть правильное решение для вас! В Агульяно, в жилом районе с множеством услуг и недалеко от детских садов, большая квартира (115 кв.м.) на первом этаже с огромной эксклюзивной террасой площадью 142 кв.м., чтобы насладиться отдыхом дома и на открытом воздухе. Квартира имеет яркую щедрую жилую площадь, кухню, 3 спальни и две ванные комнаты. Заполните собственность подвалом на первом этаже и одним гаражом на первом этаже. Вы получаете доступ к дому с удобной наружной лестницы. Из кухни и из гостиной большие оконные двери ведут на эксклюзивную террасу, восстановленную с точки зрения гидроизоляции и напольного покрытия в 2016 году, откуда открывается прекрасный вид на холмы. Терраса частично покрыта и частично солнечными. В 2010 году электрическая система была частично пересмотрена, а также система водоснабжения в ванной комнате. Жилой комплекс был недавно отреставрирован извне. Отличное решение для тех, кому нужны большие пространства, как внутри, так и снаружи, по низкой цене.</w:t>
      </w:r>
    </w:p>
    <w:p>
      <w:r>
        <w:br w:type="page"/>
      </w:r>
    </w:p>
    <w:p>
      <w:pPr>
        <w:jc w:val="start"/>
      </w:pPr>
      <w:r>
        <w:rPr>
          <w:rFonts w:ascii="Calibri" w:hAnsi="Calibri" w:eastAsia="Calibri" w:cs="Calibri"/>
          <w:sz w:val="28"/>
          <w:szCs w:val="28"/>
          <w:b/>
        </w:rPr>
        <w:t xml:space="preserve">
3. Фото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center"/>
      </w:pPr>
      <w:r>
        <w:pict>
          <v:shape type="#_x0000_t75" style="width:600px; height:399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sz w:val="28"/>
          <w:szCs w:val="28"/>
          <w:b/>
        </w:rPr>
        <w:t xml:space="preserve">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С уважением,
</w:t>
      </w:r>
    </w:p>
    <w:p>
      <w:pPr>
        <w:jc w:val="start"/>
      </w:pPr>
      <w:r>
        <w:rPr>
          <w:rFonts w:ascii="Calibri" w:hAnsi="Calibri" w:eastAsia="Calibri" w:cs="Calibri"/>
          <w:sz w:val="24"/>
          <w:szCs w:val="24"/>
        </w:rPr>
        <w:t xml:space="preserve">
Команда Мирафортис
</w:t>
      </w:r>
    </w:p>
    <w:p>
      <w:pPr>
        <w:jc w:val="end"/>
      </w:pPr>
      <w:r>
        <w:rPr>
          <w:rFonts w:ascii="Calibri" w:hAnsi="Calibri" w:eastAsia="Calibri" w:cs="Calibri"/>
          <w:sz w:val="24"/>
          <w:szCs w:val="24"/>
        </w:rPr>
        <w:t xml:space="preserve">
Варезе,  22/08/2017</w:t>
      </w:r>
    </w:p>
    <w:sectPr>
      <w:headerReference w:type="default" r:id="rId19"/>
      <w:footerReference w:type="default" r:id="rId20"/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/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Via Romagnosi 4, Varese, 21100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+39.0332.1690363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info@mirafortis.com</w:t>
    </w:r>
  </w:p>
  <w:p>
    <w:pPr>
      <w:jc w:val="center"/>
    </w:pPr>
    <w:r>
      <w:rPr>
        <w:rFonts w:ascii="Calibri" w:hAnsi="Calibri" w:eastAsia="Calibri" w:cs="Calibri"/>
        <w:sz w:val="18"/>
        <w:szCs w:val="18"/>
      </w:rPr>
      <w:t xml:space="preserve">mirafortis.com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yle="width:102px; height:67px; margin-left:0px; margin-top:10px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/>
    <w:r>
      <w:rPr/>
      <w:t xml:space="preserve">
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0" w:color="000000"/>
        <w:left w:val="single" w:sz="0" w:color="000000"/>
        <w:right w:val="single" w:sz="0" w:color="000000"/>
        <w:bottom w:val="single" w:sz="0" w:color="000000"/>
        <w:insideH w:val="single" w:sz="0" w:color="000000"/>
        <w:insideV w:val="single" w:sz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2017-08-22T11:48:32+03:00</dcterms:created>
  <dcterms:modified xsi:type="dcterms:W3CDTF">2017-08-22T11:48:32+03:00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