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drawing>
          <wp:inline distT="0" distB="0" distL="0" distR="0">
            <wp:extent cx="9001125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b/>
          <w:bCs/>
          <w:sz w:val="28"/>
          <w:szCs w:val="28"/>
        </w:rPr>
        <w:t xml:space="preserve">Коммерческое предложение на поставку изделий из полимербетона ARHIO по проекту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Наименование на фасаде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Номенклатура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Кол-во изделий, шт.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Цена, руб.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Сумма, руб.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Площадь развёртки, м2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Карниз на отм11.000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AK10-6-A/N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3 758.02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45 096.22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3.88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45 096.22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3.88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Карниз на фронтонах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APD08-1-A/N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2 282.32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57 058.04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4.90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57 058.04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4.90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Подкровельный карниз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AK42-1-A/N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57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15 004.19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855 238.99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71.93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855 238.99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71.93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Карниз на отм 3.750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AK10-6-A/N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3 758.02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289 367.40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24.87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AK20-1-A/N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3 813.05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293 604.68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24.95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582 972.08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49.82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Межэтажный карниз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AK10-6-A/N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3 758.02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289 367.40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24.87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289 367.40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24.87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APD11-2 вдоль стены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232 680.89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19.83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232 680.89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19.83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AOB11-1/2 вдоль стены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AOB11-1-A/N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5 452.74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169 035.06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13.95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169 035.06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13.95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Облицовка эркера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76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2 834.04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215 386.98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18.85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215 386.98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18.85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Панели на отм 0.000 +полубалясины(дом)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136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2 834.04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385 429.33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33.73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AO40-200-1000/N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3 903.63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50 747.13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3.86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ABL66-1/N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3 660.69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25 624.84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2.22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461 801.30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39.81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Балюстрада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128 717.09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10.97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AOB11-1-A/N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5 452.74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141 771.34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11.70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ABL66-1/N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92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3 660.69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336 783.60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29.16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AST66-1/N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12 372.43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173 214.08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12.82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AKT10-1-K/N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6 791.12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40 746.73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AKT10-1-S/N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6 408.99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51 271.93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3.30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AOT10-1-K/N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3 172.62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19 035.72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1.11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AOT10-1-S/N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2 908.94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23 271.48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1.50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914 811.97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72.94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 на 2-ом этаже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31 137.50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2.58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2 834.04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22 672.31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1.98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79 769.21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6.81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 на 1-ом этаже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9 734.78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0.84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9 734.78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0.84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23 353.12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1.94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6 801.95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6 801.95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14 847.99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48 626.08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4.20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22 166.37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1.92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142 067.00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12.17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2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15 568.75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32 417.39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32 417.39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14 777.58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1.28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117 230.06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10.06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3 на 2-ом этаже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25 959.40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2.24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25 959.40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2.24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2 834.04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22 672.31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1.98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74 591.11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6.46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3 на 1-ом этаже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29 204.33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29 204.33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2 962.25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26 660.26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2.02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20 405.84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1.73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20 405.84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1.73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44 543.96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3.85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116 702.59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10.08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33 249.55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2.88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320 376.69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27.33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4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APD11-2-A0.25/N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3 767.05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7 534.11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9 898.66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0.86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25 933.91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2.24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7 388.79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0.64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72 804.43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5.88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5 на 2-ом этаже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15 568.75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2 834.04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22 672.31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1.98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64 200.46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5.52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5 на 1-ом этаже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0.42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7 423.99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0.64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12 966.95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7 388.79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0.64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43 754.88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3.77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6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9 901.31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0.84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4 949.33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0.43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25 933.91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2.24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14 777.58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1.28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77 611.09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6.68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7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0.42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12 966.95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7 388.79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0.64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38 805.55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3.34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Дверь 1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2 962.25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2 962.25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4 949.33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0.43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12 966.95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0.32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35 597.41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3.04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14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SPB1876-AN15-3-R1/N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2 286.70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18 293.62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APD08-1-BP/N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5 269.21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APD08-1-BL/N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5 269.21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APD08-1-A0.5/N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3 049.52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6 099.04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0.20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34 931.09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1.83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Карниз на отм 4.450 (гараж)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AK10-6-A/N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3 758.02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45 096.22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3.88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45 096.22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3.88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Карниз на фронтонах (гараж)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APD08-1-A/N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2 282.32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43 364.11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3.72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43 364.11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3.72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Подкровельный карниз (гараж)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AK42-1-A/N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15 004.19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690 192.87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58.05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690 192.87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58.05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11 (гараж)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APD11-2-A0.5/N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2 962.25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11 849.00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0.90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9 069.26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0.77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9 069.26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0.77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59 391.94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5.14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29 555.16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2.56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144 894.03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12.37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12 (гараж)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7 784.37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0.65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4 949.33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0.43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6 483.48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APD08-1-BP/N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APD08-1-BL/N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APD08-1-A0.75/N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4 454.69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8 909.38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11 083.18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0.96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55 503.44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4.06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Окно 13 (гараж)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SPB1876-AN15-3-R2/N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2 989.43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11 957.74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0.59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11 957.74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0.59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Дверь 6 (гараж)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2 962.25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5 924.50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0.45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29 695.97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2.57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14 777.58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1.28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72 447.02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6.19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Дверь 7 (гараж)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9 734.78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0.84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9 734.78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0.84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23 353.12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1.94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14 851.97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1.27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6 801.95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6 801.95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14 847.99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58 351.29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5.04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44 332.74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3.84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188 810.56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16.20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Лобовая доска (баня)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63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232 746.88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20.16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232 746.88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20.16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15 (баня)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11 336.58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0.96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11 336.58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0.96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37 119.96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3.21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64 834.77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5.60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124 627.89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10.73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Дверь 8 (баня)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4 949.33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0.43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12 966.95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22 450.91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1.93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gridSpan w:val="3"/>
            <w:shd w:fill="DDE8F6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ИТОГО по проекту: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6 557 279.59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551.54</w:t>
            </w:r>
          </w:p>
        </w:tc>
      </w:tr>
    </w:tbl>
    <w:p>
      <w:pPr>
        <w:spacing w:after="300" w:before="300"/>
        <w:jc w:val="center"/>
      </w:pPr>
      <w:r>
        <w:rPr>
          <w:b/>
          <w:bCs/>
          <w:sz w:val="28"/>
          <w:szCs w:val="28"/>
        </w:rPr>
        <w:t xml:space="preserve">Стоимость форм и заливки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900"/>
        <w:gridCol w:w="700"/>
        <w:gridCol w:w="800"/>
        <w:gridCol w:w="700"/>
        <w:gridCol w:w="700"/>
        <w:gridCol w:w="900"/>
        <w:gridCol w:w="1000"/>
        <w:gridCol w:w="1000"/>
        <w:gridCol w:w="900"/>
      </w:tblGrid>
      <w:tr>
        <w:trPr>
          <w:tblHeader/>
        </w:trPr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№ п/п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Номенклатура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Площадь развертки изделия, м2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Кол-во изделий, шт.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Площадь развертки общая, м2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Масса общая, кг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Кол-во форм, шт.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Стоимость формы за м², руб.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Стоимость форм для изделий, руб.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Стоимость заливки за м², руб.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Стоимость за единицу, руб.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SPB1876-AN15-3-R1/N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0.147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1.18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18.82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5 059.67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2 058.03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SPB1876-AN15-3-R2/N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0.147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9.41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5 059.67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2 690.49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ABL66-1/N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0.317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99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31.38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502.13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21 821.96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3 294.62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AK10-6-A/N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0.323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57.49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919.90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44 469.98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3 382.22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AK20-1-A/N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0.324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24.95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399.17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22 303.83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3 431.74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AK42-1-A/N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1.262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129.99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2 079.78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130 312.19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13 503.77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AKT10-1-K/N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0.396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2.38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38.02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13 630.12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6 112.01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AKT10-1-S/N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0.412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52.74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14 180.83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5 768.09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0.280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143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40.04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640.64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28 912.37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2 917.56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0.214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20.76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332.13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14 731.54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2 227.20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0.192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7.10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113.66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6 608.54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2 040.58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0.192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7.10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113.66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6 608.54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2 040.58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0.248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236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58.53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936.45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27 707.96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34 357.87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2 550.64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AO40-200-1000/N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0.297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61.78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27 707.96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8 229.26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3 513.26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0.320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120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38.40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614.40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27 707.96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26 599.64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3 324.96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AOB11-1-A/N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0.450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25.65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410.40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30 977.54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4 907.47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AOT10-1-K/N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0.185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1.11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17.76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6 367.61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2 855.36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AOT10-1-S/N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0.187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23.94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6 436.44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2 618.04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APD08-1-A/N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0.196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8.62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137.98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6 746.22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2 054.09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APD08-1-A0.5/N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0.102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3 510.79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2 744.57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APD08-1-A0.75/N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4.77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5 128.50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4 009.22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APD08-1-BL/N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0.112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3 854.98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2 371.15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APD08-1-BP/N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0.112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5.38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3 854.98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2 371.15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0.422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33.76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540.16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29 050.05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4 455.59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APD11-2-A0.25/N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0.126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0.25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4.03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4 336.86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3 390.35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APD11-2-A0.5/N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0.225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57.60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7 744.39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2 666.03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0.323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9.69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155.04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11 117.50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3 502.97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0.280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13.16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210.56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9 637.46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2 920.43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0.280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13.16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210.56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9 637.46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2 920.43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AST66-1/N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0.916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12.82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205.18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31 528.25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11 135.19</w:t>
            </w:r>
          </w:p>
        </w:tc>
      </w:tr>
      <w:tr>
        <w:trPr>
          <w:trHeight w:val="400" w:hRule="atLeast"/>
        </w:trPr>
        <w:tc>
          <w:tcPr>
            <w:gridSpan w:val="3"/>
            <w:shd w:fill="DDE8F6"/>
            <w:vAlign w:val="center"/>
          </w:tcPr>
          <w:p/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1 527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551.54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8 824.67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552 815.04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</w:p>
        </w:tc>
        <w:tc>
          <w:tcPr>
            <w:shd w:fill="DDE8F6"/>
            <w:vAlign w:val="center"/>
          </w:tcPr>
          <w:p>
            <w:pPr>
              <w:jc w:val="center"/>
            </w:pPr>
          </w:p>
        </w:tc>
      </w:tr>
      <w:tr>
        <w:tc>
          <w:tcPr>
            <w:gridSpan w:val="11"/>
          </w:tcPr>
          <w:p/>
        </w:tc>
      </w:tr>
    </w:tbl>
    <w:p>
      <w:pPr>
        <w:spacing w:before="400" w:after="200"/>
      </w:pPr>
      <w:r>
        <w:rPr>
          <w:b/>
          <w:bCs/>
        </w:rPr>
        <w:t xml:space="preserve">Итого стоимость производства составляет 6 557 279.59 руб. (шесть миллионов пятьсот пятьдесят семь тысяч двести восемьдесят рублей включая НДС 22%)</w:t>
      </w:r>
    </w:p>
    <w:p>
      <w:pPr>
        <w:spacing w:before="200" w:after="400"/>
      </w:pPr>
      <w:r>
        <w:rPr>
          <w:b/>
          <w:bCs/>
        </w:rPr>
        <w:t xml:space="preserve">В том числе НДС 22%: 1 182 460.25 руб.</w:t>
      </w:r>
    </w:p>
    <w:p>
      <w:pPr>
        <w:spacing w:before="200" w:after="200"/>
      </w:pPr>
      <w:r>
        <w:rPr>
          <w:b/>
          <w:bCs/>
        </w:rPr>
        <w:t xml:space="preserve">Цена со скидкой 10%: 5 901 551.63 руб. (пять миллионов девятьсот один тысяч пятьсот пятьдесят два рубля включая НДС 22%)</w:t>
      </w:r>
    </w:p>
    <w:p>
      <w:pPr>
        <w:spacing w:before="200" w:after="200"/>
      </w:pPr>
      <w:r>
        <w:rPr>
          <w:b/>
          <w:bCs/>
        </w:rPr>
        <w:t xml:space="preserve">В том числе НДС 22%: 1 064 214.23 руб.</w:t>
      </w:r>
    </w:p>
    <w:p>
      <w:pPr>
        <w:spacing w:before="200" w:after="400"/>
      </w:pPr>
      <w:r>
        <w:rPr>
          <w:b/>
          <w:bCs/>
        </w:rPr>
        <w:t xml:space="preserve">Скидка составила: 655 727.96 руб.</w:t>
      </w:r>
    </w:p>
    <w:p>
      <w:pPr>
        <w:spacing w:before="200" w:after="200"/>
      </w:pPr>
      <w:r>
        <w:t xml:space="preserve">Цена 1 кв.м. развертки, руб. 10 700 (со скидкой)</w:t>
      </w:r>
    </w:p>
    <w:p>
      <w:pPr>
        <w:spacing w:before="200" w:after="200"/>
      </w:pPr>
      <w:r>
        <w:t xml:space="preserve">Цена 1 кв.м. проекции, руб. 24 419 (со скидкой)</w:t>
      </w:r>
    </w:p>
    <w:p>
      <w:pPr>
        <w:spacing w:before="200" w:after="200"/>
      </w:pPr>
      <w:r>
        <w:t xml:space="preserve">Площадь развертки изделий составляет, кв.м. 552</w:t>
      </w:r>
    </w:p>
    <w:p>
      <w:pPr>
        <w:spacing w:before="400" w:after="400"/>
      </w:pPr>
      <w:r>
        <w:t xml:space="preserve">Файл: 82ba6e638f8a7a7af42c0c5b28b61db5</w:t>
      </w:r>
    </w:p>
    <w:p>
      <w:pPr>
        <w:spacing w:before="300" w:after="300"/>
        <w:jc w:val="left"/>
      </w:pPr>
      <w:r>
        <w:drawing>
          <wp:inline distT="0" distB="0" distL="0" distR="0">
            <wp:extent cx="4371975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001125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001125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6840" w:h="1190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Предложение действительно 25 дней. Расчет является предварительным. Для окончательного расчета требуется проектирование.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Дата составления предложения 27.01.2026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otalRowStyle">
    <w:name w:val="Total Row Style"/>
    <w:basedOn w:val="Normal"/>
    <w:next w:val="Normal"/>
    <w:qFormat/>
    <w:pPr>
      <w:jc w:val="center"/>
    </w:pPr>
    <w:rPr>
      <w:b/>
      <w:bCs/>
      <w:sz w:val="22"/>
      <w:szCs w:val="22"/>
    </w:rPr>
  </w:style>
  <w:style w:type="paragraph" w:styleId="italicStyle">
    <w:name w:val="Italic Style"/>
    <w:basedOn w:val="Normal"/>
    <w:rPr>
      <w:i/>
      <w:i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ykp9af4dh70zzxzfcugt.png"/><Relationship Id="rId9" Type="http://schemas.openxmlformats.org/officeDocument/2006/relationships/image" Target="media/4clwgqnseieaoxrymeehc.png"/><Relationship Id="rId10" Type="http://schemas.openxmlformats.org/officeDocument/2006/relationships/image" Target="media/rwgioteik4gomm9z_xqua.png"/><Relationship Id="rId11" Type="http://schemas.openxmlformats.org/officeDocument/2006/relationships/image" Target="media/oyxgmrpoaulq82e-lkddc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2026-01-27T06:54:12.410Z</dcterms:created>
  <dcterms:modified xsi:type="dcterms:W3CDTF">2026-01-27T06:54:12.410Z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