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BDD" w:rsidRDefault="00B37F58">
      <w:pPr>
        <w:spacing w:after="0"/>
        <w:ind w:left="10" w:right="817" w:hanging="10"/>
        <w:jc w:val="right"/>
      </w:pPr>
      <w:r>
        <w:rPr>
          <w:sz w:val="28"/>
        </w:rPr>
        <w:t>УТВЕРЖДЕН</w:t>
      </w:r>
    </w:p>
    <w:p w:rsidR="00341BDD" w:rsidRDefault="00B37F58">
      <w:pPr>
        <w:spacing w:after="0"/>
        <w:ind w:left="10" w:right="213" w:hanging="10"/>
        <w:jc w:val="right"/>
      </w:pPr>
      <w:r>
        <w:rPr>
          <w:sz w:val="28"/>
        </w:rPr>
        <w:t>приказом Министерства</w:t>
      </w:r>
    </w:p>
    <w:p w:rsidR="00341BDD" w:rsidRDefault="00B37F58">
      <w:pPr>
        <w:spacing w:after="0"/>
        <w:ind w:left="10" w:right="-15" w:hanging="10"/>
        <w:jc w:val="right"/>
      </w:pPr>
      <w:r>
        <w:rPr>
          <w:sz w:val="28"/>
        </w:rPr>
        <w:t>труда и социальной защиты</w:t>
      </w:r>
    </w:p>
    <w:p w:rsidR="00341BDD" w:rsidRDefault="00B37F58">
      <w:pPr>
        <w:spacing w:after="420" w:line="237" w:lineRule="auto"/>
        <w:ind w:left="7118"/>
        <w:jc w:val="center"/>
      </w:pPr>
      <w:r>
        <w:rPr>
          <w:sz w:val="28"/>
        </w:rPr>
        <w:t>Российской Федерации «20» июля 2022 № 423н</w:t>
      </w:r>
    </w:p>
    <w:p w:rsidR="00341BDD" w:rsidRDefault="00B37F58">
      <w:pPr>
        <w:pStyle w:val="1"/>
      </w:pPr>
      <w:r>
        <w:t>ПРОФЕССИОНАЛЬНЫЙ СТАНДАРТ</w:t>
      </w:r>
    </w:p>
    <w:p w:rsidR="00341BDD" w:rsidRDefault="00B37F58">
      <w:pPr>
        <w:spacing w:after="43"/>
        <w:ind w:left="100"/>
        <w:jc w:val="center"/>
      </w:pPr>
      <w:r>
        <w:rPr>
          <w:b/>
          <w:sz w:val="28"/>
        </w:rPr>
        <w:t>Руководитель разработки программного обеспечения</w:t>
      </w:r>
    </w:p>
    <w:p w:rsidR="00341BDD" w:rsidRDefault="00B37F58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pacing w:after="0"/>
        <w:ind w:right="984"/>
        <w:jc w:val="right"/>
      </w:pPr>
      <w:r>
        <w:rPr>
          <w:sz w:val="24"/>
        </w:rPr>
        <w:t>190</w:t>
      </w:r>
    </w:p>
    <w:p w:rsidR="00341BDD" w:rsidRDefault="00B37F58">
      <w:pPr>
        <w:spacing w:after="2" w:line="248" w:lineRule="auto"/>
        <w:ind w:left="4654" w:firstLine="3592"/>
      </w:pPr>
      <w:r>
        <w:rPr>
          <w:sz w:val="20"/>
        </w:rPr>
        <w:t xml:space="preserve">Регистрационный номер </w:t>
      </w:r>
      <w:r>
        <w:rPr>
          <w:sz w:val="24"/>
        </w:rPr>
        <w:t>Содержание</w:t>
      </w:r>
    </w:p>
    <w:p w:rsidR="00341BDD" w:rsidRDefault="00B37F58">
      <w:pPr>
        <w:numPr>
          <w:ilvl w:val="0"/>
          <w:numId w:val="1"/>
        </w:numPr>
        <w:spacing w:after="3"/>
        <w:ind w:right="403" w:hanging="200"/>
      </w:pPr>
      <w:r>
        <w:rPr>
          <w:sz w:val="24"/>
        </w:rPr>
        <w:t>Общие сведения</w:t>
      </w:r>
      <w:r>
        <w:rPr>
          <w:sz w:val="24"/>
        </w:rPr>
        <w:t>.......................................................................................................................</w:t>
      </w:r>
    </w:p>
    <w:p w:rsidR="00341BDD" w:rsidRDefault="00B37F58">
      <w:pPr>
        <w:numPr>
          <w:ilvl w:val="0"/>
          <w:numId w:val="1"/>
        </w:numPr>
        <w:spacing w:after="3"/>
        <w:ind w:right="403" w:hanging="200"/>
      </w:pPr>
      <w:r>
        <w:rPr>
          <w:sz w:val="24"/>
        </w:rPr>
        <w:t>Описание трудовых функций, входящих в профессиональный стандарт (функциональная карта вида профессиональной деятельности)...............</w:t>
      </w:r>
      <w:r>
        <w:rPr>
          <w:sz w:val="24"/>
        </w:rPr>
        <w:t>..................................................................... III. Характеристика обобщенных трудовых функций.............................................................</w:t>
      </w:r>
    </w:p>
    <w:p w:rsidR="00341BDD" w:rsidRDefault="00B37F58">
      <w:pPr>
        <w:numPr>
          <w:ilvl w:val="1"/>
          <w:numId w:val="2"/>
        </w:numPr>
        <w:spacing w:after="3"/>
        <w:ind w:hanging="420"/>
      </w:pPr>
      <w:r>
        <w:rPr>
          <w:sz w:val="24"/>
        </w:rPr>
        <w:t>Обобщенная трудовая функция «Руководство процессами разработки компьютерного программного обеспечения»..................................................................................................</w:t>
      </w:r>
    </w:p>
    <w:p w:rsidR="00341BDD" w:rsidRDefault="00B37F58">
      <w:pPr>
        <w:numPr>
          <w:ilvl w:val="1"/>
          <w:numId w:val="2"/>
        </w:numPr>
        <w:spacing w:after="3"/>
        <w:ind w:hanging="420"/>
      </w:pPr>
      <w:r>
        <w:rPr>
          <w:sz w:val="24"/>
        </w:rPr>
        <w:t>Обобщенная трудовая функция «Организация процессов разр</w:t>
      </w:r>
      <w:r>
        <w:rPr>
          <w:sz w:val="24"/>
        </w:rPr>
        <w:t>аботки компьютерного программного обеспечения»..................................................................................................</w:t>
      </w:r>
    </w:p>
    <w:p w:rsidR="00341BDD" w:rsidRDefault="00B37F58">
      <w:pPr>
        <w:numPr>
          <w:ilvl w:val="1"/>
          <w:numId w:val="2"/>
        </w:numPr>
        <w:spacing w:after="3"/>
        <w:ind w:hanging="420"/>
      </w:pPr>
      <w:r>
        <w:rPr>
          <w:sz w:val="24"/>
        </w:rPr>
        <w:t xml:space="preserve">Обобщенная трудовая функция «Управление программно-техническими, технологическими и </w:t>
      </w:r>
    </w:p>
    <w:p w:rsidR="00341BDD" w:rsidRDefault="00B37F58">
      <w:pPr>
        <w:spacing w:after="381"/>
        <w:ind w:left="-15" w:right="1017" w:firstLine="200"/>
      </w:pPr>
      <w:r>
        <w:rPr>
          <w:sz w:val="24"/>
        </w:rPr>
        <w:t>человеческими ресурсами дл</w:t>
      </w:r>
      <w:r>
        <w:rPr>
          <w:sz w:val="24"/>
        </w:rPr>
        <w:t>я разработки компьютерного программного обеспечения» IV. Сведения об организациях – разработчиках профессионального стандарта..................</w:t>
      </w:r>
    </w:p>
    <w:p w:rsidR="00341BDD" w:rsidRDefault="00B37F58">
      <w:pPr>
        <w:pStyle w:val="2"/>
        <w:spacing w:after="27"/>
        <w:ind w:left="-5"/>
      </w:pPr>
      <w:r>
        <w:t>I. Общие сведения</w:t>
      </w:r>
    </w:p>
    <w:tbl>
      <w:tblPr>
        <w:tblStyle w:val="TableGrid"/>
        <w:tblpPr w:vertAnchor="text" w:tblpX="8948" w:tblpYSpec="inside"/>
        <w:tblOverlap w:val="never"/>
        <w:tblW w:w="2000" w:type="dxa"/>
        <w:tblInd w:w="0" w:type="dxa"/>
        <w:tblCellMar>
          <w:top w:w="1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</w:tblGrid>
      <w:tr w:rsidR="00341BDD">
        <w:trPr>
          <w:trHeight w:val="302"/>
        </w:trPr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right="56"/>
              <w:jc w:val="center"/>
            </w:pPr>
            <w:r>
              <w:rPr>
                <w:sz w:val="24"/>
              </w:rPr>
              <w:t>06.017</w:t>
            </w:r>
          </w:p>
        </w:tc>
      </w:tr>
    </w:tbl>
    <w:p w:rsidR="00341BDD" w:rsidRDefault="00B37F58">
      <w:pPr>
        <w:spacing w:after="3"/>
        <w:ind w:left="-5" w:hanging="10"/>
      </w:pPr>
      <w:r>
        <w:rPr>
          <w:sz w:val="24"/>
        </w:rPr>
        <w:t>Руководство разработкой компьютерного программного обеспечения</w:t>
      </w:r>
    </w:p>
    <w:p w:rsidR="00341BDD" w:rsidRDefault="00B37F58">
      <w:pPr>
        <w:spacing w:after="21"/>
        <w:ind w:left="-52"/>
      </w:pPr>
      <w:r>
        <w:rPr>
          <w:noProof/>
        </w:rPr>
        <mc:AlternateContent>
          <mc:Choice Requires="wpg">
            <w:drawing>
              <wp:inline distT="0" distB="0" distL="0" distR="0">
                <wp:extent cx="5396231" cy="15875"/>
                <wp:effectExtent l="0" t="0" r="0" b="0"/>
                <wp:docPr id="35423" name="Group 35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231" cy="15875"/>
                          <a:chOff x="0" y="0"/>
                          <a:chExt cx="5396231" cy="1587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3962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231">
                                <a:moveTo>
                                  <a:pt x="0" y="0"/>
                                </a:moveTo>
                                <a:lnTo>
                                  <a:pt x="5396231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08EFD" id="Group 35423" o:spid="_x0000_s1026" style="width:424.9pt;height:1.25pt;mso-position-horizontal-relative:char;mso-position-vertical-relative:line" coordsize="53962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">
                <v:shape id="Shape 39" o:spid="_x0000_s1027" style="position:absolute;width:53962;height:0;visibility:visible;mso-wrap-style:square;v-text-anchor:top" coordsize="53962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g5h8QA&#10;AADbAAAADwAAAGRycy9kb3ducmV2LnhtbESPQWvCQBSE74L/YXmCN91YoWp0FRGEQilFq6K3R/aZ&#10;BLNvQ3bjpv++Wyj0OMzMN8xq05lKPKlxpWUFk3ECgjizuuRcwelrP5qDcB5ZY2WZFHyTg82631th&#10;qm3gAz2PPhcRwi5FBYX3dSqlywoy6Ma2Jo7e3TYGfZRNLnWDIcJNJV+S5FUaLDkuFFjTrqDscWyN&#10;AmrPsj3o2+Vj9lm97wOH+XUWlBoOuu0ShKfO/4f/2m9awXQBv1/i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YOYfEAAAA2wAAAA8AAAAAAAAAAAAAAAAAmAIAAGRycy9k&#10;b3ducmV2LnhtbFBLBQYAAAAABAAEAPUAAACJAwAAAAA=&#10;" path="m,l5396231,e" filled="f" strokecolor="gray" strokeweight="1.25pt">
                  <v:path arrowok="t" textboxrect="0,0,5396231,0"/>
                </v:shape>
                <w10:anchorlock/>
              </v:group>
            </w:pict>
          </mc:Fallback>
        </mc:AlternateContent>
      </w:r>
    </w:p>
    <w:p w:rsidR="00341BDD" w:rsidRDefault="00B37F58">
      <w:pPr>
        <w:tabs>
          <w:tab w:val="center" w:pos="4168"/>
          <w:tab w:val="center" w:pos="9921"/>
        </w:tabs>
        <w:spacing w:after="374" w:line="251" w:lineRule="auto"/>
      </w:pPr>
      <w:r>
        <w:tab/>
      </w:r>
      <w:r>
        <w:rPr>
          <w:sz w:val="20"/>
        </w:rPr>
        <w:t>(наименование вида п</w:t>
      </w:r>
      <w:r>
        <w:rPr>
          <w:sz w:val="20"/>
        </w:rPr>
        <w:t>рофессиональной деятельности)</w:t>
      </w:r>
      <w:r>
        <w:rPr>
          <w:sz w:val="20"/>
        </w:rPr>
        <w:tab/>
        <w:t>Код</w:t>
      </w:r>
    </w:p>
    <w:p w:rsidR="00341BDD" w:rsidRDefault="00B37F58">
      <w:pPr>
        <w:spacing w:after="3"/>
        <w:ind w:left="-5" w:hanging="10"/>
      </w:pPr>
      <w:r>
        <w:rPr>
          <w:sz w:val="24"/>
        </w:rPr>
        <w:t>Основная цель вида профессиональной деятельности:</w:t>
      </w:r>
    </w:p>
    <w:tbl>
      <w:tblPr>
        <w:tblStyle w:val="TableGrid"/>
        <w:tblW w:w="11000" w:type="dxa"/>
        <w:tblInd w:w="-52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1500"/>
        <w:gridCol w:w="1300"/>
        <w:gridCol w:w="2700"/>
      </w:tblGrid>
      <w:tr w:rsidR="00341BDD">
        <w:trPr>
          <w:trHeight w:val="872"/>
        </w:trPr>
        <w:tc>
          <w:tcPr>
            <w:tcW w:w="11000" w:type="dxa"/>
            <w:gridSpan w:val="5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Осуществление деятельности по организации и управлению процессами разработки, отладки, проверки работоспособности и модификации компьютерного программного обеспечения, и управлению ресурсами</w:t>
            </w:r>
          </w:p>
        </w:tc>
      </w:tr>
      <w:tr w:rsidR="00341BDD">
        <w:trPr>
          <w:trHeight w:val="854"/>
        </w:trPr>
        <w:tc>
          <w:tcPr>
            <w:tcW w:w="8300" w:type="dxa"/>
            <w:gridSpan w:val="4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Группа занятий:</w:t>
            </w:r>
          </w:p>
        </w:tc>
        <w:tc>
          <w:tcPr>
            <w:tcW w:w="2700" w:type="dxa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341BDD" w:rsidRDefault="00341BDD"/>
        </w:tc>
      </w:tr>
      <w:tr w:rsidR="00341BDD">
        <w:trPr>
          <w:trHeight w:val="1160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1330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 w:line="236" w:lineRule="auto"/>
              <w:ind w:left="52"/>
            </w:pPr>
            <w:r>
              <w:rPr>
                <w:sz w:val="24"/>
              </w:rPr>
              <w:t>Руководители служб и подразделений в сфер</w:t>
            </w:r>
            <w:r>
              <w:rPr>
                <w:sz w:val="24"/>
              </w:rPr>
              <w:t xml:space="preserve">е </w:t>
            </w:r>
          </w:p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информационно-коммуникационных технологий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-</w:t>
            </w:r>
          </w:p>
        </w:tc>
        <w:tc>
          <w:tcPr>
            <w:tcW w:w="1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-</w:t>
            </w:r>
          </w:p>
        </w:tc>
        <w:tc>
          <w:tcPr>
            <w:tcW w:w="2700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</w:tr>
      <w:tr w:rsidR="00341BDD">
        <w:trPr>
          <w:trHeight w:val="1142"/>
        </w:trPr>
        <w:tc>
          <w:tcPr>
            <w:tcW w:w="8300" w:type="dxa"/>
            <w:gridSpan w:val="4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341BDD" w:rsidRDefault="00B37F58">
            <w:pPr>
              <w:tabs>
                <w:tab w:val="center" w:pos="723"/>
                <w:tab w:val="center" w:pos="3472"/>
                <w:tab w:val="center" w:pos="6222"/>
              </w:tabs>
              <w:spacing w:after="389"/>
            </w:pPr>
            <w:r>
              <w:lastRenderedPageBreak/>
              <w:tab/>
            </w:r>
            <w:r>
              <w:rPr>
                <w:sz w:val="20"/>
              </w:rPr>
              <w:t>(код ОКЗ)</w:t>
            </w:r>
            <w:r>
              <w:rPr>
                <w:sz w:val="20"/>
                <w:vertAlign w:val="superscript"/>
              </w:rPr>
              <w:footnoteReference w:id="1"/>
            </w:r>
            <w:r>
              <w:rPr>
                <w:sz w:val="20"/>
                <w:vertAlign w:val="superscript"/>
              </w:rPr>
              <w:tab/>
            </w:r>
            <w:r>
              <w:rPr>
                <w:sz w:val="20"/>
              </w:rPr>
              <w:t>(наименование)</w:t>
            </w:r>
            <w:r>
              <w:rPr>
                <w:sz w:val="20"/>
              </w:rPr>
              <w:tab/>
              <w:t>(код ОКЗ)</w:t>
            </w:r>
          </w:p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Отнесение к видам эконо</w:t>
            </w:r>
            <w:bookmarkStart w:id="0" w:name="_GoBack"/>
            <w:bookmarkEnd w:id="0"/>
            <w:r>
              <w:rPr>
                <w:sz w:val="24"/>
              </w:rPr>
              <w:t>мической деятельности</w:t>
            </w:r>
          </w:p>
        </w:tc>
        <w:tc>
          <w:tcPr>
            <w:tcW w:w="2700" w:type="dxa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341BDD" w:rsidRDefault="00B37F58">
            <w:pPr>
              <w:spacing w:after="0"/>
            </w:pPr>
            <w:r>
              <w:rPr>
                <w:sz w:val="20"/>
              </w:rPr>
              <w:t>(наименование)</w:t>
            </w:r>
          </w:p>
        </w:tc>
      </w:tr>
      <w:tr w:rsidR="00341BDD">
        <w:trPr>
          <w:trHeight w:val="298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62.01</w:t>
            </w:r>
          </w:p>
        </w:tc>
        <w:tc>
          <w:tcPr>
            <w:tcW w:w="68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Разработка компьютерного программного обеспечения</w:t>
            </w:r>
          </w:p>
        </w:tc>
        <w:tc>
          <w:tcPr>
            <w:tcW w:w="2700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</w:tr>
      <w:tr w:rsidR="00341BDD">
        <w:trPr>
          <w:trHeight w:val="300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62.02</w:t>
            </w:r>
          </w:p>
        </w:tc>
        <w:tc>
          <w:tcPr>
            <w:tcW w:w="9500" w:type="dxa"/>
            <w:gridSpan w:val="4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Деятельность консультативная и работы в области компьютерных технологий</w:t>
            </w:r>
          </w:p>
        </w:tc>
      </w:tr>
    </w:tbl>
    <w:p w:rsidR="00341BDD" w:rsidRDefault="00B37F58">
      <w:pPr>
        <w:tabs>
          <w:tab w:val="center" w:pos="6168"/>
        </w:tabs>
        <w:spacing w:after="2" w:line="248" w:lineRule="auto"/>
        <w:ind w:left="-15"/>
      </w:pPr>
      <w:r>
        <w:rPr>
          <w:sz w:val="20"/>
        </w:rPr>
        <w:t>(код ОКВЭД)</w:t>
      </w:r>
      <w:r>
        <w:rPr>
          <w:sz w:val="20"/>
          <w:vertAlign w:val="superscript"/>
        </w:rPr>
        <w:footnoteReference w:id="2"/>
      </w:r>
      <w:r>
        <w:rPr>
          <w:sz w:val="20"/>
          <w:vertAlign w:val="superscript"/>
        </w:rPr>
        <w:tab/>
      </w:r>
      <w:r>
        <w:rPr>
          <w:sz w:val="20"/>
        </w:rPr>
        <w:t>(наименование вида экономической деятельности)</w:t>
      </w:r>
    </w:p>
    <w:p w:rsidR="00341BDD" w:rsidRDefault="00341BDD">
      <w:pPr>
        <w:sectPr w:rsidR="00341BDD">
          <w:pgSz w:w="11906" w:h="16838"/>
          <w:pgMar w:top="784" w:right="690" w:bottom="1450" w:left="758" w:header="720" w:footer="720" w:gutter="0"/>
          <w:cols w:space="720"/>
        </w:sectPr>
      </w:pPr>
    </w:p>
    <w:p w:rsidR="00341BDD" w:rsidRDefault="00B37F58">
      <w:pPr>
        <w:pStyle w:val="2"/>
        <w:ind w:left="-672"/>
      </w:pPr>
      <w:r>
        <w:lastRenderedPageBreak/>
        <w:t>II. Описание трудовых функций, входящих в профессиональный стандарт (функциональная карта вида профессиональн</w:t>
      </w:r>
      <w:r>
        <w:t>ой деятельности)</w:t>
      </w:r>
    </w:p>
    <w:tbl>
      <w:tblPr>
        <w:tblStyle w:val="TableGrid"/>
        <w:tblW w:w="14000" w:type="dxa"/>
        <w:tblInd w:w="-734" w:type="dxa"/>
        <w:tblCellMar>
          <w:top w:w="16" w:type="dxa"/>
          <w:left w:w="52" w:type="dxa"/>
          <w:bottom w:w="0" w:type="dxa"/>
          <w:right w:w="135" w:type="dxa"/>
        </w:tblCellMar>
        <w:tblLook w:val="04A0" w:firstRow="1" w:lastRow="0" w:firstColumn="1" w:lastColumn="0" w:noHBand="0" w:noVBand="1"/>
      </w:tblPr>
      <w:tblGrid>
        <w:gridCol w:w="497"/>
        <w:gridCol w:w="3993"/>
        <w:gridCol w:w="1502"/>
        <w:gridCol w:w="4990"/>
        <w:gridCol w:w="1500"/>
        <w:gridCol w:w="1518"/>
      </w:tblGrid>
      <w:tr w:rsidR="00341BDD">
        <w:trPr>
          <w:trHeight w:val="300"/>
        </w:trPr>
        <w:tc>
          <w:tcPr>
            <w:tcW w:w="60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4"/>
              <w:jc w:val="center"/>
            </w:pPr>
            <w:r>
              <w:rPr>
                <w:sz w:val="24"/>
              </w:rPr>
              <w:t>Обобщенные трудовые функции</w:t>
            </w:r>
          </w:p>
        </w:tc>
        <w:tc>
          <w:tcPr>
            <w:tcW w:w="80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5"/>
              <w:jc w:val="center"/>
            </w:pPr>
            <w:r>
              <w:rPr>
                <w:sz w:val="24"/>
              </w:rPr>
              <w:t>Трудовые функции</w:t>
            </w:r>
          </w:p>
        </w:tc>
      </w:tr>
      <w:tr w:rsidR="00341BDD">
        <w:trPr>
          <w:trHeight w:val="1458"/>
        </w:trPr>
        <w:tc>
          <w:tcPr>
            <w:tcW w:w="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4"/>
              </w:rPr>
              <w:t>ко</w:t>
            </w:r>
          </w:p>
          <w:p w:rsidR="00341BDD" w:rsidRDefault="00B37F58">
            <w:pPr>
              <w:spacing w:after="0"/>
              <w:ind w:left="110"/>
            </w:pPr>
            <w:r>
              <w:rPr>
                <w:sz w:val="24"/>
              </w:rPr>
              <w:t>д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уровень</w:t>
            </w:r>
          </w:p>
          <w:p w:rsidR="00341BDD" w:rsidRDefault="00B37F58">
            <w:pPr>
              <w:spacing w:after="0"/>
              <w:ind w:left="544" w:hanging="482"/>
            </w:pPr>
            <w:r>
              <w:rPr>
                <w:sz w:val="24"/>
              </w:rPr>
              <w:t>квалификац ии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уровень</w:t>
            </w:r>
          </w:p>
          <w:p w:rsidR="00341BDD" w:rsidRDefault="00B37F58">
            <w:pPr>
              <w:spacing w:after="0"/>
              <w:ind w:left="36"/>
            </w:pPr>
            <w:r>
              <w:rPr>
                <w:sz w:val="24"/>
              </w:rPr>
              <w:t>(подуровень</w:t>
            </w:r>
          </w:p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)</w:t>
            </w:r>
          </w:p>
          <w:p w:rsidR="00341BDD" w:rsidRDefault="00B37F58">
            <w:pPr>
              <w:spacing w:after="0"/>
              <w:ind w:left="542" w:hanging="482"/>
            </w:pPr>
            <w:r>
              <w:rPr>
                <w:sz w:val="24"/>
              </w:rPr>
              <w:t>квалификац ии</w:t>
            </w:r>
          </w:p>
        </w:tc>
      </w:tr>
      <w:tr w:rsidR="00341BDD">
        <w:trPr>
          <w:trHeight w:val="300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84"/>
            </w:pPr>
            <w:r>
              <w:rPr>
                <w:sz w:val="24"/>
              </w:rPr>
              <w:t>A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процессами разработки компьютерного программного обеспечения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разработкой программного кода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A/01.6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6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проверкой работоспособности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A/02.6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6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right="696"/>
              <w:jc w:val="both"/>
            </w:pPr>
            <w:r>
              <w:rPr>
                <w:sz w:val="24"/>
              </w:rPr>
              <w:t>Руководство интеграцией программных модулей и компонентов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A/03.6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6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разработкой проектной и технической документации на компьютерное программное обеспечение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A/04.6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6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разработкой технических спецификаций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A/05.6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6</w:t>
            </w:r>
          </w:p>
        </w:tc>
      </w:tr>
      <w:tr w:rsidR="00341BDD">
        <w:trPr>
          <w:trHeight w:val="586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0"/>
            </w:pPr>
            <w:r>
              <w:rPr>
                <w:sz w:val="24"/>
              </w:rPr>
              <w:t>B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Организация процессов разработки компьютерного программного обеспечения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9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проектированием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B/01.7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процессом разработки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B/02.7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информацией в процессе разработки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B/03.7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запросами на изменения, дефектами и проблемами в компьютерном программном обеспечении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B/04.7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конфигурациями и выпусками программного продукта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B/05.7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2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341BDD">
      <w:pPr>
        <w:spacing w:after="0"/>
        <w:ind w:left="-1440" w:right="692"/>
      </w:pPr>
    </w:p>
    <w:tbl>
      <w:tblPr>
        <w:tblStyle w:val="TableGrid"/>
        <w:tblW w:w="14000" w:type="dxa"/>
        <w:tblInd w:w="-734" w:type="dxa"/>
        <w:tblCellMar>
          <w:top w:w="16" w:type="dxa"/>
          <w:left w:w="52" w:type="dxa"/>
          <w:bottom w:w="0" w:type="dxa"/>
          <w:right w:w="117" w:type="dxa"/>
        </w:tblCellMar>
        <w:tblLook w:val="04A0" w:firstRow="1" w:lastRow="0" w:firstColumn="1" w:lastColumn="0" w:noHBand="0" w:noVBand="1"/>
      </w:tblPr>
      <w:tblGrid>
        <w:gridCol w:w="498"/>
        <w:gridCol w:w="4000"/>
        <w:gridCol w:w="1502"/>
        <w:gridCol w:w="4998"/>
        <w:gridCol w:w="1502"/>
        <w:gridCol w:w="1500"/>
      </w:tblGrid>
      <w:tr w:rsidR="00341BDD">
        <w:trPr>
          <w:trHeight w:val="586"/>
        </w:trPr>
        <w:tc>
          <w:tcPr>
            <w:tcW w:w="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Разработка внутренних правил, методик и регламентов проведения работ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B/06.7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872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0"/>
            </w:pPr>
            <w:r>
              <w:rPr>
                <w:sz w:val="24"/>
              </w:rPr>
              <w:t>C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программнотехническими, технологическими и человеческими ресурсами для разработки компьютерного программного обеспечения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11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инфраструктурой коллективной среды разработки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C/01.7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рисками разработки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C/02.7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Управление процессами оценки сложности, трудоемкости, сроков выполнения работ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C/03.7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Поиск и подбор персонала для разработки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C/04.7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Организация развития персонала, </w:t>
            </w:r>
          </w:p>
          <w:p w:rsidR="00341BDD" w:rsidRDefault="00B37F58">
            <w:pPr>
              <w:spacing w:after="0"/>
            </w:pPr>
            <w:r>
              <w:rPr>
                <w:sz w:val="24"/>
              </w:rPr>
              <w:t>задействованного в разработке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C/05.7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341BDD">
      <w:pPr>
        <w:sectPr w:rsidR="00341BDD">
          <w:pgSz w:w="16838" w:h="11906" w:orient="landscape"/>
          <w:pgMar w:top="762" w:right="1440" w:bottom="1440" w:left="1440" w:header="720" w:footer="720" w:gutter="0"/>
          <w:cols w:space="720"/>
        </w:sectPr>
      </w:pPr>
    </w:p>
    <w:p w:rsidR="00341BDD" w:rsidRDefault="00B37F58">
      <w:pPr>
        <w:pStyle w:val="2"/>
        <w:ind w:left="-5"/>
      </w:pPr>
      <w:r>
        <w:lastRenderedPageBreak/>
        <w:t>III. Характеристика обобщенных трудовых функций</w:t>
      </w:r>
    </w:p>
    <w:p w:rsidR="00341BDD" w:rsidRDefault="00B37F58">
      <w:pPr>
        <w:pStyle w:val="3"/>
        <w:spacing w:after="345"/>
        <w:ind w:left="-5" w:right="19"/>
      </w:pPr>
      <w:r>
        <w:t>3.1. Обобщенная трудовая функция «Руководство процессами разработки компьютерного программного обеспечения»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процессами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8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right="3299"/>
            </w:pPr>
            <w:r>
              <w:rPr>
                <w:sz w:val="24"/>
              </w:rPr>
              <w:t>Руководитель группы разработки Начальник отдела разработки</w:t>
            </w:r>
          </w:p>
        </w:tc>
      </w:tr>
    </w:tbl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874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 w:line="236" w:lineRule="auto"/>
              <w:ind w:right="3823"/>
            </w:pPr>
            <w:r>
              <w:rPr>
                <w:sz w:val="24"/>
              </w:rPr>
              <w:t>Высшее образование – бакалавриат или</w:t>
            </w:r>
          </w:p>
          <w:p w:rsidR="00341BDD" w:rsidRDefault="00B37F58">
            <w:pPr>
              <w:spacing w:after="0"/>
            </w:pPr>
            <w:r>
              <w:rPr>
                <w:sz w:val="24"/>
              </w:rPr>
              <w:t>Высшее образование – магистратура</w:t>
            </w:r>
          </w:p>
        </w:tc>
      </w:tr>
      <w:tr w:rsidR="00341BDD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right="201"/>
            </w:pPr>
            <w:r>
              <w:rPr>
                <w:sz w:val="24"/>
              </w:rPr>
              <w:t>Не менее трех лет в области разработки компьютерного программного обеспечения при наличии высшего образования уровня бакалавриата Не менее одного года в области разработки компьютерного программного обеспечения при наличии высшего образования уровня магист</w:t>
            </w:r>
            <w:r>
              <w:rPr>
                <w:sz w:val="24"/>
              </w:rPr>
              <w:t>ратуры</w:t>
            </w:r>
          </w:p>
        </w:tc>
      </w:tr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-</w:t>
            </w:r>
          </w:p>
        </w:tc>
      </w:tr>
      <w:tr w:rsidR="00341BDD">
        <w:trPr>
          <w:trHeight w:val="872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повышения квалификации по профилю деятельности и в области менеджмента</w:t>
            </w:r>
          </w:p>
        </w:tc>
      </w:tr>
    </w:tbl>
    <w:p w:rsidR="00341BDD" w:rsidRDefault="00B37F58">
      <w:pPr>
        <w:spacing w:after="3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6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341BDD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5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341BDD">
        <w:trPr>
          <w:trHeight w:val="586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1330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Руководители служб и подразделений в сфере информационно-коммуникационных технологий</w:t>
            </w:r>
          </w:p>
        </w:tc>
      </w:tr>
      <w:tr w:rsidR="00341BDD">
        <w:trPr>
          <w:trHeight w:val="300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ЕТКС</w:t>
            </w:r>
            <w:r>
              <w:rPr>
                <w:vertAlign w:val="superscript"/>
              </w:rPr>
              <w:footnoteReference w:id="3"/>
            </w:r>
            <w:r>
              <w:rPr>
                <w:sz w:val="24"/>
              </w:rPr>
              <w:t xml:space="preserve"> или ЕКС</w:t>
            </w:r>
            <w:r>
              <w:rPr>
                <w:vertAlign w:val="superscript"/>
              </w:rPr>
              <w:footnoteReference w:id="4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Начальник производственного отдела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Мастер участка</w:t>
            </w:r>
          </w:p>
        </w:tc>
      </w:tr>
      <w:tr w:rsidR="00341BDD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ОКПДТР</w:t>
            </w:r>
            <w:r>
              <w:rPr>
                <w:vertAlign w:val="superscript"/>
              </w:rPr>
              <w:footnoteReference w:id="5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24702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Начальник отдела (компьютерного обеспечения)</w:t>
            </w:r>
          </w:p>
        </w:tc>
      </w:tr>
      <w:tr w:rsidR="00341BDD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1.02.03.01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Математика и компьютерные науки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2.09.03.01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1.02.04.01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Математика и компьютерные науки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</w:tbl>
    <w:p w:rsidR="00341BDD" w:rsidRDefault="00B37F58">
      <w:pPr>
        <w:pStyle w:val="4"/>
        <w:spacing w:after="0"/>
        <w:ind w:left="-5" w:right="19"/>
      </w:pPr>
      <w:r>
        <w:t>3.1.1.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разработкой программного кода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0"/>
            </w:pPr>
            <w:r>
              <w:rPr>
                <w:sz w:val="24"/>
              </w:rPr>
              <w:t>A/01.6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341BDD" w:rsidRDefault="00B37F58">
      <w:pPr>
        <w:spacing w:after="204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Распределение задач на разработку программного кода между исполнителями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формализации поставленных задач в соответствии с требованиями технического задания или принятой в организации нормативно-технической документации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алгоритмизации поставленных задач в соответствии с требованиями технического задания или принятой в организации нормативно-технической документации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и эффективности программного кода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по изменению программного кода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Редактирование программного кода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версиями программного обеспечения в соответствии с регламентом и выбранной системой управления версиями</w:t>
            </w:r>
          </w:p>
        </w:tc>
      </w:tr>
      <w:tr w:rsidR="00341BDD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Использовать методы и приемы формализации поставленных задач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Использовать методы и приемы алгоритмизации поставленных задач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Использовать программное обеспечение для графического отображения алгоритмов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стандартные алгоритмы в соответствующих областях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Писать программный код на выбранном языке программирования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стандартные возможности выбранной среды программирования для редактирования программного кода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определяющие требования к оформлению программного кода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лучшие мировые практики оформления программного кода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Использовать возможности имеющейся технической и/или программной архитектуры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коллективную среду разработки программного обеспечения и систему управления версиями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приемы формализации задач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приемы алгоритмизации поставленных задач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Стандартные алгоритмы, методы их масштабирования и оценки вычислительной сложности, области их применения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Выбранный язык программирования, особенности программирования на этом языке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Языки формализации функциональных спецификаций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разработки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Нотации и программное обеспечение для графического отображения алгоритмов</w:t>
            </w:r>
          </w:p>
        </w:tc>
      </w:tr>
      <w:tr w:rsidR="00341BDD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Компоненты программно-технических архитектур, существующие 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приложения и интерфейсы взаимодействия с ними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программирования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Особенности выбранной среды программирования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определяющие требования к оформлению программного кода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t>3.1.2.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проверкой работоспособности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0"/>
            </w:pPr>
            <w:r>
              <w:rPr>
                <w:sz w:val="24"/>
              </w:rPr>
              <w:t>A/02.6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Распределение задач на проверку работоспособности компьютерного программного обеспечения между исполнителями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разработанных процедур отладки программного кода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разработанных процедур сбора диагностических данных проверки работоспособности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разработанных процедур измерения требуемых характеристик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тестовых наборов данных в соответствии с выбранной методикой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результатов проверки работоспособности компьютерного про</w:t>
            </w:r>
            <w:r>
              <w:rPr>
                <w:sz w:val="24"/>
              </w:rPr>
              <w:t>граммного обеспечения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по результатам проверки работоспособности компьютерного программного обеспечения об исправлении ошибок, рефакторинге, оптимизации и инспекции кода</w:t>
            </w:r>
          </w:p>
        </w:tc>
      </w:tr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lastRenderedPageBreak/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Производить подготовку тестовых наборов данных и проверку работоспособности компьютерного программного обеспечения на их основе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проверки работоспособности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Интерпретировать диагностические данные (журналы, протоколы) проверки работоспособности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рефакторинга, оптимизации и инспекции программного кода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Использовать возможности имеющейся технич</w:t>
            </w:r>
            <w:r>
              <w:rPr>
                <w:sz w:val="24"/>
              </w:rPr>
              <w:t>еской и/или программной архитектуры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Анализировать значения полученных характеристик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коллективную среду разработки компьютерного программного обеспечения и систему управления версиями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отладки программного кода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виды диагностических данных и способы их представления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методы измерения и оценки характеристик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подготовки тестовых наборов данных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проверки работоспособности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рефакторинга и оптимизации программного кода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Компоненты программно-технических архитектур, существующие приложения и интерфейсы взаимодействия с ними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программирования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Типовые метрики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Государственные стандарты испытания автоматизированных систем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Руководящие документы по стандартизации требований к документам автоматизированных систем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t>3.1.3.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интеграцией программных модулей и компонентов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0"/>
            </w:pPr>
            <w:r>
              <w:rPr>
                <w:sz w:val="24"/>
              </w:rPr>
              <w:t>A/03.6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lastRenderedPageBreak/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Назначение заданий на разработку процедур интеграции, сборку, подключение к внешней среде, проверку работоспособности выпусков программного продукта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Оценка результатов выполнения назначенных заданий на разработку процедур интеграции, сборку, подключение </w:t>
            </w:r>
            <w:r>
              <w:rPr>
                <w:sz w:val="24"/>
              </w:rPr>
              <w:t>к внешней среде, проверку работоспособности выпусков программного продукта</w:t>
            </w:r>
          </w:p>
        </w:tc>
      </w:tr>
      <w:tr w:rsidR="00341BDD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по результатам проверки работоспособности выпусков программного продукта (решение о выпуске/невыпуске версии, отправка задач на доработку, добавление новых задач, передача на тестирование)</w:t>
            </w:r>
          </w:p>
        </w:tc>
      </w:tr>
      <w:tr w:rsidR="00341BDD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Писать программ</w:t>
            </w:r>
            <w:r>
              <w:rPr>
                <w:sz w:val="24"/>
              </w:rPr>
              <w:t>ный код процедур интеграции программных модулей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Использовать выбранную среду программирования для разработки процедур интеграции программных модулей</w:t>
            </w:r>
          </w:p>
        </w:tc>
      </w:tr>
      <w:tr w:rsidR="00341BDD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сборки модулей и компонентов компьютерного программного обеспечения, разработки процедур для развертывания компьютерного программного обеспечения, миграции и преобразования данных, создания программных интерфейсов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коллективную среду разработки компьютерного программного обеспечения и систему управления версиями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Выявлять соответствие требований заказчиков существующему программному обеспечению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Оценивать работоспособность программного продукта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сборки модулей и компонентов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программные интерфейсы взаимодействия компьютерного программного обеспечения с внешними программными компонентами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проектирования и разработки программных интерфейсов взаимодействия внутренних модулей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разработки процедур для развертывания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миграции и преобразования данных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проверки работоспособности программного продукта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Интерфейсы взаимодействия с внешней средой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Интерфейсы взаимодействия внутренних модулей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Языки, утилиты и среды программирования, средства пакетного выполнения процедур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341BDD" w:rsidRDefault="00B37F58">
      <w:pPr>
        <w:pStyle w:val="4"/>
        <w:spacing w:after="648"/>
        <w:ind w:left="-5" w:right="19"/>
      </w:pPr>
      <w:r>
        <w:t>3.1.4.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разработкой проектной и технической документации на компьютерное программное обеспечение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0"/>
            </w:pPr>
            <w:r>
              <w:rPr>
                <w:sz w:val="24"/>
              </w:rPr>
              <w:t>A/04.6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341BDD" w:rsidRDefault="00B37F58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Инициирование разработки проектной и технической документации на компьютерное программное обеспечение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Контроль и оценка качества разработанной проектной и технической документации на компьютерное программное обеспечение</w:t>
            </w:r>
          </w:p>
        </w:tc>
      </w:tr>
      <w:tr w:rsidR="00341BDD">
        <w:trPr>
          <w:trHeight w:val="872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по результатам контроля и оценки качества разработанной проектной и технической документации (решение о приемке разработанной документации или возврате на доработку)</w:t>
            </w:r>
          </w:p>
        </w:tc>
      </w:tr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</w:t>
            </w:r>
            <w:r>
              <w:rPr>
                <w:sz w:val="24"/>
              </w:rPr>
              <w:t>енты (стандарты и регламенты), определяющие требования к проектной и технической документации на компьютерное программное обеспечение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коллективную среду документирования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Правила редактирования научно-технической документации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определяющие требования к проектной и технической документации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повышения читаемости программного кода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lastRenderedPageBreak/>
        <w:t>3.1.5.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Руководство разработкой технических спецификаций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0"/>
            </w:pPr>
            <w:r>
              <w:rPr>
                <w:sz w:val="24"/>
              </w:rPr>
              <w:t>A/05.6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341BDD" w:rsidRDefault="00B37F58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Анализ функциональных требований к компьютерному программному обеспечению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Распределение заданий на разработку технических спецификаций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Согласование технических спецификаций компьютерного программного обеспечения с заинтересованными сторонами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Формирование требований к средствам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Контроль качества и сроков разработки технических спецификаций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Принятие управленческих решений по разработке и изменению технич</w:t>
            </w:r>
            <w:r>
              <w:rPr>
                <w:sz w:val="24"/>
              </w:rPr>
              <w:t>еских спецификаций компьютерного программного обеспечения</w:t>
            </w:r>
          </w:p>
        </w:tc>
      </w:tr>
      <w:tr w:rsidR="00341BDD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 в области разработки требований к компьютерному программному обеспечению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анализа функциональных требований к компьютерному программному обеспечению</w:t>
            </w:r>
          </w:p>
        </w:tc>
      </w:tr>
      <w:tr w:rsidR="00341BDD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Применять методы и средства разработки технических спецификаций 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рабочие коммуникации с подразделениями организации и заинтересованными сторонами в рамках процесса разработки технических спецификаций компьютерного программного обеспечения</w:t>
            </w:r>
          </w:p>
        </w:tc>
      </w:tr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 и лучшие мировые практики в области разработки требований к компьютерному программному обеспечению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разработки и анализа функциональных требований к компьютерному программному обеспечению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разработки технических спецификаций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разработки компьютерного программно</w:t>
            </w:r>
            <w:r>
              <w:rPr>
                <w:sz w:val="24"/>
              </w:rPr>
              <w:t>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Возможности существующей программно-технической архитектуры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Возможности современных и перспективных средств разработки программных продуктов, технических средств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разработки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и технологии проектирования и использования баз данных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3"/>
        <w:spacing w:after="345"/>
        <w:ind w:left="-5" w:right="19"/>
      </w:pPr>
      <w:r>
        <w:t>3.2. Обобщенная трудовая функция «Организация процессов разработки компьютерного программного обеспечения»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Организация процессов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right="3299"/>
            </w:pPr>
            <w:r>
              <w:rPr>
                <w:sz w:val="24"/>
              </w:rPr>
              <w:t>Руководитель группы разработки Начальник отдела разработки</w:t>
            </w:r>
          </w:p>
        </w:tc>
      </w:tr>
    </w:tbl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Высшее образование – магистратура</w:t>
            </w:r>
          </w:p>
        </w:tc>
      </w:tr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 менее одного года в области руководства разработкой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  <w:tr w:rsidR="00341BDD">
        <w:trPr>
          <w:trHeight w:val="872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профессиональной переподготовки или повышения квалификации в области менеджмента</w:t>
            </w:r>
          </w:p>
        </w:tc>
      </w:tr>
    </w:tbl>
    <w:p w:rsidR="00341BDD" w:rsidRDefault="00B37F58">
      <w:pPr>
        <w:spacing w:after="3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6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341BDD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5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341BDD">
        <w:trPr>
          <w:trHeight w:val="586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1330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Руководители служб и подразделений в сфере информационно-коммуникационных технологий</w:t>
            </w:r>
          </w:p>
        </w:tc>
      </w:tr>
      <w:tr w:rsidR="00341BDD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Главный конструктор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Начальник производственного отдела</w:t>
            </w:r>
          </w:p>
        </w:tc>
      </w:tr>
      <w:tr w:rsidR="00341BDD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20780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Главный конструктор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20920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Главный специалист по программному обеспечению</w:t>
            </w:r>
          </w:p>
        </w:tc>
      </w:tr>
      <w:tr w:rsidR="00341BDD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1.02.04.01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Математика и компьютерные науки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</w:tbl>
    <w:p w:rsidR="00341BDD" w:rsidRDefault="00B37F58">
      <w:pPr>
        <w:pStyle w:val="4"/>
        <w:ind w:left="-5" w:right="19"/>
      </w:pPr>
      <w:r>
        <w:lastRenderedPageBreak/>
        <w:t>3.2.1.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проектированием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B/01.7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Анализ архитектуры компьютерного программного обеспечения и ее согласование с заинтересованными сторонами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Распределение заданий на проектирование компьютерного программн</w:t>
            </w:r>
            <w:r>
              <w:rPr>
                <w:sz w:val="24"/>
              </w:rPr>
              <w:t>ого обеспечения, структуры базы данных, программных интерфейсов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качества проектирования компьютерного программного обеспечения, структуры базы данных, программных интерфейсов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по результатам проектирования компьютерного программного обеспечения, структуры базы данных, программных интерфейсов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Применять принципы построения архитектуры компьютерного </w:t>
            </w:r>
          </w:p>
          <w:p w:rsidR="00341BDD" w:rsidRDefault="00B37F58">
            <w:pPr>
              <w:spacing w:after="0"/>
            </w:pPr>
            <w:r>
              <w:rPr>
                <w:sz w:val="24"/>
              </w:rPr>
              <w:t>программного обеспечения и виды архитектуры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методологии и средства проектирования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проектирования баз данных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проектирования программных интерфейсов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методологию функциональной стандартизации для открытых систем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 по процессу разработки архитектуры компьютерного программного обеспечения</w:t>
            </w:r>
          </w:p>
        </w:tc>
      </w:tr>
      <w:tr w:rsidR="00341BDD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рабочие коммуникации с подразделениями организации и заинтересованными сторонами в рамках процесса проектирования компьютерного программного обеспечения, структуры базы данных, программных интерфейсов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Принципы построения ар</w:t>
            </w:r>
            <w:r>
              <w:rPr>
                <w:sz w:val="24"/>
              </w:rPr>
              <w:t>хитектуры компьютерного программного обеспечения и виды архитектуры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и средства проектирования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проектирования баз данных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проектирования программных интерфейсов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Методология функциональной стандартизации для открытых систем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t>3.2.2.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процессом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B/02.7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Планирование процесса разработки программного продукта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Контроль исполнения планов разработки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о корректировке планов разработки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о повторном использовании программных модулей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планирования и контроля (мониторинга) исполнения планов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лучшие мировые практики управления процессом разработки программного продукта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Составлять планы процесса разработки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Оценивать качество плана разработки программного продукта (ресурсы, сроки, риски)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Наблюдать за исполнением планов разработки программного продукта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Корректировать план разработки программного продукта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планирования и контроля (мониторинга) исполнения планов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оценки качества плана разработки программного продукта (ресурсы, сроки, риски)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Нормативно-технические документы (стандарты и регламенты), лучшие мировые практики управления процессом разработки программного 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lastRenderedPageBreak/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t>3.2.3.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информацией в процессе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B/03.7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Организация системы контроля версий, репозитория, системы учета задач и дефектов, системы сборки и непрерывной интеграции, базы знаний для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Разработка регламентов обмена информацией в команде разработчиков</w:t>
            </w:r>
            <w:r>
              <w:rPr>
                <w:sz w:val="24"/>
              </w:rPr>
              <w:t xml:space="preserve">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Мониторинг соблюдения регламента обмена информацией в команде разработчиков компьютерного программного обеспечения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по результатам мониторинга соблюдения регламента обмена информацией в команде разработчиков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методологии управления проектами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лучшие практики разработки компьютерного программного обеспечения и отражать их в базе знаний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описывающие процессы управления информацией в команде разработки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управления проектами разработки компьютерного программного обеспечения</w:t>
            </w:r>
          </w:p>
        </w:tc>
      </w:tr>
      <w:tr w:rsidR="00341BDD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организации системы управления версиями, репозитория, системы учета задач и дефектов, системы сборки и непрерывной интеграции, базы знаний для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Лучшие практики управления разработкой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Нормативно-технические документы (стандарты и регламенты), описывающие процессы управления информацией в команде разработки 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spacing w:after="648"/>
        <w:ind w:left="-5" w:right="19"/>
      </w:pPr>
      <w:r>
        <w:t>3.2.4.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запросами на изменения, дефектами и проблемами в компьютерном программном обеспечении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B/04.7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Установление причин возникновения дефектов и проблем в компьютерном программном обеспечении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запросов на изменения и предложенных решений по их осуществлению (по стоимости, трудоемкости, эффективности) в компьютерном программном обеспечении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о реализации запросов на изменения (решений о необходимости и сроках внесения изменений в программное обеспечение и документацию)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Планирование и документирование внесения изменений в компьютерное программное обеспечение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Контроль исполнения принятых управленческих решений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Планирование и контроль процессов верификации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Осуществление коммуникаций с заказчиком в процессе валидации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Планирование и контроль процесса ревизии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Осуществление коммуникаций с внешним аудитором в процессе аудита компьютерного программного обеспечения</w:t>
            </w:r>
          </w:p>
        </w:tc>
      </w:tr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управления запросами на изменения; выявления дефектов и проблем, причин их возникновения в компьютерном программном обеспечении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 по процессам управления измене</w:t>
            </w:r>
            <w:r>
              <w:rPr>
                <w:sz w:val="24"/>
              </w:rPr>
              <w:t>ниями и проблемами в компьютерном программном обеспечении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планирования и документирования вносимых изменений в компьютерное программное обеспечение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верификации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валидации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ревизии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аудита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подразделениями организации и заинтересованными сторонами в рамках процесса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выявления дефектов, проблем и причин их возникновения в компьютерном программном обеспечении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управления запросами на изменения в компьютерном программном обеспечении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верификации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валидации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ревизии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аудита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планирования и документирования вносимых изменений в компьютерное программное обеспечение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 по процессам управления изменениями и проблемами в компьютерном программном обеспечении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spacing w:after="360"/>
        <w:ind w:left="-5" w:right="19"/>
      </w:pPr>
      <w:r>
        <w:t>3.2.5.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конфигурациями и выпусками программного продукта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B/05.7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204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Формирование требований к компонентному составу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версиями отдельных компонентов и программного продукта в целом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Анализ требований к выпуску новой версии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Определение перечня функциональных требований, реализуемых в новой версии программного продукта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Контроль выполнения разработки версии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о выпуске версии программного продукта</w:t>
            </w:r>
          </w:p>
        </w:tc>
      </w:tr>
      <w:tr w:rsidR="00341BDD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 по процессу управления конфигурациями и выпусками программного продукта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подразделениями организации и заинтересованными сторонами в рамках процесса разработки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Проводить оценку работоспособности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bottom"/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коллективную среду разработки компьютерного программного обеспечения и систему управления версиями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Документировать произведенные действия, выявленные проблемы и способы их устранения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Документировать произведенные изменения в программных продуктах с использованием системы управления версиями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принятия управленческих решений</w:t>
            </w:r>
          </w:p>
        </w:tc>
      </w:tr>
      <w:tr w:rsidR="00341BDD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 по процессам управления конфигурациями, изменениями и выпусками программного продукта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Состав и методы использования коллективной среды разработки компьютерного программного обеспечения и системы к</w:t>
            </w:r>
            <w:r>
              <w:rPr>
                <w:sz w:val="24"/>
              </w:rPr>
              <w:t>онтроля версий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верификации работоспособности выпусков программных продуктов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Языки, утилиты и среды программирования, средства пакетного выполнения процедур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принятия управленческих решений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spacing w:after="362"/>
        <w:ind w:left="-5" w:right="19"/>
      </w:pPr>
      <w:r>
        <w:t>3.2.6.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Разработка внутренних правил, методик и регламентов проведения работ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B/06.7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202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Разработка внутренних правил, методик и регламентов проведения работ с системой управления версиями, репозиторием, системой учета задач и дефектов, системой сборки и непрерывной интеграции, базой знаний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Разработка внутренних правил, методик и регламентов</w:t>
            </w:r>
            <w:r>
              <w:rPr>
                <w:sz w:val="24"/>
              </w:rPr>
              <w:t xml:space="preserve"> создания приложений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Разработка внутренних правил, методик и регламентов формирования баз данных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Разработка внутренних правил, методик и регламентов создания внешних интерфейсов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методологии управления проектами разработки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организации проектных данных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лучшие практики разработки компьютерного программного обеспечения и отражать их в базе знаний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описывающие процессы управления информацией в команде разработки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управления проектами разработки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организации проектных данных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Лучшие практики управления разработкой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описывающие процессы управления информацией в команде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</w:t>
            </w:r>
            <w:r>
              <w:rPr>
                <w:sz w:val="24"/>
              </w:rPr>
              <w:t>ологии</w:t>
            </w:r>
          </w:p>
        </w:tc>
      </w:tr>
      <w:tr w:rsidR="00341BDD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3"/>
        <w:spacing w:after="633"/>
        <w:ind w:left="-5" w:right="19"/>
      </w:pPr>
      <w:r>
        <w:t>3.3. Обобщенная трудовая функция «Управление программно-техническими, технологическими и человеческими ресурсами для разработки компьютерного программного обеспечения»</w:t>
      </w:r>
    </w:p>
    <w:tbl>
      <w:tblPr>
        <w:tblStyle w:val="TableGrid"/>
        <w:tblpPr w:vertAnchor="text" w:tblpX="1646" w:tblpY="-61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1448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программно-техническими, технологическими и человеческими ресурсами для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634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right="3299"/>
            </w:pPr>
            <w:r>
              <w:rPr>
                <w:sz w:val="24"/>
              </w:rPr>
              <w:t>Руководитель группы разработки Начальник отдела разработки</w:t>
            </w:r>
          </w:p>
        </w:tc>
      </w:tr>
    </w:tbl>
    <w:p w:rsidR="00341BDD" w:rsidRDefault="00B37F58">
      <w:pPr>
        <w:spacing w:after="0"/>
      </w:pPr>
      <w:r>
        <w:rPr>
          <w:sz w:val="24"/>
        </w:rPr>
        <w:lastRenderedPageBreak/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Высшее образование – магистратура</w:t>
            </w:r>
          </w:p>
        </w:tc>
      </w:tr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 менее одного года в области руководства разработкой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  <w:tr w:rsidR="00341BDD">
        <w:trPr>
          <w:trHeight w:val="872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профессиональной переподготовки и повышения квалификации в области менеджмента</w:t>
            </w:r>
          </w:p>
        </w:tc>
      </w:tr>
    </w:tbl>
    <w:p w:rsidR="00341BDD" w:rsidRDefault="00B37F58">
      <w:pPr>
        <w:spacing w:after="3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341BDD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5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341BDD">
        <w:trPr>
          <w:trHeight w:val="586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1330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jc w:val="both"/>
            </w:pPr>
            <w:r>
              <w:rPr>
                <w:sz w:val="24"/>
              </w:rPr>
              <w:t>Руководители служб и подразделений в сфере информационно-коммуникационных технологий</w:t>
            </w:r>
          </w:p>
        </w:tc>
      </w:tr>
      <w:tr w:rsidR="00341BDD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Главный технолог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Начальник производственного отдела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Директор (начальник) вычислительного (информационно-вычислительного) центра</w:t>
            </w:r>
          </w:p>
        </w:tc>
      </w:tr>
      <w:tr w:rsidR="00341BDD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20920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Главный специалист по программному обеспечению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21010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Главный технолог (в прочих отраслях)</w:t>
            </w:r>
          </w:p>
        </w:tc>
      </w:tr>
      <w:tr w:rsidR="00341BDD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341BDD">
        <w:trPr>
          <w:trHeight w:val="300"/>
        </w:trPr>
        <w:tc>
          <w:tcPr>
            <w:tcW w:w="3500" w:type="dxa"/>
            <w:vMerge w:val="restart"/>
            <w:tcBorders>
              <w:top w:val="single" w:sz="5" w:space="0" w:color="808080"/>
              <w:left w:val="nil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1.02.04.01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Математика и компьютерные науки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</w:tbl>
    <w:p w:rsidR="00341BDD" w:rsidRDefault="00B37F58">
      <w:pPr>
        <w:pStyle w:val="4"/>
        <w:spacing w:after="648"/>
        <w:ind w:left="-5" w:right="19"/>
      </w:pPr>
      <w:r>
        <w:t>3.3.1.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инфраструктурой коллективной среды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C/01.7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Выбор инструментальных средств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Определение набора библиотек повторно используемых модулей компьютерного программного обеспечения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Выбор средств создания и ведения репозитория, учета задач, сборки и непрерывной интеграции, базы знаний для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Организация процесса использования инфраструктуры коллективной среды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Мониторинг функционирования инфраструктуры коллективной среды разработки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</w:t>
            </w:r>
            <w:r>
              <w:rPr>
                <w:sz w:val="24"/>
              </w:rPr>
              <w:t>их решений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методологии управления проектами разработки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организации проектных данных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лучшие практики разработки компьютерного программного обеспечения и отражать их в базе знаний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описывающие процессы управления инфраструктурой коллективной среды разработки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Методологии управления проектами разработки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организации проектных данных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Лучшие практики управления разработкой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описывающие процессы управления инфраструктурой коллективной среды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</w:t>
            </w:r>
            <w:r>
              <w:rPr>
                <w:sz w:val="24"/>
              </w:rPr>
              <w:t>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t>3.3.2.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Управление рисками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C/02.7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Определение областей применения процесса управления рисками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Определение стратегий и приоритетов управления рисками разработки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Выявление и отслеживание рисков в процессе разработки компьютерного программного обеспечения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Анализ и оценка выявленных рисков в процессе разработки компьютерного программного обеспечения, выбор способов реагирования на них и выделение необходимых ресурсов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управления рисками разработки компьютерного программного обеспечения</w:t>
            </w:r>
          </w:p>
        </w:tc>
      </w:tr>
      <w:tr w:rsidR="00341BDD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описывающие процессы управления рисками разработки компьютерного программного обеспечени</w:t>
            </w:r>
            <w:r>
              <w:rPr>
                <w:sz w:val="24"/>
              </w:rPr>
              <w:t>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и средства управления рисками разработки компьютерного программного обеспечения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описывающие процессы управления рисками разработки компьютерного программного обеспечения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t>3.3.3.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204" w:type="dxa"/>
        </w:tblCellMar>
        <w:tblLook w:val="04A0" w:firstRow="1" w:lastRow="0" w:firstColumn="1" w:lastColumn="0" w:noHBand="0" w:noVBand="1"/>
      </w:tblPr>
      <w:tblGrid>
        <w:gridCol w:w="4301"/>
        <w:gridCol w:w="1000"/>
        <w:gridCol w:w="1001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2" w:line="234" w:lineRule="auto"/>
              <w:jc w:val="both"/>
            </w:pPr>
            <w:r>
              <w:rPr>
                <w:sz w:val="24"/>
              </w:rPr>
              <w:t xml:space="preserve">Управление процессами оценки сложности, трудоемкости, сроков </w:t>
            </w:r>
          </w:p>
          <w:p w:rsidR="00341BDD" w:rsidRDefault="00B37F58">
            <w:pPr>
              <w:spacing w:after="0"/>
            </w:pPr>
            <w:r>
              <w:rPr>
                <w:sz w:val="24"/>
              </w:rPr>
              <w:t>выполнения работ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C/03.7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6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Структурная декомпозиция работ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Определение критериев (показателей) оценки сложности, трудоемкости, сроков выполнения работ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Мониторинг и оценка по выбранным критериям (показателям) сложности, трудоемкости и сроков выполнения работ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</w:t>
            </w:r>
          </w:p>
        </w:tc>
      </w:tr>
      <w:tr w:rsidR="00341BDD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описывающие процессы оценки сложности, трудоемкости, сроков выполнения работ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и средства оценки сложности, трудоемкости и сроков выполнения работ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описывающие процессы оценки сложности, трудоемкости, сроков выполнения работ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оценки сложности, трудоемкости и сроков выполнения работ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Программные средства для оценки сложности, трудоемкости и сроков выполнения работ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ind w:left="-5" w:right="19"/>
      </w:pPr>
      <w:r>
        <w:t>3.3.4.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Поиск и подбор персонала для разработки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C/04.7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Определение требований к квалификации персонала для выполнения задач по разработке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Формирование запросов на поиск персонала для выполнения задач по разработке компьютерного программного обеспечения</w:t>
            </w:r>
          </w:p>
        </w:tc>
      </w:tr>
      <w:tr w:rsidR="00341BDD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Интервьюирование кандидатов для выполнения задач по разработке 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компьютерного программного обеспечения</w:t>
            </w:r>
          </w:p>
        </w:tc>
      </w:tr>
      <w:tr w:rsidR="00341BDD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Принятие управленческих решений по отбору и приему персонала для выполнения задач по разработке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профессиональные стандарты в области информационных технологий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нормативные правовые акты и локальные нормативные акты, регламентирующие процессы управления персоналом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Определять потребность в персонале для выполнения задач по разработке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отбор и оценку кандидатов для выполнения задач по разработке компьютерного программного обеспечения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lastRenderedPageBreak/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Профессиональные стандарты в области информационных технологий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Состояние выполнения плана работ по разработке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Нормативные правовые акты и локальные нормативные акты, регламентирующие процессы управления персоналом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pStyle w:val="4"/>
        <w:spacing w:after="648"/>
        <w:ind w:left="-5" w:right="19"/>
      </w:pPr>
      <w:r>
        <w:t>3.3.5.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341BDD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Организация развития персонала, задействованного в разработке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98"/>
            </w:pPr>
            <w:r>
              <w:rPr>
                <w:sz w:val="24"/>
              </w:rPr>
              <w:t>C/05.7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341BDD" w:rsidRDefault="00B37F58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341BDD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341BDD" w:rsidRDefault="00B37F58">
            <w:pPr>
              <w:spacing w:after="0"/>
              <w:ind w:left="61"/>
              <w:jc w:val="center"/>
            </w:pPr>
            <w:r>
              <w:rPr>
                <w:sz w:val="24"/>
              </w:rPr>
              <w:t>190</w:t>
            </w:r>
          </w:p>
        </w:tc>
      </w:tr>
    </w:tbl>
    <w:p w:rsidR="00341BDD" w:rsidRDefault="00B37F58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341BDD" w:rsidRDefault="00B37F58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341BDD" w:rsidRDefault="00B37F58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 xml:space="preserve">Планирование и организация обучения и развития персонала, </w:t>
            </w:r>
          </w:p>
          <w:p w:rsidR="00341BDD" w:rsidRDefault="00B37F58">
            <w:pPr>
              <w:spacing w:after="0"/>
            </w:pPr>
            <w:r>
              <w:rPr>
                <w:sz w:val="24"/>
              </w:rPr>
              <w:t>задействованного в разработке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Организация наставничества персонала, задействованного в разработке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Оценка квалификации персонала, задействованного в разработке компьютерного программного обеспечения</w:t>
            </w:r>
          </w:p>
        </w:tc>
      </w:tr>
      <w:tr w:rsidR="00341BDD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профессиональные стандарты в области информационных технологий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нормативные правовые акты и локальные нормативные акты, регламентирующие процессы управления персоналом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основные принципы и методы управления персоналом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планирования развития и обучения персонала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Применять методы оценки квалификации персонала</w:t>
            </w:r>
          </w:p>
        </w:tc>
      </w:tr>
      <w:tr w:rsidR="00341BDD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341BDD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Профессиональные стандарты в области информационных технологий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планирования развития персонала</w:t>
            </w:r>
          </w:p>
        </w:tc>
      </w:tr>
      <w:tr w:rsidR="00341BDD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Методы оценки квалификации персонала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Нормативные правовые акты и локальные нормативные акты, регламентирующие процессы управления персоналом</w:t>
            </w:r>
          </w:p>
        </w:tc>
      </w:tr>
      <w:tr w:rsidR="00341BDD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Основные принципы и методы управления персоналом</w:t>
            </w:r>
          </w:p>
        </w:tc>
      </w:tr>
      <w:tr w:rsidR="00341BDD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341BDD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Технологии межличностной и групповой коммуникации в деловом взаимодействии, основы конфликтологии</w:t>
            </w:r>
          </w:p>
        </w:tc>
      </w:tr>
      <w:tr w:rsidR="00341BDD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341BDD" w:rsidRDefault="00B37F58">
      <w:pPr>
        <w:spacing w:after="213"/>
      </w:pPr>
      <w:r>
        <w:rPr>
          <w:b/>
          <w:sz w:val="28"/>
        </w:rPr>
        <w:lastRenderedPageBreak/>
        <w:t xml:space="preserve"> </w:t>
      </w:r>
    </w:p>
    <w:p w:rsidR="00341BDD" w:rsidRDefault="00B37F58">
      <w:pPr>
        <w:pStyle w:val="2"/>
        <w:spacing w:after="215"/>
        <w:ind w:left="-5"/>
      </w:pPr>
      <w:r>
        <w:t>IV. Сведения об организациях – разработчиках профессионального стандарта</w:t>
      </w:r>
    </w:p>
    <w:p w:rsidR="00341BDD" w:rsidRDefault="00B37F58">
      <w:pPr>
        <w:pStyle w:val="3"/>
        <w:spacing w:after="0"/>
        <w:ind w:left="-5" w:right="19"/>
      </w:pPr>
      <w:r>
        <w:t>4.1. Ответственная организация-разработчик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0"/>
      </w:tblGrid>
      <w:tr w:rsidR="00341BDD">
        <w:trPr>
          <w:trHeight w:val="586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ФГБУ «Всероссийский научно-исследовательский институт труда» Министерства труда и социальной защиты Российской Федерации, город Москва</w:t>
            </w:r>
          </w:p>
        </w:tc>
      </w:tr>
      <w:tr w:rsidR="00341BDD">
        <w:trPr>
          <w:trHeight w:val="300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tabs>
                <w:tab w:val="center" w:pos="5796"/>
              </w:tabs>
              <w:spacing w:after="0"/>
            </w:pPr>
            <w:r>
              <w:rPr>
                <w:sz w:val="24"/>
              </w:rPr>
              <w:t>Генеральный директор</w:t>
            </w:r>
            <w:r>
              <w:rPr>
                <w:sz w:val="24"/>
              </w:rPr>
              <w:tab/>
              <w:t>Платыгин Д. Н.</w:t>
            </w:r>
          </w:p>
        </w:tc>
      </w:tr>
    </w:tbl>
    <w:p w:rsidR="00341BDD" w:rsidRDefault="00B37F58">
      <w:pPr>
        <w:pStyle w:val="3"/>
        <w:spacing w:after="0"/>
        <w:ind w:left="-5" w:right="19"/>
      </w:pPr>
      <w:r>
        <w:t>4.2. Наименования организаций-разработчиков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10302"/>
      </w:tblGrid>
      <w:tr w:rsidR="00341BDD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Ассоциация предприятий компьютерных и</w:t>
            </w:r>
            <w:r>
              <w:rPr>
                <w:sz w:val="24"/>
              </w:rPr>
              <w:t xml:space="preserve"> информационных технологий, город Москва</w:t>
            </w:r>
          </w:p>
        </w:tc>
      </w:tr>
      <w:tr w:rsidR="00341BDD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2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ГБПОУ «Московский центр развития профессионального образования», город Москва</w:t>
            </w:r>
          </w:p>
        </w:tc>
      </w:tr>
      <w:tr w:rsidR="00341BDD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3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ООО «1С», город Москва</w:t>
            </w:r>
          </w:p>
        </w:tc>
      </w:tr>
      <w:tr w:rsidR="00341BDD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4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ООО «СТМ», город Москва</w:t>
            </w:r>
          </w:p>
        </w:tc>
      </w:tr>
      <w:tr w:rsidR="00341BDD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5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ФГАОУ ВО «Научно-исследовательский университет «Высшая школа экономики», город Москва</w:t>
            </w:r>
          </w:p>
        </w:tc>
      </w:tr>
      <w:tr w:rsidR="00341BDD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6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ФГБОУ ВО «Российский экономический университет имени Г. В. Плеханова», город Москва</w:t>
            </w:r>
          </w:p>
        </w:tc>
      </w:tr>
      <w:tr w:rsidR="00341BDD">
        <w:trPr>
          <w:trHeight w:val="586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7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341BDD" w:rsidRDefault="00B37F58">
            <w:pPr>
              <w:spacing w:after="0"/>
            </w:pPr>
            <w:r>
              <w:rPr>
                <w:sz w:val="24"/>
              </w:rPr>
              <w:t>ФГБОУ ВО «Московский государственный технологический университет «СТАНКИН», город Москва</w:t>
            </w:r>
          </w:p>
        </w:tc>
      </w:tr>
    </w:tbl>
    <w:p w:rsidR="00B37F58" w:rsidRDefault="00B37F58"/>
    <w:sectPr w:rsidR="00B37F58">
      <w:pgSz w:w="11906" w:h="16838"/>
      <w:pgMar w:top="762" w:right="433" w:bottom="1449" w:left="7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F58" w:rsidRDefault="00B37F58">
      <w:pPr>
        <w:spacing w:after="0" w:line="240" w:lineRule="auto"/>
      </w:pPr>
      <w:r>
        <w:separator/>
      </w:r>
    </w:p>
  </w:endnote>
  <w:endnote w:type="continuationSeparator" w:id="0">
    <w:p w:rsidR="00B37F58" w:rsidRDefault="00B3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F58" w:rsidRDefault="00B37F58">
      <w:pPr>
        <w:spacing w:after="0"/>
      </w:pPr>
      <w:r>
        <w:separator/>
      </w:r>
    </w:p>
  </w:footnote>
  <w:footnote w:type="continuationSeparator" w:id="0">
    <w:p w:rsidR="00B37F58" w:rsidRDefault="00B37F58">
      <w:pPr>
        <w:spacing w:after="0"/>
      </w:pPr>
      <w:r>
        <w:continuationSeparator/>
      </w:r>
    </w:p>
  </w:footnote>
  <w:footnote w:id="1">
    <w:p w:rsidR="00341BDD" w:rsidRDefault="00B37F58">
      <w:pPr>
        <w:pStyle w:val="footnotedescription"/>
      </w:pPr>
      <w:r>
        <w:rPr>
          <w:rStyle w:val="footnotemark"/>
        </w:rPr>
        <w:footnoteRef/>
      </w:r>
      <w:r>
        <w:t xml:space="preserve"> Общероссийский классификатор занятий.</w:t>
      </w:r>
    </w:p>
  </w:footnote>
  <w:footnote w:id="2">
    <w:p w:rsidR="00341BDD" w:rsidRDefault="00B37F58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t>Общероссийский классификатор видов экономической деятельности.</w:t>
      </w:r>
    </w:p>
  </w:footnote>
  <w:footnote w:id="3">
    <w:p w:rsidR="00341BDD" w:rsidRDefault="00B37F58">
      <w:pPr>
        <w:pStyle w:val="footnotedescription"/>
        <w:spacing w:after="9"/>
      </w:pPr>
      <w:r>
        <w:rPr>
          <w:rStyle w:val="footnotemark"/>
        </w:rPr>
        <w:footnoteRef/>
      </w:r>
      <w:r>
        <w:t xml:space="preserve"> Единый тарифно-квалификационный справочник работ и профессий рабочих.</w:t>
      </w:r>
    </w:p>
  </w:footnote>
  <w:footnote w:id="4">
    <w:p w:rsidR="00341BDD" w:rsidRDefault="00B37F58">
      <w:pPr>
        <w:pStyle w:val="footnotedescription"/>
        <w:spacing w:after="9"/>
      </w:pPr>
      <w:r>
        <w:rPr>
          <w:rStyle w:val="footnotemark"/>
        </w:rPr>
        <w:footnoteRef/>
      </w:r>
      <w:r>
        <w:t xml:space="preserve"> Общероссийский классификатор профессий рабочих, должностей служащих и тарифных разрядов.</w:t>
      </w:r>
    </w:p>
  </w:footnote>
  <w:footnote w:id="5">
    <w:p w:rsidR="00341BDD" w:rsidRDefault="00B37F58">
      <w:pPr>
        <w:pStyle w:val="footnotedescription"/>
      </w:pPr>
      <w:r>
        <w:rPr>
          <w:rStyle w:val="footnotemark"/>
        </w:rPr>
        <w:footnoteRef/>
      </w:r>
      <w:r>
        <w:t xml:space="preserve"> Общероссийский классификатор</w:t>
      </w:r>
      <w:r>
        <w:t xml:space="preserve"> профессий рабочих, должностей служащих и тарифных разрядов.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7609E4"/>
    <w:multiLevelType w:val="multilevel"/>
    <w:tmpl w:val="568A3FAE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8D563D"/>
    <w:multiLevelType w:val="hybridMultilevel"/>
    <w:tmpl w:val="6694DD4E"/>
    <w:lvl w:ilvl="0" w:tplc="73DADCF0">
      <w:start w:val="1"/>
      <w:numFmt w:val="upperRoman"/>
      <w:lvlText w:val="%1.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048F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9476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382D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A63C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6C6D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3669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E6C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468F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BDD"/>
    <w:rsid w:val="00335337"/>
    <w:rsid w:val="00341BDD"/>
    <w:rsid w:val="00B3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C4D9FE-50CD-4671-B83E-644E2D19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5"/>
      <w:jc w:val="center"/>
      <w:outlineLvl w:val="0"/>
    </w:pPr>
    <w:rPr>
      <w:rFonts w:ascii="Calibri" w:eastAsia="Calibri" w:hAnsi="Calibri" w:cs="Calibri"/>
      <w:color w:val="000000"/>
      <w:sz w:val="5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504" w:line="265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504" w:line="265" w:lineRule="auto"/>
      <w:ind w:left="10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52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40">
    <w:name w:val="Заголовок 4 Знак"/>
    <w:link w:val="4"/>
    <w:rPr>
      <w:rFonts w:ascii="Calibri" w:eastAsia="Calibri" w:hAnsi="Calibri" w:cs="Calibri"/>
      <w:b/>
      <w:color w:val="000000"/>
      <w:sz w:val="24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6686</Words>
  <Characters>38115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cp:lastModifiedBy>Андрей</cp:lastModifiedBy>
  <cp:revision>3</cp:revision>
  <dcterms:created xsi:type="dcterms:W3CDTF">2026-10-22T23:37:00Z</dcterms:created>
  <dcterms:modified xsi:type="dcterms:W3CDTF">2026-10-22T23:37:00Z</dcterms:modified>
</cp:coreProperties>
</file>