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517A6D"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1.) </w:t>
      </w:r>
      <w:r w:rsidR="00A158CC" w:rsidRPr="00C70FEC">
        <w:rPr>
          <w:rFonts w:ascii="Times New Roman" w:hAnsi="Times New Roman" w:cs="Times New Roman"/>
          <w:sz w:val="24"/>
          <w:szCs w:val="24"/>
        </w:rPr>
        <w:t>What is the accuracy</w:t>
      </w:r>
      <w:r w:rsidR="00A158CC" w:rsidRPr="00C70FEC">
        <w:rPr>
          <w:rFonts w:ascii="Times New Roman" w:hAnsi="Times New Roman" w:cs="Times New Roman"/>
          <w:sz w:val="24"/>
          <w:szCs w:val="24"/>
          <w:shd w:val="clear" w:color="auto" w:fill="FFFFFF"/>
        </w:rPr>
        <w:t xml:space="preserve"> of</w:t>
      </w:r>
      <w:r w:rsidR="007123DD" w:rsidRPr="00C70FEC">
        <w:rPr>
          <w:rFonts w:ascii="Times New Roman" w:hAnsi="Times New Roman" w:cs="Times New Roman"/>
          <w:sz w:val="24"/>
          <w:szCs w:val="24"/>
          <w:shd w:val="clear" w:color="auto" w:fill="FFFFFF"/>
        </w:rPr>
        <w:t xml:space="preserve"> the</w:t>
      </w:r>
      <w:r w:rsidRPr="00C70FEC">
        <w:rPr>
          <w:rFonts w:ascii="Times New Roman" w:hAnsi="Times New Roman" w:cs="Times New Roman"/>
          <w:sz w:val="24"/>
          <w:szCs w:val="24"/>
          <w:shd w:val="clear" w:color="auto" w:fill="FFFFFF"/>
        </w:rPr>
        <w:t xml:space="preserve"> performance analysis of Recognition</w:t>
      </w:r>
      <w:r w:rsidR="007123DD" w:rsidRPr="00C70FEC">
        <w:rPr>
          <w:rFonts w:ascii="Times New Roman" w:hAnsi="Times New Roman" w:cs="Times New Roman"/>
          <w:sz w:val="24"/>
          <w:szCs w:val="24"/>
          <w:shd w:val="clear" w:color="auto" w:fill="FFFFFF"/>
        </w:rPr>
        <w:t xml:space="preserve"> of Inappropriate Expression between the expert and the system in terms of</w:t>
      </w:r>
      <w:r w:rsidRPr="00C70FEC">
        <w:rPr>
          <w:rFonts w:ascii="Times New Roman" w:hAnsi="Times New Roman" w:cs="Times New Roman"/>
          <w:sz w:val="24"/>
          <w:szCs w:val="24"/>
          <w:shd w:val="clear" w:color="auto" w:fill="FFFFFF"/>
        </w:rPr>
        <w:t>:</w:t>
      </w:r>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6B6D34" w:rsidRPr="00C70FEC" w:rsidRDefault="002D4698" w:rsidP="00F206CB">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3357DC" w:rsidRPr="00C70FEC" w:rsidRDefault="00006BFE" w:rsidP="00006BF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w:t>
      </w:r>
      <w:r w:rsidR="00D321F1" w:rsidRPr="00C70FEC">
        <w:rPr>
          <w:rFonts w:ascii="Times New Roman" w:hAnsi="Times New Roman" w:cs="Times New Roman"/>
          <w:b/>
          <w:sz w:val="24"/>
          <w:szCs w:val="24"/>
          <w:shd w:val="clear" w:color="auto" w:fill="FFFFFF"/>
        </w:rPr>
        <w:t>.5</w:t>
      </w:r>
      <w:r w:rsidR="007A0DA6" w:rsidRPr="00C70FEC">
        <w:rPr>
          <w:rFonts w:ascii="Times New Roman" w:hAnsi="Times New Roman" w:cs="Times New Roman"/>
          <w:b/>
          <w:sz w:val="24"/>
          <w:szCs w:val="24"/>
          <w:shd w:val="clear" w:color="auto" w:fill="FFFFFF"/>
        </w:rPr>
        <w:t xml:space="preserve"> </w:t>
      </w:r>
      <w:r w:rsidR="003357DC" w:rsidRPr="00C70FEC">
        <w:rPr>
          <w:rFonts w:ascii="Times New Roman" w:hAnsi="Times New Roman" w:cs="Times New Roman"/>
          <w:b/>
          <w:sz w:val="24"/>
          <w:szCs w:val="24"/>
          <w:shd w:val="clear" w:color="auto" w:fill="FFFFFF"/>
        </w:rPr>
        <w:t>Hypothesis</w:t>
      </w:r>
    </w:p>
    <w:p w:rsidR="00E10CF9" w:rsidRPr="00C70FEC" w:rsidRDefault="00C85B63"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In this research, the researchers are guided by the following hypothesis:</w:t>
      </w:r>
    </w:p>
    <w:p w:rsidR="002D4698" w:rsidRPr="00C70FEC" w:rsidRDefault="007123DD"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sidRPr="00C70FEC">
        <w:rPr>
          <w:rFonts w:ascii="Times New Roman" w:hAnsi="Times New Roman" w:cs="Times New Roman"/>
          <w:sz w:val="24"/>
          <w:szCs w:val="24"/>
          <w:shd w:val="clear" w:color="auto" w:fill="FFFFFF"/>
        </w:rPr>
        <w:t>between the system and the expert</w:t>
      </w:r>
      <w:r w:rsidRPr="00C70FEC">
        <w:rPr>
          <w:rFonts w:ascii="Times New Roman" w:hAnsi="Times New Roman" w:cs="Times New Roman"/>
          <w:sz w:val="24"/>
          <w:szCs w:val="24"/>
          <w:shd w:val="clear" w:color="auto" w:fill="FFFFFF"/>
        </w:rPr>
        <w:t>:</w:t>
      </w:r>
    </w:p>
    <w:p w:rsidR="002D4698" w:rsidRPr="00C70FEC" w:rsidRDefault="002D4698" w:rsidP="002D4698">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 Recognition of Inappropriate expressions.</w:t>
      </w:r>
    </w:p>
    <w:p w:rsidR="002D4698" w:rsidRPr="00C70FEC" w:rsidRDefault="002D4698" w:rsidP="002D4698">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b.) Recognition of Appropriate expressions.</w:t>
      </w:r>
    </w:p>
    <w:p w:rsidR="002D4698" w:rsidRPr="00C70FEC" w:rsidRDefault="007123DD" w:rsidP="002D4698">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w:t>
      </w:r>
      <w:r w:rsidR="00C85B63" w:rsidRPr="00C70FEC">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Pr="00C70FEC" w:rsidRDefault="002D4698" w:rsidP="002D4698">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 Recognition of Inappropriate expressions.</w:t>
      </w:r>
    </w:p>
    <w:p w:rsidR="002D4698" w:rsidRPr="00C70FEC" w:rsidRDefault="002D4698" w:rsidP="002D4698">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b.) Recognition of Appropriate expressions.</w:t>
      </w:r>
    </w:p>
    <w:p w:rsidR="00DC550A" w:rsidRPr="00C70FEC" w:rsidRDefault="00D321F1" w:rsidP="008360FF">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321F1" w:rsidP="00D938E0">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dependent of the tools such as WordNet, SentiWordNet,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321F1" w:rsidP="006B6D34">
      <w:pPr>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425B97" w:rsidRPr="00C70FEC" w:rsidRDefault="001E74BC" w:rsidP="00F206CB">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E074F8" w:rsidRPr="00C70FEC" w:rsidRDefault="00E074F8" w:rsidP="00E074F8">
      <w:pPr>
        <w:spacing w:line="480" w:lineRule="auto"/>
        <w:ind w:firstLine="720"/>
        <w:rPr>
          <w:rFonts w:ascii="Times New Roman" w:hAnsi="Times New Roman" w:cs="Times New Roman"/>
          <w:sz w:val="24"/>
          <w:szCs w:val="24"/>
        </w:rPr>
      </w:pPr>
    </w:p>
    <w:p w:rsidR="00EB3C2C" w:rsidRPr="00C70FEC" w:rsidRDefault="00EB3C2C" w:rsidP="00E074F8">
      <w:pPr>
        <w:spacing w:line="480" w:lineRule="auto"/>
        <w:ind w:firstLine="720"/>
        <w:rPr>
          <w:rFonts w:ascii="Times New Roman" w:hAnsi="Times New Roman" w:cs="Times New Roman"/>
          <w:sz w:val="24"/>
          <w:szCs w:val="24"/>
        </w:rPr>
      </w:pPr>
    </w:p>
    <w:p w:rsidR="007D74D5" w:rsidRPr="00C70FEC" w:rsidRDefault="00D321F1"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321F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Pr="00C70FEC" w:rsidRDefault="00C70FEC"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Pr="00C70FEC" w:rsidRDefault="005E41B2" w:rsidP="008208D1">
      <w:pPr>
        <w:pStyle w:val="NormalWeb"/>
        <w:shd w:val="clear" w:color="auto" w:fill="FFFFFF"/>
        <w:spacing w:before="0" w:beforeAutospacing="0" w:after="0" w:afterAutospacing="0" w:line="480" w:lineRule="auto"/>
        <w:ind w:firstLine="720"/>
        <w:jc w:val="both"/>
      </w:pPr>
      <w:r w:rsidRPr="00C70FEC">
        <w:t xml:space="preserve">The method used by the researchers in developing the study is </w:t>
      </w:r>
      <w:r w:rsidR="00F40BEA" w:rsidRPr="00C70FEC">
        <w:t>quasi-</w:t>
      </w:r>
      <w:r w:rsidRPr="00C70FEC">
        <w:t>experimental method of research that describe</w:t>
      </w:r>
      <w:r w:rsidR="002341DC" w:rsidRPr="00C70FEC">
        <w:t>s and analyzes the relation of the Bootstrapping Machine Learning as opposed to its relation to performance of Inappropriate Expressions.</w:t>
      </w:r>
      <w:r w:rsidRPr="00C70FEC">
        <w:t xml:space="preserve"> </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2" cy="2576169"/>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3.4</w:t>
      </w:r>
      <w:r w:rsidR="00201DCA" w:rsidRPr="00C70FEC">
        <w:rPr>
          <w:rFonts w:ascii="Times New Roman" w:hAnsi="Times New Roman" w:cs="Times New Roman"/>
          <w:b/>
          <w:sz w:val="24"/>
          <w:szCs w:val="24"/>
        </w:rPr>
        <w:t xml:space="preserve"> Sampling Technique</w:t>
      </w:r>
    </w:p>
    <w:p w:rsidR="00A73519" w:rsidRPr="00C70FEC"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The researchers will implement a purposive quota sampling</w:t>
      </w:r>
      <w:r w:rsidR="00793312" w:rsidRPr="00C70FEC">
        <w:rPr>
          <w:rFonts w:ascii="Times New Roman" w:hAnsi="Times New Roman" w:cs="Times New Roman"/>
          <w:sz w:val="24"/>
          <w:szCs w:val="24"/>
        </w:rPr>
        <w:t xml:space="preserve"> (minimum of 50 documents with 10 or more sentences)</w:t>
      </w:r>
      <w:r w:rsidRPr="00C70FEC">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A73519" w:rsidRPr="00C70FEC" w:rsidRDefault="00A73519" w:rsidP="00A73519">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3.5 Description of Experts</w:t>
      </w:r>
    </w:p>
    <w:p w:rsidR="00E074F8" w:rsidRPr="00C70FEC"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will gather experts from different fields such as from</w:t>
      </w:r>
      <w:r w:rsidR="00924B5A" w:rsidRPr="00C70FEC">
        <w:rPr>
          <w:rFonts w:ascii="Times New Roman" w:hAnsi="Times New Roman" w:cs="Times New Roman"/>
          <w:sz w:val="24"/>
          <w:szCs w:val="24"/>
        </w:rPr>
        <w:t xml:space="preserve"> </w:t>
      </w:r>
      <w:r w:rsidR="00795799" w:rsidRPr="00C70FEC">
        <w:rPr>
          <w:rFonts w:ascii="Times New Roman" w:hAnsi="Times New Roman" w:cs="Times New Roman"/>
          <w:sz w:val="24"/>
          <w:szCs w:val="24"/>
        </w:rPr>
        <w:t>News Editors</w:t>
      </w:r>
      <w:r w:rsidR="00924B5A" w:rsidRPr="00C70FEC">
        <w:rPr>
          <w:rFonts w:ascii="Times New Roman" w:hAnsi="Times New Roman" w:cs="Times New Roman"/>
          <w:sz w:val="24"/>
          <w:szCs w:val="24"/>
        </w:rPr>
        <w:t>, Social Science Experts, and Linguistics Experts.</w:t>
      </w:r>
      <w:r w:rsidR="00D512D9" w:rsidRPr="00C70FEC">
        <w:rPr>
          <w:rFonts w:ascii="Times New Roman" w:hAnsi="Times New Roman" w:cs="Times New Roman"/>
          <w:sz w:val="24"/>
          <w:szCs w:val="24"/>
        </w:rPr>
        <w:t xml:space="preserve"> News Editors</w:t>
      </w:r>
      <w:r w:rsidR="00EB3C2C" w:rsidRPr="00C70FE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sidRPr="00C70FEC">
        <w:rPr>
          <w:rFonts w:ascii="Times New Roman" w:hAnsi="Times New Roman" w:cs="Times New Roman"/>
          <w:sz w:val="24"/>
          <w:szCs w:val="24"/>
        </w:rPr>
        <w:t>, which is to avoid grammatical errors, plagiarisms, and overly satire content</w:t>
      </w:r>
      <w:r w:rsidR="00EB3C2C" w:rsidRPr="00C70FEC">
        <w:rPr>
          <w:rFonts w:ascii="Times New Roman" w:hAnsi="Times New Roman" w:cs="Times New Roman"/>
          <w:sz w:val="24"/>
          <w:szCs w:val="24"/>
        </w:rPr>
        <w:t>. Social Science experts has been respo</w:t>
      </w:r>
      <w:r w:rsidR="00922CE7" w:rsidRPr="00C70FEC">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3F0274" w:rsidRPr="00C70FEC"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deployed as a Java Application. </w:t>
      </w:r>
      <w:r w:rsidR="00F33B16" w:rsidRPr="00C70FEC">
        <w:rPr>
          <w:rFonts w:ascii="Times New Roman" w:hAnsi="Times New Roman" w:cs="Times New Roman"/>
          <w:sz w:val="24"/>
          <w:szCs w:val="24"/>
        </w:rPr>
        <w:t>The tools that will be use in developing the system are</w:t>
      </w:r>
      <w:r w:rsidR="00FE7218" w:rsidRPr="00C70FEC">
        <w:rPr>
          <w:rFonts w:ascii="Times New Roman" w:hAnsi="Times New Roman" w:cs="Times New Roman"/>
          <w:sz w:val="24"/>
          <w:szCs w:val="24"/>
        </w:rPr>
        <w:t xml:space="preserve"> WordNet, </w:t>
      </w:r>
      <w:r w:rsidR="00FE7218" w:rsidRPr="00C70FEC">
        <w:rPr>
          <w:rFonts w:ascii="Times New Roman" w:hAnsi="Times New Roman" w:cs="Times New Roman"/>
          <w:sz w:val="24"/>
          <w:szCs w:val="24"/>
        </w:rPr>
        <w:lastRenderedPageBreak/>
        <w:t>SentiWordNet, and Stanford Part-of-Speech Tagger. The system that will be developed will be dependent on the Latest Java Virtual Machine and Runtime Environment.</w:t>
      </w:r>
      <w:r w:rsidR="00FE7218" w:rsidRPr="00C70FEC">
        <w:rPr>
          <w:rFonts w:ascii="Times New Roman" w:hAnsi="Times New Roman" w:cs="Times New Roman"/>
          <w:sz w:val="24"/>
          <w:szCs w:val="24"/>
        </w:rPr>
        <w:t xml:space="preserve"> </w:t>
      </w:r>
      <w:r w:rsidR="00FE7218" w:rsidRPr="00C70FEC">
        <w:rPr>
          <w:rFonts w:ascii="Times New Roman" w:hAnsi="Times New Roman" w:cs="Times New Roman"/>
          <w:sz w:val="24"/>
          <w:szCs w:val="24"/>
          <w:shd w:val="clear" w:color="auto" w:fill="FFFFFF"/>
        </w:rPr>
        <w:t xml:space="preserve">The </w:t>
      </w:r>
      <w:r w:rsidRPr="00C70FEC">
        <w:rPr>
          <w:rFonts w:ascii="Times New Roman" w:hAnsi="Times New Roman" w:cs="Times New Roman"/>
          <w:sz w:val="24"/>
          <w:szCs w:val="24"/>
        </w:rPr>
        <w:t xml:space="preserve">study </w:t>
      </w:r>
      <w:r w:rsidR="00FE7218"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Pr="00C70FEC">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A450E8" w:rsidRPr="00C70FEC">
        <w:rPr>
          <w:rFonts w:ascii="Times New Roman" w:hAnsi="Times New Roman" w:cs="Times New Roman"/>
          <w:sz w:val="24"/>
          <w:szCs w:val="24"/>
        </w:rPr>
        <w:t>The researchers will implement a purposive quota sampling</w:t>
      </w:r>
      <w:r w:rsidR="00A84F2A" w:rsidRPr="00C70FEC">
        <w:rPr>
          <w:rFonts w:ascii="Times New Roman" w:hAnsi="Times New Roman" w:cs="Times New Roman"/>
          <w:sz w:val="24"/>
          <w:szCs w:val="24"/>
        </w:rPr>
        <w:t xml:space="preserve"> (50 documents with minimum of 10 sentences per document)</w:t>
      </w:r>
      <w:r w:rsidR="00A450E8" w:rsidRPr="00C70FEC">
        <w:rPr>
          <w:rFonts w:ascii="Times New Roman" w:hAnsi="Times New Roman" w:cs="Times New Roman"/>
          <w:sz w:val="24"/>
          <w:szCs w:val="24"/>
        </w:rPr>
        <w:t xml:space="preserve"> for the collection of document samples from 9gag.com comments,</w:t>
      </w:r>
      <w:r w:rsidR="000C01B6" w:rsidRPr="00C70FEC">
        <w:rPr>
          <w:rFonts w:ascii="Times New Roman" w:hAnsi="Times New Roman" w:cs="Times New Roman"/>
          <w:sz w:val="24"/>
          <w:szCs w:val="24"/>
        </w:rPr>
        <w:t xml:space="preserve"> and</w:t>
      </w:r>
      <w:r w:rsidR="00A450E8" w:rsidRPr="00C70FEC">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Metrics to be use in the evaluation of data in Experiment</w:t>
      </w:r>
      <w:r w:rsidR="007E28C7" w:rsidRPr="00C70FEC">
        <w:rPr>
          <w:rFonts w:ascii="Times New Roman" w:hAnsi="Times New Roman" w:cs="Times New Roman"/>
          <w:sz w:val="24"/>
          <w:szCs w:val="24"/>
        </w:rPr>
        <w:t xml:space="preserve"> Paper</w:t>
      </w:r>
      <w:r w:rsidRPr="00C70FEC">
        <w:rPr>
          <w:rFonts w:ascii="Times New Roman" w:hAnsi="Times New Roman" w:cs="Times New Roman"/>
          <w:sz w:val="24"/>
          <w:szCs w:val="24"/>
        </w:rPr>
        <w:t xml:space="preserve"> II: Input Scoring</w:t>
      </w:r>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S</m:t>
          </m:r>
          <m:r>
            <w:rPr>
              <w:rFonts w:ascii="Cambria Math" w:eastAsiaTheme="minorEastAsia" w:hAnsi="Cambria Math" w:cs="Times New Roman"/>
              <w:sz w:val="20"/>
              <w:szCs w:val="20"/>
            </w:rPr>
            <m:t>pecifi</m:t>
          </m:r>
          <m:r>
            <w:rPr>
              <w:rFonts w:ascii="Cambria Math" w:eastAsiaTheme="minorEastAsia" w:hAnsi="Cambria Math" w:cs="Times New Roman"/>
              <w:sz w:val="20"/>
              <w:szCs w:val="20"/>
            </w:rPr>
            <m:t>ci</m:t>
          </m:r>
          <m:r>
            <w:rPr>
              <w:rFonts w:ascii="Cambria Math" w:eastAsiaTheme="minorEastAsia" w:hAnsi="Cambria Math" w:cs="Times New Roman"/>
              <w:sz w:val="20"/>
              <w:szCs w:val="20"/>
            </w:rPr>
            <m:t xml:space="preserve">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E28C7" w:rsidRPr="00C70FEC" w:rsidRDefault="007E28C7"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205453" w:rsidRPr="00C70FEC"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Where: </w:t>
      </w:r>
    </w:p>
    <w:p w:rsidR="00205453" w:rsidRPr="00C70FEC" w:rsidRDefault="00205453" w:rsidP="0020545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TP (True Positive) = </w:t>
      </w:r>
      <w:r w:rsidRPr="00C70FEC">
        <w:rPr>
          <w:rFonts w:ascii="Times New Roman" w:hAnsi="Times New Roman" w:cs="Times New Roman"/>
          <w:sz w:val="24"/>
          <w:szCs w:val="24"/>
        </w:rPr>
        <w:t>expert and system both determined the input is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determined the input is offensive present, the expert indicated it’s not</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 that the input is not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FN (False Negative) – system indicated that the input is not offensive, the expert indicated it is offensive</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Pr="00C70FEC" w:rsidRDefault="002D0AE7" w:rsidP="00FF0985">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FA4598" w:rsidRPr="00C70FEC" w:rsidRDefault="002D0AE7" w:rsidP="00FF098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C70FEC" w:rsidRDefault="002D0AE7" w:rsidP="00FF0985">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2D0AE7" w:rsidRPr="00C70FEC" w:rsidRDefault="001C426F" w:rsidP="008208D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Percentage of identified comments that is inappropriate.</w:t>
      </w:r>
    </w:p>
    <w:p w:rsidR="00FF0985" w:rsidRPr="00C70FEC" w:rsidRDefault="0060020A"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bookmarkStart w:id="0" w:name="_GoBack"/>
          <w:bookmarkEnd w:id="0"/>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Inappropriate Content. Retrieved 18 September, 2015 from Ed422 Cybersafety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lastRenderedPageBreak/>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Pr="00C70FEC" w:rsidRDefault="00C85B5E"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B3A" w:rsidRDefault="00CE6B3A" w:rsidP="001848BC">
      <w:pPr>
        <w:spacing w:after="0" w:line="240" w:lineRule="auto"/>
      </w:pPr>
      <w:r>
        <w:separator/>
      </w:r>
    </w:p>
  </w:endnote>
  <w:endnote w:type="continuationSeparator" w:id="0">
    <w:p w:rsidR="00CE6B3A" w:rsidRDefault="00CE6B3A"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B3A" w:rsidRDefault="00CE6B3A" w:rsidP="001848BC">
      <w:pPr>
        <w:spacing w:after="0" w:line="240" w:lineRule="auto"/>
      </w:pPr>
      <w:r>
        <w:separator/>
      </w:r>
    </w:p>
  </w:footnote>
  <w:footnote w:type="continuationSeparator" w:id="0">
    <w:p w:rsidR="00CE6B3A" w:rsidRDefault="00CE6B3A"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974952">
            <w:rPr>
              <w:noProof/>
              <w:sz w:val="24"/>
              <w:szCs w:val="24"/>
            </w:rPr>
            <w:t>27</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A5C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6140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2CE7"/>
    <w:rsid w:val="00924B5A"/>
    <w:rsid w:val="009274C9"/>
    <w:rsid w:val="009274F3"/>
    <w:rsid w:val="009315B4"/>
    <w:rsid w:val="0095700C"/>
    <w:rsid w:val="00965C87"/>
    <w:rsid w:val="00966DAD"/>
    <w:rsid w:val="00974952"/>
    <w:rsid w:val="009A1345"/>
    <w:rsid w:val="009A1C44"/>
    <w:rsid w:val="009A5E85"/>
    <w:rsid w:val="009A5F59"/>
    <w:rsid w:val="009B4C45"/>
    <w:rsid w:val="009B58BC"/>
    <w:rsid w:val="009B76ED"/>
    <w:rsid w:val="009B7E36"/>
    <w:rsid w:val="009D742C"/>
    <w:rsid w:val="009E1E72"/>
    <w:rsid w:val="009E4FCD"/>
    <w:rsid w:val="009E5C30"/>
    <w:rsid w:val="009F0D60"/>
    <w:rsid w:val="00A036CC"/>
    <w:rsid w:val="00A1522A"/>
    <w:rsid w:val="00A158CC"/>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B3F27"/>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E6B3A"/>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461F3EE2-1A89-4CAC-BB52-9979271F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32</Pages>
  <Words>6322</Words>
  <Characters>36039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227</cp:revision>
  <dcterms:created xsi:type="dcterms:W3CDTF">2015-09-16T13:49:00Z</dcterms:created>
  <dcterms:modified xsi:type="dcterms:W3CDTF">2015-10-06T04:50:00Z</dcterms:modified>
</cp:coreProperties>
</file>