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1008">
          <v:rect xmlns:o="urn:schemas-microsoft-com:office:office" xmlns:v="urn:schemas-microsoft-com:vml" id="rectole0000000000" style="width:212.400000pt;height:5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Unique id of a test case. For ex. - TC001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customer service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 invalid mail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Precondition in the system/test environment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User accounts, SQL query, some data etc.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22.10.2018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Nikolay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navigate site, contact us, Subject Heading-customer service, e mail adres put kkk@kkk.bg, Message Hi, put Send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Red Message Not valid mail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://skillo-bg.com/" Id="docRId2" Type="http://schemas.openxmlformats.org/officeDocument/2006/relationships/hyperlink"/><Relationship Target="styles.xml" Id="docRId4" Type="http://schemas.openxmlformats.org/officeDocument/2006/relationships/styles"/></Relationships>
</file>