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48" w:dyaOrig="1008">
          <v:rect xmlns:o="urn:schemas-microsoft-com:office:office" xmlns:v="urn:schemas-microsoft-com:vml" id="rectole0000000000" style="width:212.400000pt;height:5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Unique id of a test case. For ex. - TC001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buy in site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 can buy whitout registration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Precondition in the system/test environment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User accounts, SQL query, some data etc.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22.10.2018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Nikolay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73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at attempt to buy whitout reg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i can't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http://skillo-bg.com/" Id="docRId2" Type="http://schemas.openxmlformats.org/officeDocument/2006/relationships/hyperlink"/><Relationship Target="styles.xml" Id="docRId4" Type="http://schemas.openxmlformats.org/officeDocument/2006/relationships/styles"/></Relationships>
</file>