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Encapsulation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https://judge.softuni.org/Contests/1498/Encapsulation-Exercise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Spree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classes: 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name cannot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Money cannot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corresponds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buying a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person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his bag. If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have 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money, print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{personName} can't afford {productName}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two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all, purchases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in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was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name of the person followed by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Nothing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(negative money Exception message: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 cannot be 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or an empty name (empty name Exception message: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cannot be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with an appropriate message.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401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Peter=11;George=4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Bread=10;Milk=2;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bought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can't afford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- Milk, Milk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Maria=0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Coffee=2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Coffee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can't afford Coffee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- Nothing bought 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John=-3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Peppers=1;Tomatoes=2;Cheese=3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Peppers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Tomatoes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Cheese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Money cannot be negative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1498/Encapsulation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