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B552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Campaign Revenue Analytics</w:t>
      </w:r>
    </w:p>
    <w:p w14:paraId="7731CE72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Project Scope and Methodology</w:t>
      </w:r>
    </w:p>
    <w:p w14:paraId="4CC9EC71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Project Objective</w:t>
      </w:r>
    </w:p>
    <w:p w14:paraId="79807CCB" w14:textId="77777777" w:rsidR="00150B10" w:rsidRPr="00150B10" w:rsidRDefault="00150B10" w:rsidP="00150B10">
      <w:r w:rsidRPr="00150B10">
        <w:t>Build a campaign level analytics case using real Facebook Ads data to evaluate how paid acquisition translates into revenue and customer value across multiple monetization windows.</w:t>
      </w:r>
    </w:p>
    <w:p w14:paraId="5E971A6A" w14:textId="77777777" w:rsidR="00150B10" w:rsidRPr="00150B10" w:rsidRDefault="00150B10" w:rsidP="00150B10">
      <w:r w:rsidRPr="00150B10">
        <w:t>The objective is not only to identify which campaigns generate conversions, but to determine which acquisition sources produce stronger monetization quality, delayed revenue generation, and more sustainable customer value.</w:t>
      </w:r>
      <w:r>
        <w:rPr>
          <w:lang w:val="uk-UA"/>
        </w:rPr>
        <w:br/>
      </w:r>
      <w:r>
        <w:rPr>
          <w:lang w:val="uk-UA"/>
        </w:rPr>
        <w:br/>
      </w:r>
      <w:r w:rsidRPr="00150B10">
        <w:t>Live Dashboard</w:t>
      </w:r>
    </w:p>
    <w:p w14:paraId="65DD4EF0" w14:textId="77777777" w:rsidR="00150B10" w:rsidRPr="00150B10" w:rsidRDefault="00150B10" w:rsidP="00150B10">
      <w:r w:rsidRPr="00150B10">
        <w:t>Interactive Tableau visualization:</w:t>
      </w:r>
    </w:p>
    <w:p w14:paraId="762A45BE" w14:textId="77777777" w:rsidR="00150B10" w:rsidRPr="00150B10" w:rsidRDefault="00150B10" w:rsidP="00150B10">
      <w:hyperlink r:id="rId5" w:tgtFrame="_new" w:history="1">
        <w:r w:rsidRPr="00150B10">
          <w:rPr>
            <w:rStyle w:val="Hyperlink"/>
          </w:rPr>
          <w:t>https://public.tableau.com/app/profile/d.s6530/viz/campaign_revenue_dashboard/Dashboard</w:t>
        </w:r>
      </w:hyperlink>
    </w:p>
    <w:p w14:paraId="51407E77" w14:textId="4EC29431" w:rsidR="00150B10" w:rsidRPr="00150B10" w:rsidRDefault="00150B10" w:rsidP="00150B10">
      <w:pPr>
        <w:rPr>
          <w:lang w:val="uk-UA"/>
        </w:rPr>
      </w:pPr>
    </w:p>
    <w:p w14:paraId="32408BD9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Business Context</w:t>
      </w:r>
    </w:p>
    <w:p w14:paraId="7141DDE5" w14:textId="77777777" w:rsidR="00150B10" w:rsidRPr="00150B10" w:rsidRDefault="00150B10" w:rsidP="00150B10">
      <w:r w:rsidRPr="00150B10">
        <w:t>Data source: Facebook Ads (single advertising account)</w:t>
      </w:r>
    </w:p>
    <w:p w14:paraId="06EA80C6" w14:textId="77777777" w:rsidR="00150B10" w:rsidRPr="00150B10" w:rsidRDefault="00150B10" w:rsidP="00150B10">
      <w:r w:rsidRPr="00150B10">
        <w:t>Dataset size:</w:t>
      </w:r>
    </w:p>
    <w:p w14:paraId="6D5AD2AA" w14:textId="77777777" w:rsidR="00150B10" w:rsidRPr="00150B10" w:rsidRDefault="00150B10" w:rsidP="00150B10">
      <w:r w:rsidRPr="00150B10">
        <w:t>Initial dataset contained 3,164 rows.</w:t>
      </w:r>
    </w:p>
    <w:p w14:paraId="5050C070" w14:textId="77777777" w:rsidR="00150B10" w:rsidRPr="00150B10" w:rsidRDefault="00150B10" w:rsidP="00150B10">
      <w:r w:rsidRPr="00150B10">
        <w:t>During validation:</w:t>
      </w:r>
    </w:p>
    <w:p w14:paraId="44F36C1E" w14:textId="77777777" w:rsidR="00150B10" w:rsidRPr="00150B10" w:rsidRDefault="00150B10" w:rsidP="00150B10">
      <w:r w:rsidRPr="00150B10">
        <w:t>• 9 fully duplicated records were identified and removed</w:t>
      </w:r>
      <w:r w:rsidRPr="00150B10">
        <w:br/>
        <w:t>• Final analytical dataset contains 3,155 unique records</w:t>
      </w:r>
    </w:p>
    <w:p w14:paraId="49879629" w14:textId="77777777" w:rsidR="00150B10" w:rsidRPr="00150B10" w:rsidRDefault="00150B10" w:rsidP="00150B10">
      <w:r w:rsidRPr="00150B10">
        <w:t>Note:</w:t>
      </w:r>
    </w:p>
    <w:p w14:paraId="719885DF" w14:textId="77777777" w:rsidR="00150B10" w:rsidRPr="00150B10" w:rsidRDefault="00150B10" w:rsidP="00150B10">
      <w:r w:rsidRPr="00150B10">
        <w:t>Spend data is not available in the current dataset. Performance evaluation is therefore based on payment and LTV dynamics rather than ROAS or CAC metrics.</w:t>
      </w:r>
    </w:p>
    <w:p w14:paraId="0354BA32" w14:textId="77777777" w:rsidR="00150B10" w:rsidRPr="00150B10" w:rsidRDefault="00150B10" w:rsidP="00150B10">
      <w:r w:rsidRPr="00150B10">
        <w:t>Two versions of the dataset are available:</w:t>
      </w:r>
    </w:p>
    <w:p w14:paraId="6477BF24" w14:textId="77777777" w:rsidR="00150B10" w:rsidRPr="00150B10" w:rsidRDefault="00150B10" w:rsidP="00150B10">
      <w:r w:rsidRPr="00150B10">
        <w:t>• Raw export containing technical Facebook naming structure</w:t>
      </w:r>
      <w:r w:rsidRPr="00150B10">
        <w:br/>
        <w:t>• Cleaned dataset with normalized campaign and creative naming for analysis</w:t>
      </w:r>
    </w:p>
    <w:p w14:paraId="60ECC403" w14:textId="77777777" w:rsidR="00150B10" w:rsidRPr="00150B10" w:rsidRDefault="00150B10" w:rsidP="00150B10">
      <w:r w:rsidRPr="00150B10">
        <w:t>Dataset includes monetization metrics across:</w:t>
      </w:r>
    </w:p>
    <w:p w14:paraId="76288233" w14:textId="77777777" w:rsidR="00150B10" w:rsidRPr="00150B10" w:rsidRDefault="00150B10" w:rsidP="00150B10">
      <w:r w:rsidRPr="00150B10">
        <w:lastRenderedPageBreak/>
        <w:t>• Day 0</w:t>
      </w:r>
      <w:r w:rsidRPr="00150B10">
        <w:br/>
        <w:t>• Day 3</w:t>
      </w:r>
      <w:r w:rsidRPr="00150B10">
        <w:br/>
        <w:t>• Day 7</w:t>
      </w:r>
    </w:p>
    <w:p w14:paraId="0B17D9F0" w14:textId="77777777" w:rsidR="00150B10" w:rsidRPr="00150B10" w:rsidRDefault="00150B10" w:rsidP="00150B10">
      <w:r w:rsidRPr="00150B10">
        <w:t>Validation showed reporting windows behave as independent monetization windows rather than cumulative values.</w:t>
      </w:r>
    </w:p>
    <w:p w14:paraId="2D1085F5" w14:textId="77777777" w:rsidR="00150B10" w:rsidRPr="00150B10" w:rsidRDefault="00150B10" w:rsidP="00150B10">
      <w:r w:rsidRPr="00150B10">
        <w:t>Implications:</w:t>
      </w:r>
    </w:p>
    <w:p w14:paraId="6DEFE390" w14:textId="77777777" w:rsidR="00150B10" w:rsidRPr="00150B10" w:rsidRDefault="00150B10" w:rsidP="00150B10">
      <w:r w:rsidRPr="00150B10">
        <w:t>• monetization timing becomes an analytical dimension</w:t>
      </w:r>
      <w:r w:rsidRPr="00150B10">
        <w:br/>
        <w:t>• delayed monetization becomes central to interpretation</w:t>
      </w:r>
      <w:r w:rsidRPr="00150B10">
        <w:br/>
        <w:t>• same day monetization alone may underestimate value</w:t>
      </w:r>
    </w:p>
    <w:p w14:paraId="26FA0A2B" w14:textId="77777777" w:rsidR="00150B10" w:rsidRPr="00150B10" w:rsidRDefault="00150B10" w:rsidP="00150B10">
      <w:r w:rsidRPr="00150B10">
        <w:pict w14:anchorId="1F7EE95F">
          <v:rect id="_x0000_i1309" style="width:0;height:1.5pt" o:hralign="center" o:hrstd="t" o:hr="t" fillcolor="#a0a0a0" stroked="f"/>
        </w:pict>
      </w:r>
    </w:p>
    <w:p w14:paraId="6164DB07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Analytical Framework</w:t>
      </w:r>
    </w:p>
    <w:p w14:paraId="7533795A" w14:textId="77777777" w:rsidR="00150B10" w:rsidRPr="00150B10" w:rsidRDefault="00150B10" w:rsidP="00150B10">
      <w:r w:rsidRPr="00150B10">
        <w:t>Analysis focuses on:</w:t>
      </w:r>
    </w:p>
    <w:p w14:paraId="52C35B6B" w14:textId="77777777" w:rsidR="00150B10" w:rsidRPr="00150B10" w:rsidRDefault="00150B10" w:rsidP="00150B10">
      <w:r w:rsidRPr="00150B10">
        <w:t>• monetization timing</w:t>
      </w:r>
      <w:r w:rsidRPr="00150B10">
        <w:br/>
        <w:t>• delayed payment behavior</w:t>
      </w:r>
      <w:r w:rsidRPr="00150B10">
        <w:br/>
        <w:t>• revenue concentration</w:t>
      </w:r>
      <w:r w:rsidRPr="00150B10">
        <w:br/>
        <w:t>• monetization efficiency</w:t>
      </w:r>
      <w:r w:rsidRPr="00150B10">
        <w:br/>
        <w:t>• customer value generation</w:t>
      </w:r>
      <w:r w:rsidRPr="00150B10">
        <w:br/>
        <w:t>• campaign sustainability patterns</w:t>
      </w:r>
    </w:p>
    <w:p w14:paraId="2B96FD1A" w14:textId="77777777" w:rsidR="00150B10" w:rsidRPr="00150B10" w:rsidRDefault="00150B10" w:rsidP="00150B10">
      <w:r w:rsidRPr="00150B10">
        <w:t>The analysis evaluates:</w:t>
      </w:r>
    </w:p>
    <w:p w14:paraId="5A789121" w14:textId="77777777" w:rsidR="00150B10" w:rsidRPr="00150B10" w:rsidRDefault="00150B10" w:rsidP="00150B10">
      <w:r w:rsidRPr="00150B10">
        <w:t>• campaigns with strong immediate monetization</w:t>
      </w:r>
      <w:r w:rsidRPr="00150B10">
        <w:br/>
        <w:t>• campaigns with stronger delayed monetization</w:t>
      </w:r>
      <w:r w:rsidRPr="00150B10">
        <w:br/>
        <w:t>• campaigns generating high payment volume but weaker value quality</w:t>
      </w:r>
      <w:r w:rsidRPr="00150B10">
        <w:br/>
        <w:t>• campaigns generating lower payment volume but stronger efficiency</w:t>
      </w:r>
    </w:p>
    <w:p w14:paraId="5E649227" w14:textId="77777777" w:rsidR="00150B10" w:rsidRPr="00150B10" w:rsidRDefault="00150B10" w:rsidP="00150B10">
      <w:r w:rsidRPr="00150B10">
        <w:t>The project focuses on acquisition quality and monetization sustainability rather than raw volume.</w:t>
      </w:r>
    </w:p>
    <w:p w14:paraId="5347C2F9" w14:textId="77777777" w:rsidR="00150B10" w:rsidRPr="00150B10" w:rsidRDefault="00150B10" w:rsidP="00150B10">
      <w:r w:rsidRPr="00150B10">
        <w:pict w14:anchorId="62CBAE3D">
          <v:rect id="_x0000_i1310" style="width:0;height:1.5pt" o:hralign="center" o:hrstd="t" o:hr="t" fillcolor="#a0a0a0" stroked="f"/>
        </w:pict>
      </w:r>
    </w:p>
    <w:p w14:paraId="030FBE60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Core KPIs</w:t>
      </w:r>
    </w:p>
    <w:p w14:paraId="0E071C47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Monetization Metrics</w:t>
      </w:r>
    </w:p>
    <w:p w14:paraId="41D49A80" w14:textId="77777777" w:rsidR="00150B10" w:rsidRPr="00150B10" w:rsidRDefault="00150B10" w:rsidP="00150B10">
      <w:r w:rsidRPr="00150B10">
        <w:t>• payments_0d</w:t>
      </w:r>
      <w:r w:rsidRPr="00150B10">
        <w:br/>
        <w:t>• payments_3d</w:t>
      </w:r>
      <w:r w:rsidRPr="00150B10">
        <w:br/>
        <w:t>• payments_7d</w:t>
      </w:r>
      <w:r w:rsidRPr="00150B10">
        <w:br/>
        <w:t>• ltv_0d</w:t>
      </w:r>
      <w:r w:rsidRPr="00150B10">
        <w:br/>
        <w:t>• ltv_3d</w:t>
      </w:r>
      <w:r w:rsidRPr="00150B10">
        <w:br/>
        <w:t>• ltv_7d</w:t>
      </w:r>
    </w:p>
    <w:p w14:paraId="1437EEA7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Derived Metrics</w:t>
      </w:r>
    </w:p>
    <w:p w14:paraId="40CB4174" w14:textId="77777777" w:rsidR="00150B10" w:rsidRPr="00150B10" w:rsidRDefault="00150B10" w:rsidP="00150B10">
      <w:r w:rsidRPr="00150B10">
        <w:t xml:space="preserve">• </w:t>
      </w:r>
      <w:proofErr w:type="spellStart"/>
      <w:r w:rsidRPr="00150B10">
        <w:t>payments_total</w:t>
      </w:r>
      <w:proofErr w:type="spellEnd"/>
      <w:r w:rsidRPr="00150B10">
        <w:br/>
        <w:t xml:space="preserve">• </w:t>
      </w:r>
      <w:proofErr w:type="spellStart"/>
      <w:r w:rsidRPr="00150B10">
        <w:t>ltv_total</w:t>
      </w:r>
      <w:proofErr w:type="spellEnd"/>
      <w:r w:rsidRPr="00150B10">
        <w:br/>
        <w:t xml:space="preserve">• </w:t>
      </w:r>
      <w:proofErr w:type="spellStart"/>
      <w:r w:rsidRPr="00150B10">
        <w:t>share_of_late_payments</w:t>
      </w:r>
      <w:proofErr w:type="spellEnd"/>
      <w:r w:rsidRPr="00150B10">
        <w:br/>
        <w:t xml:space="preserve">• </w:t>
      </w:r>
      <w:proofErr w:type="spellStart"/>
      <w:r w:rsidRPr="00150B10">
        <w:t>ltv_per_payment</w:t>
      </w:r>
      <w:proofErr w:type="spellEnd"/>
      <w:r w:rsidRPr="00150B10">
        <w:br/>
        <w:t xml:space="preserve">• </w:t>
      </w:r>
      <w:proofErr w:type="spellStart"/>
      <w:r w:rsidRPr="00150B10">
        <w:t>monetization_efficiency</w:t>
      </w:r>
      <w:proofErr w:type="spellEnd"/>
    </w:p>
    <w:p w14:paraId="509ACF3D" w14:textId="77777777" w:rsidR="00150B10" w:rsidRPr="00150B10" w:rsidRDefault="00150B10" w:rsidP="00150B10">
      <w:r w:rsidRPr="00150B10">
        <w:t>Monetization Efficiency:</w:t>
      </w:r>
    </w:p>
    <w:p w14:paraId="5E0D37AB" w14:textId="77777777" w:rsidR="00150B10" w:rsidRPr="00150B10" w:rsidRDefault="00150B10" w:rsidP="00150B10">
      <w:proofErr w:type="spellStart"/>
      <w:r w:rsidRPr="00150B10">
        <w:t>total_ltv</w:t>
      </w:r>
      <w:proofErr w:type="spellEnd"/>
      <w:r w:rsidRPr="00150B10">
        <w:t xml:space="preserve"> / </w:t>
      </w:r>
      <w:proofErr w:type="spellStart"/>
      <w:r w:rsidRPr="00150B10">
        <w:t>total_payments</w:t>
      </w:r>
      <w:proofErr w:type="spellEnd"/>
    </w:p>
    <w:p w14:paraId="3C1D732A" w14:textId="77777777" w:rsidR="00150B10" w:rsidRPr="00150B10" w:rsidRDefault="00150B10" w:rsidP="00150B10">
      <w:r w:rsidRPr="00150B10">
        <w:t>Interpretation:</w:t>
      </w:r>
    </w:p>
    <w:p w14:paraId="50D7D624" w14:textId="77777777" w:rsidR="00150B10" w:rsidRPr="00150B10" w:rsidRDefault="00150B10" w:rsidP="00150B10">
      <w:r w:rsidRPr="00150B10">
        <w:t>• higher values indicate stronger observed customer value generated per payment event</w:t>
      </w:r>
      <w:r w:rsidRPr="00150B10">
        <w:br/>
        <w:t>• lower values may indicate weaker monetization quality despite higher payment volume</w:t>
      </w:r>
    </w:p>
    <w:p w14:paraId="033F12A6" w14:textId="77777777" w:rsidR="00150B10" w:rsidRPr="00150B10" w:rsidRDefault="00150B10" w:rsidP="00150B10">
      <w:r w:rsidRPr="00150B10">
        <w:pict w14:anchorId="3AE83400">
          <v:rect id="_x0000_i1311" style="width:0;height:1.5pt" o:hralign="center" o:hrstd="t" o:hr="t" fillcolor="#a0a0a0" stroked="f"/>
        </w:pict>
      </w:r>
    </w:p>
    <w:p w14:paraId="25BB2F8A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Analytical Steps</w:t>
      </w:r>
    </w:p>
    <w:p w14:paraId="191B94AF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1. Data Validation and Normalization</w:t>
      </w:r>
    </w:p>
    <w:p w14:paraId="5223B5FF" w14:textId="77777777" w:rsidR="00150B10" w:rsidRPr="00150B10" w:rsidRDefault="00150B10" w:rsidP="00150B10">
      <w:r w:rsidRPr="00150B10">
        <w:t>Completed:</w:t>
      </w:r>
    </w:p>
    <w:p w14:paraId="3F09C8DC" w14:textId="77777777" w:rsidR="00150B10" w:rsidRPr="00150B10" w:rsidRDefault="00150B10" w:rsidP="00150B10">
      <w:r w:rsidRPr="00150B10">
        <w:t>• standardized naming</w:t>
      </w:r>
      <w:r w:rsidRPr="00150B10">
        <w:br/>
        <w:t>• duplicate removal</w:t>
      </w:r>
      <w:r w:rsidRPr="00150B10">
        <w:br/>
        <w:t>• validated reporting window structure</w:t>
      </w:r>
      <w:r w:rsidRPr="00150B10">
        <w:br/>
        <w:t>• exploratory pivot analysis</w:t>
      </w:r>
    </w:p>
    <w:p w14:paraId="756B75DD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2. SQL Analytical Layer</w:t>
      </w:r>
    </w:p>
    <w:p w14:paraId="3695863D" w14:textId="77777777" w:rsidR="00150B10" w:rsidRPr="00150B10" w:rsidRDefault="00150B10" w:rsidP="00150B10">
      <w:r w:rsidRPr="00150B10">
        <w:t>Completed:</w:t>
      </w:r>
    </w:p>
    <w:p w14:paraId="214B9BD1" w14:textId="77777777" w:rsidR="00150B10" w:rsidRPr="00150B10" w:rsidRDefault="00150B10" w:rsidP="00150B10">
      <w:r w:rsidRPr="00150B10">
        <w:t>• PostgreSQL import workflow</w:t>
      </w:r>
      <w:r w:rsidRPr="00150B10">
        <w:br/>
        <w:t>• KPI SQL layer</w:t>
      </w:r>
      <w:r w:rsidRPr="00150B10">
        <w:br/>
        <w:t>• campaign ranking logic</w:t>
      </w:r>
      <w:r w:rsidRPr="00150B10">
        <w:br/>
        <w:t>• Pareto analysis</w:t>
      </w:r>
      <w:r w:rsidRPr="00150B10">
        <w:br/>
        <w:t>• campaign segmentation layer</w:t>
      </w:r>
    </w:p>
    <w:p w14:paraId="6CA5699B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3. Revenue Concentration Analysis</w:t>
      </w:r>
    </w:p>
    <w:p w14:paraId="20D1407E" w14:textId="77777777" w:rsidR="00150B10" w:rsidRPr="00150B10" w:rsidRDefault="00150B10" w:rsidP="00150B10">
      <w:r w:rsidRPr="00150B10">
        <w:t>Objectives:</w:t>
      </w:r>
    </w:p>
    <w:p w14:paraId="16A3EBE1" w14:textId="77777777" w:rsidR="00150B10" w:rsidRPr="00150B10" w:rsidRDefault="00150B10" w:rsidP="00150B10">
      <w:r w:rsidRPr="00150B10">
        <w:t>• identify concentration patterns</w:t>
      </w:r>
      <w:r w:rsidRPr="00150B10">
        <w:br/>
        <w:t>• estimate campaign contribution distribution</w:t>
      </w:r>
      <w:r w:rsidRPr="00150B10">
        <w:br/>
        <w:t>• evaluate Pareto-like behavior</w:t>
      </w:r>
    </w:p>
    <w:p w14:paraId="299CE2DE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4. Delayed Monetization Analysis</w:t>
      </w:r>
    </w:p>
    <w:p w14:paraId="02B8271C" w14:textId="77777777" w:rsidR="00150B10" w:rsidRPr="00150B10" w:rsidRDefault="00150B10" w:rsidP="00150B10">
      <w:r w:rsidRPr="00150B10">
        <w:t>Objectives:</w:t>
      </w:r>
    </w:p>
    <w:p w14:paraId="6DC10315" w14:textId="77777777" w:rsidR="00150B10" w:rsidRPr="00150B10" w:rsidRDefault="00150B10" w:rsidP="00150B10">
      <w:r w:rsidRPr="00150B10">
        <w:t>• identify campaigns with strong delayed monetization</w:t>
      </w:r>
      <w:r w:rsidRPr="00150B10">
        <w:br/>
        <w:t>• compare immediate and delayed value generation</w:t>
      </w:r>
      <w:r w:rsidRPr="00150B10">
        <w:br/>
        <w:t>• evaluate sustainability patterns</w:t>
      </w:r>
    </w:p>
    <w:p w14:paraId="20A03964" w14:textId="77777777" w:rsidR="00150B10" w:rsidRPr="00150B10" w:rsidRDefault="00150B10" w:rsidP="00150B10">
      <w:r w:rsidRPr="00150B10">
        <w:pict w14:anchorId="791FB5AB">
          <v:rect id="_x0000_i1312" style="width:0;height:1.5pt" o:hralign="center" o:hrstd="t" o:hr="t" fillcolor="#a0a0a0" stroked="f"/>
        </w:pict>
      </w:r>
    </w:p>
    <w:p w14:paraId="3DC66601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Tableau Visualizations</w:t>
      </w:r>
    </w:p>
    <w:p w14:paraId="7F44026F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Interactive Dashboard</w:t>
      </w:r>
    </w:p>
    <w:p w14:paraId="6F1E66DD" w14:textId="77777777" w:rsidR="00150B10" w:rsidRPr="00150B10" w:rsidRDefault="00150B10" w:rsidP="00150B10">
      <w:r w:rsidRPr="00150B10">
        <w:t>Tableau Public:</w:t>
      </w:r>
    </w:p>
    <w:p w14:paraId="7C5D26F0" w14:textId="77777777" w:rsidR="00150B10" w:rsidRPr="00150B10" w:rsidRDefault="00150B10" w:rsidP="00150B10">
      <w:hyperlink r:id="rId6" w:tgtFrame="_new" w:history="1">
        <w:r w:rsidRPr="00150B10">
          <w:rPr>
            <w:rStyle w:val="Hyperlink"/>
          </w:rPr>
          <w:t>https://public.tableau.com/app/profile/d.s6530/viz/campaign_revenue_dashboard/Dashboard</w:t>
        </w:r>
      </w:hyperlink>
    </w:p>
    <w:p w14:paraId="1CABD2BB" w14:textId="77777777" w:rsidR="00150B10" w:rsidRPr="00150B10" w:rsidRDefault="00150B10" w:rsidP="00150B10">
      <w:r w:rsidRPr="00150B10">
        <w:t>Dashboard combines multiple analytical views into one business decision layer:</w:t>
      </w:r>
    </w:p>
    <w:p w14:paraId="06C0080F" w14:textId="77777777" w:rsidR="00150B10" w:rsidRPr="00150B10" w:rsidRDefault="00150B10" w:rsidP="00150B10">
      <w:r w:rsidRPr="00150B10">
        <w:t>• revenue concentration analysis</w:t>
      </w:r>
      <w:r w:rsidRPr="00150B10">
        <w:br/>
        <w:t>• monetization efficiency evaluation</w:t>
      </w:r>
      <w:r w:rsidRPr="00150B10">
        <w:br/>
        <w:t>• delayed monetization behavior</w:t>
      </w:r>
      <w:r w:rsidRPr="00150B10">
        <w:br/>
        <w:t>• campaign strategic segmentation</w:t>
      </w:r>
    </w:p>
    <w:p w14:paraId="1001DCCD" w14:textId="77777777" w:rsidR="00150B10" w:rsidRPr="00150B10" w:rsidRDefault="00150B10" w:rsidP="00150B10">
      <w:r w:rsidRPr="00150B10">
        <w:pict w14:anchorId="508960E0">
          <v:rect id="_x0000_i1313" style="width:0;height:1.5pt" o:hralign="center" o:hrstd="t" o:hr="t" fillcolor="#a0a0a0" stroked="f"/>
        </w:pict>
      </w:r>
    </w:p>
    <w:p w14:paraId="3280648A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1. Campaign Revenue Concentration Analysis</w:t>
      </w:r>
    </w:p>
    <w:p w14:paraId="029DC13A" w14:textId="77777777" w:rsidR="00150B10" w:rsidRPr="00150B10" w:rsidRDefault="00150B10" w:rsidP="00150B10">
      <w:r w:rsidRPr="00150B10">
        <w:t>Purpose:</w:t>
      </w:r>
    </w:p>
    <w:p w14:paraId="790A7F4C" w14:textId="77777777" w:rsidR="00150B10" w:rsidRPr="00150B10" w:rsidRDefault="00150B10" w:rsidP="00150B10">
      <w:r w:rsidRPr="00150B10">
        <w:t>Visualize campaign contribution distribution and evaluate whether observed performance follows a Pareto-like structure.</w:t>
      </w:r>
    </w:p>
    <w:p w14:paraId="22C26D6A" w14:textId="77777777" w:rsidR="00150B10" w:rsidRPr="00150B10" w:rsidRDefault="00150B10" w:rsidP="00150B10">
      <w:r w:rsidRPr="00150B10">
        <w:t>Method:</w:t>
      </w:r>
    </w:p>
    <w:p w14:paraId="17EC4E28" w14:textId="77777777" w:rsidR="00150B10" w:rsidRPr="00150B10" w:rsidRDefault="00150B10" w:rsidP="00150B10">
      <w:r w:rsidRPr="00150B10">
        <w:t>Campaigns were ranked by total LTV contribution and cumulative revenue share was calculated.</w:t>
      </w:r>
    </w:p>
    <w:p w14:paraId="5F7F156B" w14:textId="77777777" w:rsidR="00150B10" w:rsidRPr="00150B10" w:rsidRDefault="00150B10" w:rsidP="00150B10">
      <w:r w:rsidRPr="00150B10">
        <w:t>Key observation:</w:t>
      </w:r>
    </w:p>
    <w:p w14:paraId="29658F40" w14:textId="77777777" w:rsidR="00150B10" w:rsidRPr="00150B10" w:rsidRDefault="00150B10" w:rsidP="00150B10">
      <w:r w:rsidRPr="00150B10">
        <w:t>A relatively small subset of campaigns generates a disproportionately large share of observed value.</w:t>
      </w:r>
    </w:p>
    <w:p w14:paraId="38355AE0" w14:textId="77777777" w:rsidR="00150B10" w:rsidRPr="00150B10" w:rsidRDefault="00150B10" w:rsidP="00150B10">
      <w:r w:rsidRPr="00150B10">
        <w:t>Observed pattern:</w:t>
      </w:r>
    </w:p>
    <w:p w14:paraId="71EC07EF" w14:textId="77777777" w:rsidR="00150B10" w:rsidRPr="00150B10" w:rsidRDefault="00150B10" w:rsidP="00150B10">
      <w:r w:rsidRPr="00150B10">
        <w:t>Approximately 20–30% of campaigns generate around 80% of total campaign LTV.</w:t>
      </w:r>
    </w:p>
    <w:p w14:paraId="06F93D62" w14:textId="77777777" w:rsidR="00150B10" w:rsidRPr="00150B10" w:rsidRDefault="00150B10" w:rsidP="00150B10">
      <w:r w:rsidRPr="00150B10">
        <w:t>Business implication:</w:t>
      </w:r>
    </w:p>
    <w:p w14:paraId="22B49F43" w14:textId="77777777" w:rsidR="00150B10" w:rsidRPr="00150B10" w:rsidRDefault="00150B10" w:rsidP="00150B10">
      <w:r w:rsidRPr="00150B10">
        <w:t>Revenue generation appears structurally concentrated rather than evenly distributed.</w:t>
      </w:r>
    </w:p>
    <w:p w14:paraId="064E8BD5" w14:textId="77777777" w:rsidR="00150B10" w:rsidRPr="00150B10" w:rsidRDefault="00150B10" w:rsidP="00150B10">
      <w:r w:rsidRPr="00150B10">
        <w:t>Campaign scaling should focus on identifying high performing structures rather than spreading optimization equally.</w:t>
      </w:r>
    </w:p>
    <w:p w14:paraId="0E573097" w14:textId="77777777" w:rsidR="00150B10" w:rsidRPr="00150B10" w:rsidRDefault="00150B10" w:rsidP="00150B10">
      <w:r w:rsidRPr="00150B10">
        <w:t>Top campaigns:</w:t>
      </w:r>
    </w:p>
    <w:p w14:paraId="41EFCBE6" w14:textId="77777777" w:rsidR="00150B10" w:rsidRPr="00150B10" w:rsidRDefault="00150B10" w:rsidP="00150B10">
      <w:r w:rsidRPr="00150B10">
        <w:t>• campaign_151</w:t>
      </w:r>
      <w:r w:rsidRPr="00150B10">
        <w:br/>
        <w:t>• campaign_432</w:t>
      </w:r>
      <w:r w:rsidRPr="00150B10">
        <w:br/>
        <w:t>• campaign_149</w:t>
      </w:r>
    </w:p>
    <w:p w14:paraId="276E157E" w14:textId="77777777" w:rsidR="00150B10" w:rsidRPr="00150B10" w:rsidRDefault="00150B10" w:rsidP="00150B10">
      <w:r w:rsidRPr="00150B10">
        <w:pict w14:anchorId="41563FAD">
          <v:rect id="_x0000_i1314" style="width:0;height:1.5pt" o:hralign="center" o:hrstd="t" o:hr="t" fillcolor="#a0a0a0" stroked="f"/>
        </w:pict>
      </w:r>
    </w:p>
    <w:p w14:paraId="453B3B92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2. Campaign Efficiency vs Value Matrix</w:t>
      </w:r>
    </w:p>
    <w:p w14:paraId="0C691DBE" w14:textId="77777777" w:rsidR="00150B10" w:rsidRPr="00150B10" w:rsidRDefault="00150B10" w:rsidP="00150B10">
      <w:r w:rsidRPr="00150B10">
        <w:t>Purpose:</w:t>
      </w:r>
    </w:p>
    <w:p w14:paraId="37A6C35D" w14:textId="77777777" w:rsidR="00150B10" w:rsidRPr="00150B10" w:rsidRDefault="00150B10" w:rsidP="00150B10">
      <w:r w:rsidRPr="00150B10">
        <w:t>Evaluate campaign quality through monetization efficiency and customer value generation simultaneously.</w:t>
      </w:r>
    </w:p>
    <w:p w14:paraId="13A18940" w14:textId="77777777" w:rsidR="00150B10" w:rsidRPr="00150B10" w:rsidRDefault="00150B10" w:rsidP="00150B10">
      <w:r w:rsidRPr="00150B10">
        <w:t>X axis:</w:t>
      </w:r>
    </w:p>
    <w:p w14:paraId="371B1426" w14:textId="77777777" w:rsidR="00150B10" w:rsidRPr="00150B10" w:rsidRDefault="00150B10" w:rsidP="00150B10">
      <w:r w:rsidRPr="00150B10">
        <w:t>Monetization Efficiency</w:t>
      </w:r>
    </w:p>
    <w:p w14:paraId="24E0BC9D" w14:textId="77777777" w:rsidR="00150B10" w:rsidRPr="00150B10" w:rsidRDefault="00150B10" w:rsidP="00150B10">
      <w:r w:rsidRPr="00150B10">
        <w:t>Y axis:</w:t>
      </w:r>
    </w:p>
    <w:p w14:paraId="5CB09F76" w14:textId="77777777" w:rsidR="00150B10" w:rsidRPr="00150B10" w:rsidRDefault="00150B10" w:rsidP="00150B10">
      <w:r w:rsidRPr="00150B10">
        <w:t>Campaign LTV</w:t>
      </w:r>
    </w:p>
    <w:p w14:paraId="7EE25631" w14:textId="77777777" w:rsidR="00150B10" w:rsidRPr="00150B10" w:rsidRDefault="00150B10" w:rsidP="00150B10">
      <w:r w:rsidRPr="00150B10">
        <w:t>Quadrant logic:</w:t>
      </w:r>
    </w:p>
    <w:p w14:paraId="4C119E52" w14:textId="77777777" w:rsidR="00150B10" w:rsidRPr="00150B10" w:rsidRDefault="00150B10" w:rsidP="00150B10">
      <w:r w:rsidRPr="00150B10">
        <w:t>Scale</w:t>
      </w:r>
    </w:p>
    <w:p w14:paraId="5AF387D4" w14:textId="77777777" w:rsidR="00150B10" w:rsidRPr="00150B10" w:rsidRDefault="00150B10" w:rsidP="00150B10">
      <w:r w:rsidRPr="00150B10">
        <w:t>High efficiency + high value</w:t>
      </w:r>
    </w:p>
    <w:p w14:paraId="4BAEBA43" w14:textId="77777777" w:rsidR="00150B10" w:rsidRPr="00150B10" w:rsidRDefault="00150B10" w:rsidP="00150B10">
      <w:r w:rsidRPr="00150B10">
        <w:t>Optimize</w:t>
      </w:r>
    </w:p>
    <w:p w14:paraId="092C8BE9" w14:textId="77777777" w:rsidR="00150B10" w:rsidRPr="00150B10" w:rsidRDefault="00150B10" w:rsidP="00150B10">
      <w:r w:rsidRPr="00150B10">
        <w:t>Lower efficiency but strong value opportunity</w:t>
      </w:r>
    </w:p>
    <w:p w14:paraId="0D002EE2" w14:textId="77777777" w:rsidR="00150B10" w:rsidRPr="00150B10" w:rsidRDefault="00150B10" w:rsidP="00150B10">
      <w:r w:rsidRPr="00150B10">
        <w:t>Hold</w:t>
      </w:r>
    </w:p>
    <w:p w14:paraId="5B134148" w14:textId="77777777" w:rsidR="00150B10" w:rsidRPr="00150B10" w:rsidRDefault="00150B10" w:rsidP="00150B10">
      <w:r w:rsidRPr="00150B10">
        <w:t>Stable moderate performance</w:t>
      </w:r>
    </w:p>
    <w:p w14:paraId="0CBC554E" w14:textId="77777777" w:rsidR="00150B10" w:rsidRPr="00150B10" w:rsidRDefault="00150B10" w:rsidP="00150B10">
      <w:r w:rsidRPr="00150B10">
        <w:t>Cut</w:t>
      </w:r>
    </w:p>
    <w:p w14:paraId="30214543" w14:textId="77777777" w:rsidR="00150B10" w:rsidRPr="00150B10" w:rsidRDefault="00150B10" w:rsidP="00150B10">
      <w:r w:rsidRPr="00150B10">
        <w:t>Low value and weak monetization quality</w:t>
      </w:r>
    </w:p>
    <w:p w14:paraId="076AF076" w14:textId="77777777" w:rsidR="00150B10" w:rsidRPr="00150B10" w:rsidRDefault="00150B10" w:rsidP="00150B10">
      <w:r w:rsidRPr="00150B10">
        <w:t>Key observation:</w:t>
      </w:r>
    </w:p>
    <w:p w14:paraId="2C979F88" w14:textId="77777777" w:rsidR="00150B10" w:rsidRPr="00150B10" w:rsidRDefault="00150B10" w:rsidP="00150B10">
      <w:r w:rsidRPr="00150B10">
        <w:t>Campaign performance is not uniformly distributed.</w:t>
      </w:r>
    </w:p>
    <w:p w14:paraId="4FCFF4E1" w14:textId="77777777" w:rsidR="00150B10" w:rsidRPr="00150B10" w:rsidRDefault="00150B10" w:rsidP="00150B10">
      <w:r w:rsidRPr="00150B10">
        <w:t>Most campaigns cluster near low value zones while a smaller subset enters strategic Scale and Optimize segments.</w:t>
      </w:r>
    </w:p>
    <w:p w14:paraId="77F238B9" w14:textId="77777777" w:rsidR="00150B10" w:rsidRPr="00150B10" w:rsidRDefault="00150B10" w:rsidP="00150B10">
      <w:r w:rsidRPr="00150B10">
        <w:t>Business implication:</w:t>
      </w:r>
    </w:p>
    <w:p w14:paraId="2276FB02" w14:textId="77777777" w:rsidR="00150B10" w:rsidRPr="00150B10" w:rsidRDefault="00150B10" w:rsidP="00150B10">
      <w:r w:rsidRPr="00150B10">
        <w:t>Raw payment volume alone appears insufficient for prioritization.</w:t>
      </w:r>
    </w:p>
    <w:p w14:paraId="4988417C" w14:textId="77777777" w:rsidR="00150B10" w:rsidRPr="00150B10" w:rsidRDefault="00150B10" w:rsidP="00150B10">
      <w:r w:rsidRPr="00150B10">
        <w:t>Campaigns require contextual evaluation using both efficiency and value quality.</w:t>
      </w:r>
    </w:p>
    <w:p w14:paraId="0B451003" w14:textId="77777777" w:rsidR="00150B10" w:rsidRPr="00150B10" w:rsidRDefault="00150B10" w:rsidP="00150B10">
      <w:r w:rsidRPr="00150B10">
        <w:pict w14:anchorId="24D5A292">
          <v:rect id="_x0000_i1315" style="width:0;height:1.5pt" o:hralign="center" o:hrstd="t" o:hr="t" fillcolor="#a0a0a0" stroked="f"/>
        </w:pict>
      </w:r>
    </w:p>
    <w:p w14:paraId="7383EE05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3. Campaign Portfolio Distribution by Strategic Tier</w:t>
      </w:r>
    </w:p>
    <w:p w14:paraId="274F3918" w14:textId="77777777" w:rsidR="00150B10" w:rsidRPr="00150B10" w:rsidRDefault="00150B10" w:rsidP="00150B10">
      <w:r w:rsidRPr="00150B10">
        <w:t>Purpose:</w:t>
      </w:r>
    </w:p>
    <w:p w14:paraId="254E0A30" w14:textId="77777777" w:rsidR="00150B10" w:rsidRPr="00150B10" w:rsidRDefault="00150B10" w:rsidP="00150B10">
      <w:r w:rsidRPr="00150B10">
        <w:t>Classify campaigns according to business recommendation logic.</w:t>
      </w:r>
    </w:p>
    <w:p w14:paraId="3DE99D51" w14:textId="77777777" w:rsidR="00150B10" w:rsidRPr="00150B10" w:rsidRDefault="00150B10" w:rsidP="00150B10">
      <w:r w:rsidRPr="00150B10">
        <w:t>Observed distribution:</w:t>
      </w:r>
    </w:p>
    <w:p w14:paraId="46450A03" w14:textId="77777777" w:rsidR="00150B10" w:rsidRPr="00150B10" w:rsidRDefault="00150B10" w:rsidP="00150B10">
      <w:r w:rsidRPr="00150B10">
        <w:t>Cut: 465 campaigns</w:t>
      </w:r>
    </w:p>
    <w:p w14:paraId="619DE9E8" w14:textId="77777777" w:rsidR="00150B10" w:rsidRPr="00150B10" w:rsidRDefault="00150B10" w:rsidP="00150B10">
      <w:r w:rsidRPr="00150B10">
        <w:t>Hold: 87 campaigns</w:t>
      </w:r>
    </w:p>
    <w:p w14:paraId="02235ACD" w14:textId="77777777" w:rsidR="00150B10" w:rsidRPr="00150B10" w:rsidRDefault="00150B10" w:rsidP="00150B10">
      <w:r w:rsidRPr="00150B10">
        <w:t>Optimize: 35 campaigns</w:t>
      </w:r>
    </w:p>
    <w:p w14:paraId="215F2512" w14:textId="77777777" w:rsidR="00150B10" w:rsidRPr="00150B10" w:rsidRDefault="00150B10" w:rsidP="00150B10">
      <w:r w:rsidRPr="00150B10">
        <w:t>Scale: 4 campaigns</w:t>
      </w:r>
    </w:p>
    <w:p w14:paraId="5A1DD8AA" w14:textId="77777777" w:rsidR="00150B10" w:rsidRPr="00150B10" w:rsidRDefault="00150B10" w:rsidP="00150B10">
      <w:r w:rsidRPr="00150B10">
        <w:t>Key observation:</w:t>
      </w:r>
    </w:p>
    <w:p w14:paraId="460DDA48" w14:textId="77777777" w:rsidR="00150B10" w:rsidRPr="00150B10" w:rsidRDefault="00150B10" w:rsidP="00150B10">
      <w:r w:rsidRPr="00150B10">
        <w:t>Most campaigns demonstrate weak strategic performance while only a very small subset exhibits scale level characteristics.</w:t>
      </w:r>
    </w:p>
    <w:p w14:paraId="1C7BE4E9" w14:textId="77777777" w:rsidR="00150B10" w:rsidRPr="00150B10" w:rsidRDefault="00150B10" w:rsidP="00150B10">
      <w:r w:rsidRPr="00150B10">
        <w:t>Business implication:</w:t>
      </w:r>
    </w:p>
    <w:p w14:paraId="58096F92" w14:textId="77777777" w:rsidR="00150B10" w:rsidRPr="00150B10" w:rsidRDefault="00150B10" w:rsidP="00150B10">
      <w:r w:rsidRPr="00150B10">
        <w:t>Campaign portfolios may naturally contain substantial operational noise.</w:t>
      </w:r>
    </w:p>
    <w:p w14:paraId="7D0A2554" w14:textId="77777777" w:rsidR="00150B10" w:rsidRPr="00150B10" w:rsidRDefault="00150B10" w:rsidP="00150B10">
      <w:r w:rsidRPr="00150B10">
        <w:t>Scaling efforts should focus on identifying and replicating a small number of structurally strong acquisition assets.</w:t>
      </w:r>
    </w:p>
    <w:p w14:paraId="0946F9EF" w14:textId="77777777" w:rsidR="00150B10" w:rsidRPr="00150B10" w:rsidRDefault="00150B10" w:rsidP="00150B10">
      <w:r w:rsidRPr="00150B10">
        <w:pict w14:anchorId="32CA82E5">
          <v:rect id="_x0000_i1316" style="width:0;height:1.5pt" o:hralign="center" o:hrstd="t" o:hr="t" fillcolor="#a0a0a0" stroked="f"/>
        </w:pict>
      </w:r>
    </w:p>
    <w:p w14:paraId="02EF0764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4. Delayed Monetization vs Value</w:t>
      </w:r>
    </w:p>
    <w:p w14:paraId="26FB3855" w14:textId="77777777" w:rsidR="00150B10" w:rsidRPr="00150B10" w:rsidRDefault="00150B10" w:rsidP="00150B10">
      <w:r w:rsidRPr="00150B10">
        <w:t>Purpose:</w:t>
      </w:r>
    </w:p>
    <w:p w14:paraId="0EACE6C8" w14:textId="77777777" w:rsidR="00150B10" w:rsidRPr="00150B10" w:rsidRDefault="00150B10" w:rsidP="00150B10">
      <w:r w:rsidRPr="00150B10">
        <w:t xml:space="preserve">Evaluate whether campaigns with stronger delayed monetization behavior generate higher </w:t>
      </w:r>
      <w:proofErr w:type="gramStart"/>
      <w:r w:rsidRPr="00150B10">
        <w:t>long term</w:t>
      </w:r>
      <w:proofErr w:type="gramEnd"/>
      <w:r w:rsidRPr="00150B10">
        <w:t xml:space="preserve"> value.</w:t>
      </w:r>
    </w:p>
    <w:p w14:paraId="1A1E3F3B" w14:textId="77777777" w:rsidR="00150B10" w:rsidRPr="00150B10" w:rsidRDefault="00150B10" w:rsidP="00150B10">
      <w:r w:rsidRPr="00150B10">
        <w:t>X axis:</w:t>
      </w:r>
    </w:p>
    <w:p w14:paraId="156C733B" w14:textId="77777777" w:rsidR="00150B10" w:rsidRPr="00150B10" w:rsidRDefault="00150B10" w:rsidP="00150B10">
      <w:r w:rsidRPr="00150B10">
        <w:t>Delayed Monetization Share</w:t>
      </w:r>
    </w:p>
    <w:p w14:paraId="7C8D6C22" w14:textId="77777777" w:rsidR="00150B10" w:rsidRPr="00150B10" w:rsidRDefault="00150B10" w:rsidP="00150B10">
      <w:r w:rsidRPr="00150B10">
        <w:t>Y axis:</w:t>
      </w:r>
    </w:p>
    <w:p w14:paraId="587A3C0D" w14:textId="77777777" w:rsidR="00150B10" w:rsidRPr="00150B10" w:rsidRDefault="00150B10" w:rsidP="00150B10">
      <w:r w:rsidRPr="00150B10">
        <w:t>Campaign LTV</w:t>
      </w:r>
    </w:p>
    <w:p w14:paraId="645EA78C" w14:textId="77777777" w:rsidR="00150B10" w:rsidRPr="00150B10" w:rsidRDefault="00150B10" w:rsidP="00150B10">
      <w:r w:rsidRPr="00150B10">
        <w:t>Bubble size:</w:t>
      </w:r>
    </w:p>
    <w:p w14:paraId="1E4E841F" w14:textId="77777777" w:rsidR="00150B10" w:rsidRPr="00150B10" w:rsidRDefault="00150B10" w:rsidP="00150B10">
      <w:r w:rsidRPr="00150B10">
        <w:t>Total payment volume</w:t>
      </w:r>
    </w:p>
    <w:p w14:paraId="452F6012" w14:textId="77777777" w:rsidR="00150B10" w:rsidRPr="00150B10" w:rsidRDefault="00150B10" w:rsidP="00150B10">
      <w:r w:rsidRPr="00150B10">
        <w:t>Key observation:</w:t>
      </w:r>
    </w:p>
    <w:p w14:paraId="45855EF7" w14:textId="77777777" w:rsidR="00150B10" w:rsidRPr="00150B10" w:rsidRDefault="00150B10" w:rsidP="00150B10">
      <w:r w:rsidRPr="00150B10">
        <w:t>Most high value campaigns cluster near delayed monetization values of 90–100%.</w:t>
      </w:r>
    </w:p>
    <w:p w14:paraId="28990E10" w14:textId="77777777" w:rsidR="00150B10" w:rsidRPr="00150B10" w:rsidRDefault="00150B10" w:rsidP="00150B10">
      <w:r w:rsidRPr="00150B10">
        <w:t>Observed pattern:</w:t>
      </w:r>
    </w:p>
    <w:p w14:paraId="12BD379C" w14:textId="77777777" w:rsidR="00150B10" w:rsidRPr="00150B10" w:rsidRDefault="00150B10" w:rsidP="00150B10">
      <w:r w:rsidRPr="00150B10">
        <w:t>High performing campaigns appear heavily dependent on delayed payment behavior.</w:t>
      </w:r>
    </w:p>
    <w:p w14:paraId="000B0D34" w14:textId="77777777" w:rsidR="00150B10" w:rsidRPr="00150B10" w:rsidRDefault="00150B10" w:rsidP="00150B10">
      <w:r w:rsidRPr="00150B10">
        <w:t>Top campaigns:</w:t>
      </w:r>
    </w:p>
    <w:p w14:paraId="430639D7" w14:textId="77777777" w:rsidR="00150B10" w:rsidRPr="00150B10" w:rsidRDefault="00150B10" w:rsidP="00150B10">
      <w:r w:rsidRPr="00150B10">
        <w:t>• campaign_151</w:t>
      </w:r>
      <w:r w:rsidRPr="00150B10">
        <w:br/>
        <w:t>• campaign_432</w:t>
      </w:r>
      <w:r w:rsidRPr="00150B10">
        <w:br/>
        <w:t>• campaign_149</w:t>
      </w:r>
      <w:r w:rsidRPr="00150B10">
        <w:br/>
        <w:t>• campaign_38</w:t>
      </w:r>
    </w:p>
    <w:p w14:paraId="60E5BE8D" w14:textId="77777777" w:rsidR="00150B10" w:rsidRPr="00150B10" w:rsidRDefault="00150B10" w:rsidP="00150B10">
      <w:r w:rsidRPr="00150B10">
        <w:t>Business implication:</w:t>
      </w:r>
    </w:p>
    <w:p w14:paraId="68CC1FB5" w14:textId="77777777" w:rsidR="00150B10" w:rsidRPr="00150B10" w:rsidRDefault="00150B10" w:rsidP="00150B10">
      <w:r w:rsidRPr="00150B10">
        <w:t>Immediate monetization metrics alone may substantially underestimate campaign quality.</w:t>
      </w:r>
    </w:p>
    <w:p w14:paraId="79E93F96" w14:textId="77777777" w:rsidR="00150B10" w:rsidRPr="00150B10" w:rsidRDefault="00150B10" w:rsidP="00150B10">
      <w:r w:rsidRPr="00150B10">
        <w:t>Evaluating only Day 0 behavior could incorrectly classify strong campaigns as weak performers.</w:t>
      </w:r>
    </w:p>
    <w:p w14:paraId="04395FB9" w14:textId="77777777" w:rsidR="00150B10" w:rsidRPr="00150B10" w:rsidRDefault="00150B10" w:rsidP="00150B10">
      <w:r w:rsidRPr="00150B10">
        <w:t>Monetization timing itself appears to function as an analytical dimension.</w:t>
      </w:r>
    </w:p>
    <w:p w14:paraId="2819E3FF" w14:textId="77777777" w:rsidR="00150B10" w:rsidRPr="00150B10" w:rsidRDefault="00150B10" w:rsidP="00150B10">
      <w:r w:rsidRPr="00150B10">
        <w:pict w14:anchorId="1E0C6C73">
          <v:rect id="_x0000_i1317" style="width:0;height:1.5pt" o:hralign="center" o:hrstd="t" o:hr="t" fillcolor="#a0a0a0" stroked="f"/>
        </w:pict>
      </w:r>
    </w:p>
    <w:p w14:paraId="044C726D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 xml:space="preserve">Additional Findings </w:t>
      </w:r>
      <w:proofErr w:type="gramStart"/>
      <w:r w:rsidRPr="00150B10">
        <w:rPr>
          <w:b/>
          <w:bCs/>
        </w:rPr>
        <w:t>From</w:t>
      </w:r>
      <w:proofErr w:type="gramEnd"/>
      <w:r w:rsidRPr="00150B10">
        <w:rPr>
          <w:b/>
          <w:bCs/>
        </w:rPr>
        <w:t xml:space="preserve"> Visualization Layer</w:t>
      </w:r>
    </w:p>
    <w:p w14:paraId="03CE6956" w14:textId="77777777" w:rsidR="00150B10" w:rsidRPr="00150B10" w:rsidRDefault="00150B10" w:rsidP="00150B10">
      <w:r w:rsidRPr="00150B10">
        <w:t>Visual exploration revealed:</w:t>
      </w:r>
    </w:p>
    <w:p w14:paraId="20ABC264" w14:textId="77777777" w:rsidR="00150B10" w:rsidRPr="00150B10" w:rsidRDefault="00150B10" w:rsidP="00150B10">
      <w:r w:rsidRPr="00150B10">
        <w:t>• campaign value distribution is highly uneven</w:t>
      </w:r>
      <w:r w:rsidRPr="00150B10">
        <w:br/>
        <w:t>• delayed monetization dominates observed behavior</w:t>
      </w:r>
      <w:r w:rsidRPr="00150B10">
        <w:br/>
        <w:t>• payment volume alone does not reliably predict customer value</w:t>
      </w:r>
      <w:r w:rsidRPr="00150B10">
        <w:br/>
        <w:t>• several high performing campaigns behave as outliers</w:t>
      </w:r>
      <w:r w:rsidRPr="00150B10">
        <w:br/>
        <w:t>• most campaigns generate modest value while a small subset drives business impact</w:t>
      </w:r>
    </w:p>
    <w:p w14:paraId="784D2801" w14:textId="77777777" w:rsidR="00150B10" w:rsidRPr="00150B10" w:rsidRDefault="00150B10" w:rsidP="00150B10">
      <w:r w:rsidRPr="00150B10">
        <w:t>Potential implication:</w:t>
      </w:r>
    </w:p>
    <w:p w14:paraId="4304989D" w14:textId="77777777" w:rsidR="00150B10" w:rsidRPr="00150B10" w:rsidRDefault="00150B10" w:rsidP="00150B10">
      <w:r w:rsidRPr="00150B10">
        <w:t>Optimization decisions based only on volume metrics may overlook structurally stronger acquisition sources.</w:t>
      </w:r>
    </w:p>
    <w:p w14:paraId="225F8864" w14:textId="77777777" w:rsidR="00150B10" w:rsidRPr="00150B10" w:rsidRDefault="00150B10" w:rsidP="00150B10">
      <w:r w:rsidRPr="00150B10">
        <w:pict w14:anchorId="5DA948C6">
          <v:rect id="_x0000_i1318" style="width:0;height:1.5pt" o:hralign="center" o:hrstd="t" o:hr="t" fillcolor="#a0a0a0" stroked="f"/>
        </w:pict>
      </w:r>
    </w:p>
    <w:p w14:paraId="46003780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Key Findings Identified</w:t>
      </w:r>
    </w:p>
    <w:p w14:paraId="115DF4CE" w14:textId="77777777" w:rsidR="00150B10" w:rsidRPr="00150B10" w:rsidRDefault="00150B10" w:rsidP="00150B10">
      <w:pPr>
        <w:numPr>
          <w:ilvl w:val="0"/>
          <w:numId w:val="36"/>
        </w:numPr>
      </w:pPr>
      <w:r w:rsidRPr="00150B10">
        <w:t xml:space="preserve">Revenue generation is highly concentrated </w:t>
      </w:r>
    </w:p>
    <w:p w14:paraId="5C854B5D" w14:textId="77777777" w:rsidR="00150B10" w:rsidRPr="00150B10" w:rsidRDefault="00150B10" w:rsidP="00150B10">
      <w:pPr>
        <w:numPr>
          <w:ilvl w:val="0"/>
          <w:numId w:val="36"/>
        </w:numPr>
      </w:pPr>
      <w:r w:rsidRPr="00150B10">
        <w:t xml:space="preserve">Delayed monetization dominates observed behavior </w:t>
      </w:r>
    </w:p>
    <w:p w14:paraId="00A92866" w14:textId="77777777" w:rsidR="00150B10" w:rsidRPr="00150B10" w:rsidRDefault="00150B10" w:rsidP="00150B10">
      <w:pPr>
        <w:numPr>
          <w:ilvl w:val="0"/>
          <w:numId w:val="36"/>
        </w:numPr>
      </w:pPr>
      <w:r w:rsidRPr="00150B10">
        <w:t xml:space="preserve">Volume and value do not perfectly align </w:t>
      </w:r>
    </w:p>
    <w:p w14:paraId="747F7CF6" w14:textId="77777777" w:rsidR="00150B10" w:rsidRPr="00150B10" w:rsidRDefault="00150B10" w:rsidP="00150B10">
      <w:pPr>
        <w:numPr>
          <w:ilvl w:val="0"/>
          <w:numId w:val="36"/>
        </w:numPr>
      </w:pPr>
      <w:r w:rsidRPr="00150B10">
        <w:t xml:space="preserve">Campaign performance appears driven by subsets of creatives </w:t>
      </w:r>
    </w:p>
    <w:p w14:paraId="59E9D424" w14:textId="77777777" w:rsidR="00150B10" w:rsidRPr="00150B10" w:rsidRDefault="00150B10" w:rsidP="00150B10">
      <w:pPr>
        <w:numPr>
          <w:ilvl w:val="0"/>
          <w:numId w:val="36"/>
        </w:numPr>
      </w:pPr>
      <w:r w:rsidRPr="00150B10">
        <w:t xml:space="preserve">Reporting window validation changed interpretation </w:t>
      </w:r>
    </w:p>
    <w:p w14:paraId="7A7C484F" w14:textId="77777777" w:rsidR="00150B10" w:rsidRPr="00150B10" w:rsidRDefault="00150B10" w:rsidP="00150B10">
      <w:pPr>
        <w:numPr>
          <w:ilvl w:val="0"/>
          <w:numId w:val="36"/>
        </w:numPr>
      </w:pPr>
      <w:r w:rsidRPr="00150B10">
        <w:t xml:space="preserve">Certain creatives may function as reusable acquisition assets </w:t>
      </w:r>
    </w:p>
    <w:p w14:paraId="0CEEF9BC" w14:textId="77777777" w:rsidR="00150B10" w:rsidRPr="00150B10" w:rsidRDefault="00150B10" w:rsidP="00150B10">
      <w:pPr>
        <w:numPr>
          <w:ilvl w:val="0"/>
          <w:numId w:val="36"/>
        </w:numPr>
      </w:pPr>
      <w:r w:rsidRPr="00150B10">
        <w:t xml:space="preserve">Creative reuse alone does not guarantee stable performance </w:t>
      </w:r>
    </w:p>
    <w:p w14:paraId="46EF5EAA" w14:textId="77777777" w:rsidR="00150B10" w:rsidRPr="00150B10" w:rsidRDefault="00150B10" w:rsidP="00150B10">
      <w:pPr>
        <w:numPr>
          <w:ilvl w:val="0"/>
          <w:numId w:val="36"/>
        </w:numPr>
      </w:pPr>
      <w:r w:rsidRPr="00150B10">
        <w:t xml:space="preserve">Only a small number of campaigns qualify as strategic scaling candidates </w:t>
      </w:r>
    </w:p>
    <w:p w14:paraId="680F7087" w14:textId="77777777" w:rsidR="00150B10" w:rsidRPr="00150B10" w:rsidRDefault="00150B10" w:rsidP="00150B10">
      <w:r w:rsidRPr="00150B10">
        <w:pict w14:anchorId="4259BB55">
          <v:rect id="_x0000_i1319" style="width:0;height:1.5pt" o:hralign="center" o:hrstd="t" o:hr="t" fillcolor="#a0a0a0" stroked="f"/>
        </w:pict>
      </w:r>
    </w:p>
    <w:p w14:paraId="335CE3E7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Current Project Status</w:t>
      </w:r>
    </w:p>
    <w:p w14:paraId="0D9FEE3C" w14:textId="77777777" w:rsidR="00150B10" w:rsidRPr="00150B10" w:rsidRDefault="00150B10" w:rsidP="00150B10">
      <w:r w:rsidRPr="00150B10">
        <w:t>Completed:</w:t>
      </w:r>
    </w:p>
    <w:p w14:paraId="4B833B0E" w14:textId="77777777" w:rsidR="00150B10" w:rsidRPr="00150B10" w:rsidRDefault="00150B10" w:rsidP="00150B10">
      <w:r w:rsidRPr="00150B10">
        <w:t>• Excel validation</w:t>
      </w:r>
      <w:r w:rsidRPr="00150B10">
        <w:br/>
        <w:t>• duplicate removal</w:t>
      </w:r>
      <w:r w:rsidRPr="00150B10">
        <w:br/>
        <w:t>• SQL KPI layer</w:t>
      </w:r>
      <w:r w:rsidRPr="00150B10">
        <w:br/>
        <w:t>• Pareto analysis</w:t>
      </w:r>
      <w:r w:rsidRPr="00150B10">
        <w:br/>
        <w:t>• campaign ranking</w:t>
      </w:r>
      <w:r w:rsidRPr="00150B10">
        <w:br/>
        <w:t>• campaign segmentation model</w:t>
      </w:r>
      <w:r w:rsidRPr="00150B10">
        <w:br/>
        <w:t>• Tableau dashboard development</w:t>
      </w:r>
      <w:r w:rsidRPr="00150B10">
        <w:br/>
        <w:t>• business classification framework</w:t>
      </w:r>
    </w:p>
    <w:p w14:paraId="047D57F7" w14:textId="77777777" w:rsidR="00150B10" w:rsidRPr="00150B10" w:rsidRDefault="00150B10" w:rsidP="00150B10">
      <w:r w:rsidRPr="00150B10">
        <w:pict w14:anchorId="077478D6">
          <v:rect id="_x0000_i1320" style="width:0;height:1.5pt" o:hralign="center" o:hrstd="t" o:hr="t" fillcolor="#a0a0a0" stroked="f"/>
        </w:pict>
      </w:r>
    </w:p>
    <w:p w14:paraId="57A443F8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Business Recommendation Framework</w:t>
      </w:r>
    </w:p>
    <w:p w14:paraId="53D0657F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Scale</w:t>
      </w:r>
    </w:p>
    <w:p w14:paraId="7CD2A242" w14:textId="77777777" w:rsidR="00150B10" w:rsidRPr="00150B10" w:rsidRDefault="00150B10" w:rsidP="00150B10">
      <w:r w:rsidRPr="00150B10">
        <w:t>High monetization efficiency, strong delayed monetization, sustainable value generation.</w:t>
      </w:r>
    </w:p>
    <w:p w14:paraId="37A7B81C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Optimize</w:t>
      </w:r>
    </w:p>
    <w:p w14:paraId="384EE702" w14:textId="77777777" w:rsidR="00150B10" w:rsidRPr="00150B10" w:rsidRDefault="00150B10" w:rsidP="00150B10">
      <w:r w:rsidRPr="00150B10">
        <w:t>Strong payment volume but weaker sustainability.</w:t>
      </w:r>
    </w:p>
    <w:p w14:paraId="46011397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Hold</w:t>
      </w:r>
    </w:p>
    <w:p w14:paraId="325955DB" w14:textId="77777777" w:rsidR="00150B10" w:rsidRPr="00150B10" w:rsidRDefault="00150B10" w:rsidP="00150B10">
      <w:r w:rsidRPr="00150B10">
        <w:t>Stable moderate performance.</w:t>
      </w:r>
    </w:p>
    <w:p w14:paraId="283F8FC5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Cut</w:t>
      </w:r>
    </w:p>
    <w:p w14:paraId="297B50E9" w14:textId="77777777" w:rsidR="00150B10" w:rsidRPr="00150B10" w:rsidRDefault="00150B10" w:rsidP="00150B10">
      <w:r w:rsidRPr="00150B10">
        <w:t>Weak value generation and weak efficiency.</w:t>
      </w:r>
    </w:p>
    <w:p w14:paraId="7ADBB409" w14:textId="77777777" w:rsidR="00150B10" w:rsidRPr="00150B10" w:rsidRDefault="00150B10" w:rsidP="00150B10">
      <w:r w:rsidRPr="00150B10">
        <w:pict w14:anchorId="1A4C4BC3">
          <v:rect id="_x0000_i1321" style="width:0;height:1.5pt" o:hralign="center" o:hrstd="t" o:hr="t" fillcolor="#a0a0a0" stroked="f"/>
        </w:pict>
      </w:r>
    </w:p>
    <w:p w14:paraId="5996C2B7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Limitations</w:t>
      </w:r>
    </w:p>
    <w:p w14:paraId="07B8D3A8" w14:textId="77777777" w:rsidR="00150B10" w:rsidRPr="00150B10" w:rsidRDefault="00150B10" w:rsidP="00150B10">
      <w:r w:rsidRPr="00150B10">
        <w:t>• no spend data</w:t>
      </w:r>
      <w:r w:rsidRPr="00150B10">
        <w:br/>
        <w:t>• no CAC data</w:t>
      </w:r>
      <w:r w:rsidRPr="00150B10">
        <w:br/>
        <w:t>• no user level behavior data</w:t>
      </w:r>
      <w:r w:rsidRPr="00150B10">
        <w:br/>
        <w:t xml:space="preserve">• limited to </w:t>
      </w:r>
      <w:proofErr w:type="gramStart"/>
      <w:r w:rsidRPr="00150B10">
        <w:t>7 day</w:t>
      </w:r>
      <w:proofErr w:type="gramEnd"/>
      <w:r w:rsidRPr="00150B10">
        <w:t xml:space="preserve"> reporting windows</w:t>
      </w:r>
      <w:r w:rsidRPr="00150B10">
        <w:br/>
        <w:t>• aggregated campaign level structure</w:t>
      </w:r>
    </w:p>
    <w:p w14:paraId="589C7A18" w14:textId="77777777" w:rsidR="00150B10" w:rsidRPr="00150B10" w:rsidRDefault="00150B10" w:rsidP="00150B10">
      <w:r w:rsidRPr="00150B10">
        <w:pict w14:anchorId="7C033D25">
          <v:rect id="_x0000_i1322" style="width:0;height:1.5pt" o:hralign="center" o:hrstd="t" o:hr="t" fillcolor="#a0a0a0" stroked="f"/>
        </w:pict>
      </w:r>
    </w:p>
    <w:p w14:paraId="0604CF0D" w14:textId="77777777" w:rsidR="00150B10" w:rsidRPr="00150B10" w:rsidRDefault="00150B10" w:rsidP="00150B10">
      <w:pPr>
        <w:rPr>
          <w:b/>
          <w:bCs/>
        </w:rPr>
      </w:pPr>
      <w:r w:rsidRPr="00150B10">
        <w:rPr>
          <w:b/>
          <w:bCs/>
        </w:rPr>
        <w:t>Deliverables</w:t>
      </w:r>
    </w:p>
    <w:p w14:paraId="0187E185" w14:textId="77777777" w:rsidR="00150B10" w:rsidRPr="00150B10" w:rsidRDefault="00150B10" w:rsidP="00150B10">
      <w:r w:rsidRPr="00150B10">
        <w:t>• cleaned dataset</w:t>
      </w:r>
      <w:r w:rsidRPr="00150B10">
        <w:br/>
        <w:t>• PostgreSQL workflow</w:t>
      </w:r>
      <w:r w:rsidRPr="00150B10">
        <w:br/>
        <w:t>• SQL analytical queries</w:t>
      </w:r>
      <w:r w:rsidRPr="00150B10">
        <w:br/>
        <w:t>• Tableau dashboard</w:t>
      </w:r>
      <w:r w:rsidRPr="00150B10">
        <w:br/>
        <w:t>• Tableau Public interactive visualization</w:t>
      </w:r>
      <w:r w:rsidRPr="00150B10">
        <w:br/>
        <w:t>• business recommendation summary</w:t>
      </w:r>
      <w:r w:rsidRPr="00150B10">
        <w:br/>
        <w:t>• KPI definitions</w:t>
      </w:r>
    </w:p>
    <w:p w14:paraId="6EF70777" w14:textId="03CA02D3" w:rsidR="00DC1ADE" w:rsidRPr="00150B10" w:rsidRDefault="00DC1ADE" w:rsidP="00AD5C90"/>
    <w:sectPr w:rsidR="00DC1ADE" w:rsidRPr="00150B10" w:rsidSect="00874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5B9A"/>
    <w:multiLevelType w:val="multilevel"/>
    <w:tmpl w:val="EF8094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63BBC"/>
    <w:multiLevelType w:val="multilevel"/>
    <w:tmpl w:val="BC827D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A74B0"/>
    <w:multiLevelType w:val="multilevel"/>
    <w:tmpl w:val="A94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10932"/>
    <w:multiLevelType w:val="multilevel"/>
    <w:tmpl w:val="E0FA8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77D58"/>
    <w:multiLevelType w:val="multilevel"/>
    <w:tmpl w:val="CCE60A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F3D42"/>
    <w:multiLevelType w:val="multilevel"/>
    <w:tmpl w:val="B60209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D62CC"/>
    <w:multiLevelType w:val="multilevel"/>
    <w:tmpl w:val="D87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2C81"/>
    <w:multiLevelType w:val="multilevel"/>
    <w:tmpl w:val="3C48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E1FB4"/>
    <w:multiLevelType w:val="multilevel"/>
    <w:tmpl w:val="D73A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05C2B"/>
    <w:multiLevelType w:val="multilevel"/>
    <w:tmpl w:val="51B84E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D1823"/>
    <w:multiLevelType w:val="multilevel"/>
    <w:tmpl w:val="774E7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3177A8"/>
    <w:multiLevelType w:val="multilevel"/>
    <w:tmpl w:val="4F18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D7F66"/>
    <w:multiLevelType w:val="multilevel"/>
    <w:tmpl w:val="9AB2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9C1EDB"/>
    <w:multiLevelType w:val="multilevel"/>
    <w:tmpl w:val="D76260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C84BAD"/>
    <w:multiLevelType w:val="multilevel"/>
    <w:tmpl w:val="C370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33A2E"/>
    <w:multiLevelType w:val="multilevel"/>
    <w:tmpl w:val="614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11121"/>
    <w:multiLevelType w:val="multilevel"/>
    <w:tmpl w:val="A77A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80A1B"/>
    <w:multiLevelType w:val="multilevel"/>
    <w:tmpl w:val="9E9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F5036"/>
    <w:multiLevelType w:val="multilevel"/>
    <w:tmpl w:val="C50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2735D"/>
    <w:multiLevelType w:val="multilevel"/>
    <w:tmpl w:val="FB7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5396D"/>
    <w:multiLevelType w:val="multilevel"/>
    <w:tmpl w:val="9AE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76BB4"/>
    <w:multiLevelType w:val="multilevel"/>
    <w:tmpl w:val="538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47DFE"/>
    <w:multiLevelType w:val="multilevel"/>
    <w:tmpl w:val="9BACA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672929"/>
    <w:multiLevelType w:val="multilevel"/>
    <w:tmpl w:val="AA4A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66D2D"/>
    <w:multiLevelType w:val="multilevel"/>
    <w:tmpl w:val="62F4A4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CF17C7"/>
    <w:multiLevelType w:val="multilevel"/>
    <w:tmpl w:val="CFC67D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DE5A93"/>
    <w:multiLevelType w:val="multilevel"/>
    <w:tmpl w:val="0DA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A2494"/>
    <w:multiLevelType w:val="multilevel"/>
    <w:tmpl w:val="FFC0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29714F"/>
    <w:multiLevelType w:val="multilevel"/>
    <w:tmpl w:val="760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450A27"/>
    <w:multiLevelType w:val="multilevel"/>
    <w:tmpl w:val="3AB0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A0527"/>
    <w:multiLevelType w:val="multilevel"/>
    <w:tmpl w:val="951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B3372"/>
    <w:multiLevelType w:val="multilevel"/>
    <w:tmpl w:val="D292A5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9B1C74"/>
    <w:multiLevelType w:val="multilevel"/>
    <w:tmpl w:val="6E9E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EC136A"/>
    <w:multiLevelType w:val="multilevel"/>
    <w:tmpl w:val="D87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3448E"/>
    <w:multiLevelType w:val="multilevel"/>
    <w:tmpl w:val="9BD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634B2"/>
    <w:multiLevelType w:val="multilevel"/>
    <w:tmpl w:val="78FE0F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712961">
    <w:abstractNumId w:val="34"/>
  </w:num>
  <w:num w:numId="2" w16cid:durableId="397478452">
    <w:abstractNumId w:val="15"/>
  </w:num>
  <w:num w:numId="3" w16cid:durableId="680007776">
    <w:abstractNumId w:val="7"/>
  </w:num>
  <w:num w:numId="4" w16cid:durableId="1008018374">
    <w:abstractNumId w:val="20"/>
  </w:num>
  <w:num w:numId="5" w16cid:durableId="131025012">
    <w:abstractNumId w:val="2"/>
  </w:num>
  <w:num w:numId="6" w16cid:durableId="460466573">
    <w:abstractNumId w:val="18"/>
  </w:num>
  <w:num w:numId="7" w16cid:durableId="1124540224">
    <w:abstractNumId w:val="16"/>
  </w:num>
  <w:num w:numId="8" w16cid:durableId="1277635182">
    <w:abstractNumId w:val="6"/>
  </w:num>
  <w:num w:numId="9" w16cid:durableId="1497915264">
    <w:abstractNumId w:val="33"/>
  </w:num>
  <w:num w:numId="10" w16cid:durableId="1878926960">
    <w:abstractNumId w:val="30"/>
  </w:num>
  <w:num w:numId="11" w16cid:durableId="687833042">
    <w:abstractNumId w:val="17"/>
  </w:num>
  <w:num w:numId="12" w16cid:durableId="1229070980">
    <w:abstractNumId w:val="26"/>
  </w:num>
  <w:num w:numId="13" w16cid:durableId="595595565">
    <w:abstractNumId w:val="8"/>
  </w:num>
  <w:num w:numId="14" w16cid:durableId="1661621442">
    <w:abstractNumId w:val="11"/>
  </w:num>
  <w:num w:numId="15" w16cid:durableId="890456692">
    <w:abstractNumId w:val="19"/>
  </w:num>
  <w:num w:numId="16" w16cid:durableId="362901497">
    <w:abstractNumId w:val="28"/>
  </w:num>
  <w:num w:numId="17" w16cid:durableId="2115175556">
    <w:abstractNumId w:val="29"/>
  </w:num>
  <w:num w:numId="18" w16cid:durableId="70857392">
    <w:abstractNumId w:val="23"/>
  </w:num>
  <w:num w:numId="19" w16cid:durableId="358821465">
    <w:abstractNumId w:val="21"/>
  </w:num>
  <w:num w:numId="20" w16cid:durableId="568807169">
    <w:abstractNumId w:val="32"/>
  </w:num>
  <w:num w:numId="21" w16cid:durableId="634607555">
    <w:abstractNumId w:val="13"/>
  </w:num>
  <w:num w:numId="22" w16cid:durableId="1963800866">
    <w:abstractNumId w:val="3"/>
  </w:num>
  <w:num w:numId="23" w16cid:durableId="916087603">
    <w:abstractNumId w:val="5"/>
  </w:num>
  <w:num w:numId="24" w16cid:durableId="525751905">
    <w:abstractNumId w:val="24"/>
  </w:num>
  <w:num w:numId="25" w16cid:durableId="254290070">
    <w:abstractNumId w:val="4"/>
  </w:num>
  <w:num w:numId="26" w16cid:durableId="1539201113">
    <w:abstractNumId w:val="12"/>
  </w:num>
  <w:num w:numId="27" w16cid:durableId="867375165">
    <w:abstractNumId w:val="0"/>
  </w:num>
  <w:num w:numId="28" w16cid:durableId="1860701368">
    <w:abstractNumId w:val="1"/>
  </w:num>
  <w:num w:numId="29" w16cid:durableId="527329256">
    <w:abstractNumId w:val="9"/>
  </w:num>
  <w:num w:numId="30" w16cid:durableId="252280738">
    <w:abstractNumId w:val="31"/>
  </w:num>
  <w:num w:numId="31" w16cid:durableId="1190411416">
    <w:abstractNumId w:val="14"/>
  </w:num>
  <w:num w:numId="32" w16cid:durableId="1053191124">
    <w:abstractNumId w:val="25"/>
  </w:num>
  <w:num w:numId="33" w16cid:durableId="1661890222">
    <w:abstractNumId w:val="35"/>
  </w:num>
  <w:num w:numId="34" w16cid:durableId="1875730318">
    <w:abstractNumId w:val="22"/>
  </w:num>
  <w:num w:numId="35" w16cid:durableId="115032324">
    <w:abstractNumId w:val="27"/>
  </w:num>
  <w:num w:numId="36" w16cid:durableId="20730453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F4"/>
    <w:rsid w:val="000226C2"/>
    <w:rsid w:val="000D24CC"/>
    <w:rsid w:val="00130FE6"/>
    <w:rsid w:val="00140EF4"/>
    <w:rsid w:val="00150B10"/>
    <w:rsid w:val="00180104"/>
    <w:rsid w:val="00192259"/>
    <w:rsid w:val="00193307"/>
    <w:rsid w:val="001D5D06"/>
    <w:rsid w:val="00284AFE"/>
    <w:rsid w:val="004E1B0D"/>
    <w:rsid w:val="005512A2"/>
    <w:rsid w:val="0072056F"/>
    <w:rsid w:val="0077435B"/>
    <w:rsid w:val="008424EB"/>
    <w:rsid w:val="00843F25"/>
    <w:rsid w:val="00852791"/>
    <w:rsid w:val="00874CD1"/>
    <w:rsid w:val="009B2FA8"/>
    <w:rsid w:val="00A71093"/>
    <w:rsid w:val="00A76902"/>
    <w:rsid w:val="00A8161B"/>
    <w:rsid w:val="00A912E1"/>
    <w:rsid w:val="00AA3077"/>
    <w:rsid w:val="00AD5C90"/>
    <w:rsid w:val="00AF5DF5"/>
    <w:rsid w:val="00C00500"/>
    <w:rsid w:val="00CC1BA4"/>
    <w:rsid w:val="00CF59B8"/>
    <w:rsid w:val="00DC1ADE"/>
    <w:rsid w:val="00DC72EC"/>
    <w:rsid w:val="00EF3ED2"/>
    <w:rsid w:val="00F4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407B"/>
  <w15:chartTrackingRefBased/>
  <w15:docId w15:val="{D5122FEE-0CE6-43BA-9E17-C0C12569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CD1"/>
  </w:style>
  <w:style w:type="paragraph" w:styleId="Heading1">
    <w:name w:val="heading 1"/>
    <w:basedOn w:val="Normal"/>
    <w:next w:val="Normal"/>
    <w:link w:val="Heading1Char"/>
    <w:uiPriority w:val="9"/>
    <w:qFormat/>
    <w:rsid w:val="00140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307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50B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app/profile/d.s6530/viz/campaign_revenue_dashboard/Dashboard" TargetMode="External"/><Relationship Id="rId5" Type="http://schemas.openxmlformats.org/officeDocument/2006/relationships/hyperlink" Target="https://public.tableau.com/app/profile/d.s6530/viz/campaign_revenue_dashboard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1276</Words>
  <Characters>7274</Characters>
  <Application>Microsoft Office Word</Application>
  <DocSecurity>0</DocSecurity>
  <Lines>60</Lines>
  <Paragraphs>17</Paragraphs>
  <ScaleCrop>false</ScaleCrop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Suminov</dc:creator>
  <cp:keywords/>
  <dc:description/>
  <cp:lastModifiedBy>Dmytro Suminov</cp:lastModifiedBy>
  <cp:revision>16</cp:revision>
  <dcterms:created xsi:type="dcterms:W3CDTF">2026-05-08T15:07:00Z</dcterms:created>
  <dcterms:modified xsi:type="dcterms:W3CDTF">2026-05-15T20:13:00Z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d0954b4d-807b-4551-a7e6-11c0c59ad16f</vt:lpwstr>
  </property>
</Properties>
</file>