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Έγγραφο απαιτήσεων λογισμικού (SRS)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pStyle w:val="Subtitle"/>
        <w:rPr/>
      </w:pPr>
      <w:r w:rsidDel="00000000" w:rsidR="00000000" w:rsidRPr="00000000">
        <w:rPr>
          <w:rtl w:val="0"/>
        </w:rPr>
      </w:r>
    </w:p>
    <w:p w:rsidR="00000000" w:rsidDel="00000000" w:rsidP="00000000" w:rsidRDefault="00000000" w:rsidRPr="00000000" w14:paraId="00000004">
      <w:pPr>
        <w:pStyle w:val="Title"/>
        <w:rPr/>
      </w:pPr>
      <w:bookmarkStart w:colFirst="0" w:colLast="0" w:name="_heading=h.lmvpa0m4x60b" w:id="0"/>
      <w:bookmarkEnd w:id="0"/>
      <w:r w:rsidDel="00000000" w:rsidR="00000000" w:rsidRPr="00000000">
        <w:rPr>
          <w:rtl w:val="0"/>
        </w:rPr>
        <w:t xml:space="preserve">Πληροφοριακό σύστημα διαχείρισης φόρτισης ηλεκτρικών οχημάτων</w:t>
      </w:r>
    </w:p>
    <w:p w:rsidR="00000000" w:rsidDel="00000000" w:rsidP="00000000" w:rsidRDefault="00000000" w:rsidRPr="00000000" w14:paraId="00000005">
      <w:pPr>
        <w:pStyle w:val="Heading1"/>
        <w:numPr>
          <w:ilvl w:val="0"/>
          <w:numId w:val="3"/>
        </w:numPr>
        <w:ind w:left="360" w:hanging="360"/>
        <w:rPr/>
      </w:pPr>
      <w:r w:rsidDel="00000000" w:rsidR="00000000" w:rsidRPr="00000000">
        <w:rPr>
          <w:rtl w:val="0"/>
        </w:rPr>
        <w:t xml:space="preserve">Εισαγωγή</w:t>
      </w:r>
    </w:p>
    <w:p w:rsidR="00000000" w:rsidDel="00000000" w:rsidP="00000000" w:rsidRDefault="00000000" w:rsidRPr="00000000" w14:paraId="00000006">
      <w:pPr>
        <w:pStyle w:val="Heading2"/>
        <w:rPr/>
      </w:pPr>
      <w:r w:rsidDel="00000000" w:rsidR="00000000" w:rsidRPr="00000000">
        <w:rPr>
          <w:rtl w:val="0"/>
        </w:rPr>
        <w:t xml:space="preserve">1.1</w:t>
        <w:tab/>
        <w:t xml:space="preserve">Εισαγωγή: σκοπός του λογισμικού</w:t>
      </w:r>
      <w:r w:rsidDel="00000000" w:rsidR="00000000" w:rsidRPr="00000000">
        <w:rPr>
          <w:rtl w:val="0"/>
        </w:rPr>
      </w:r>
    </w:p>
    <w:p w:rsidR="00000000" w:rsidDel="00000000" w:rsidP="00000000" w:rsidRDefault="00000000" w:rsidRPr="00000000" w14:paraId="00000007">
      <w:pPr>
        <w:rPr>
          <w:sz w:val="22"/>
          <w:szCs w:val="22"/>
        </w:rPr>
      </w:pPr>
      <w:r w:rsidDel="00000000" w:rsidR="00000000" w:rsidRPr="00000000">
        <w:rPr>
          <w:sz w:val="22"/>
          <w:szCs w:val="22"/>
          <w:rtl w:val="0"/>
        </w:rPr>
        <w:t xml:space="preserve">Ο σκοπός του συστήματος που θα υλοποιήσουμε είναι η δημιουργία ενός πληροφοριακού συστήματος διαχείρισης της φόρτισης ηλεκτρικών οχημάτων, η οποία πραγματοποιείται σε δημόσιους ή ιδιωτικούς χώρους.  Οι ιδιαίτερες απαιτήσεις των φορτιστών σε ηλεκτρική ισχύ σε συνδυασμό με τον μεγάλο απαιτούμενο χρόνο φόρτισης καθιστούν αναγκαίο τον σχεδιασμό ενός διαφορετικού συστήματος διαχείρισης της διαδικασίας της φόρτισης, από αυτόν των υγρών καυσίμων. Επιπλέον, η απελευθέρωση της αγοράς έχει οδηγήσει σε κατάργηση του σχήματος συνεργασίας ενός operator (διαχειριστής σταθμού) με μοναδικό πάροχο,</w:t>
      </w:r>
      <w:r w:rsidDel="00000000" w:rsidR="00000000" w:rsidRPr="00000000">
        <w:rPr>
          <w:color w:val="ff0000"/>
          <w:sz w:val="22"/>
          <w:szCs w:val="22"/>
          <w:rtl w:val="0"/>
        </w:rPr>
        <w:t xml:space="preserve"> ενώ</w:t>
      </w:r>
      <w:r w:rsidDel="00000000" w:rsidR="00000000" w:rsidRPr="00000000">
        <w:rPr>
          <w:sz w:val="22"/>
          <w:szCs w:val="22"/>
          <w:rtl w:val="0"/>
        </w:rPr>
        <w:t xml:space="preserve"> έχουμε πληθώρα διαφορετικών κατασκευαστών οχημάτων. Τ</w:t>
      </w:r>
      <w:r w:rsidDel="00000000" w:rsidR="00000000" w:rsidRPr="00000000">
        <w:rPr>
          <w:sz w:val="22"/>
          <w:szCs w:val="22"/>
          <w:rtl w:val="0"/>
        </w:rPr>
        <w:t xml:space="preserve">ο γεγονός αυτό επιβάλλει την προτυποποίηση των πρωτοκόλλων φόρτισης και των ηλεκτρικών συνδέσεων. </w:t>
      </w:r>
      <w:r w:rsidDel="00000000" w:rsidR="00000000" w:rsidRPr="00000000">
        <w:rPr>
          <w:rtl w:val="0"/>
        </w:rPr>
      </w:r>
    </w:p>
    <w:p w:rsidR="00000000" w:rsidDel="00000000" w:rsidP="00000000" w:rsidRDefault="00000000" w:rsidRPr="00000000" w14:paraId="00000008">
      <w:pPr>
        <w:pStyle w:val="Heading2"/>
        <w:rPr/>
      </w:pPr>
      <w:r w:rsidDel="00000000" w:rsidR="00000000" w:rsidRPr="00000000">
        <w:rPr>
          <w:rtl w:val="0"/>
        </w:rPr>
        <w:t xml:space="preserve">1.2</w:t>
        <w:tab/>
        <w:t xml:space="preserve">Διεπαφές (interfaces)</w:t>
      </w:r>
    </w:p>
    <w:p w:rsidR="00000000" w:rsidDel="00000000" w:rsidP="00000000" w:rsidRDefault="00000000" w:rsidRPr="00000000" w14:paraId="00000009">
      <w:pPr>
        <w:pStyle w:val="Heading3"/>
        <w:rPr/>
      </w:pPr>
      <w:r w:rsidDel="00000000" w:rsidR="00000000" w:rsidRPr="00000000">
        <w:rPr>
          <w:rtl w:val="0"/>
        </w:rPr>
        <w:t xml:space="preserve">1.2.1</w:t>
        <w:tab/>
        <w:t xml:space="preserve">Διεπαφές με εξωτερικά συστήματα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Προδιαγραφή διεπαφών με εξωτερικά συστήματα και λογισμικό, με αναφορά σε πρότυπα ανταλλαγής δεδομένων και κλήσης υπηρεσιών. Χρήση διαγραμμάτων deployment UML.</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19">
      <w:pPr>
        <w:pStyle w:val="Heading3"/>
        <w:rPr/>
      </w:pPr>
      <w:bookmarkStart w:colFirst="0" w:colLast="0" w:name="_heading=h.yanqhhszra20" w:id="1"/>
      <w:bookmarkEnd w:id="1"/>
      <w:r w:rsidDel="00000000" w:rsidR="00000000" w:rsidRPr="00000000">
        <w:rPr>
          <w:rtl w:val="0"/>
        </w:rPr>
        <w:t xml:space="preserve">1.2.2</w:t>
        <w:tab/>
        <w:t xml:space="preserve">Διεπαφές με το χρήστη</w:t>
      </w:r>
    </w:p>
    <w:p w:rsidR="00000000" w:rsidDel="00000000" w:rsidP="00000000" w:rsidRDefault="00000000" w:rsidRPr="00000000" w14:paraId="0000001A">
      <w:pPr>
        <w:pStyle w:val="Heading3"/>
        <w:ind w:left="0" w:firstLine="0"/>
        <w:rPr>
          <w:i w:val="1"/>
          <w:color w:val="8496b0"/>
          <w:sz w:val="20"/>
          <w:szCs w:val="20"/>
        </w:rPr>
      </w:pPr>
      <w:bookmarkStart w:colFirst="0" w:colLast="0" w:name="_heading=h.vuaf25wmr358" w:id="2"/>
      <w:bookmarkEnd w:id="2"/>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i w:val="1"/>
          <w:color w:val="8496b0"/>
          <w:sz w:val="20"/>
          <w:szCs w:val="20"/>
        </w:rPr>
      </w:pPr>
      <w:r w:rsidDel="00000000" w:rsidR="00000000" w:rsidRPr="00000000">
        <w:rPr>
          <w:i w:val="1"/>
          <w:color w:val="8496b0"/>
          <w:sz w:val="20"/>
          <w:szCs w:val="20"/>
          <w:rtl w:val="0"/>
        </w:rPr>
        <w:t xml:space="preserve">Εικόνα 1: Use Case (UML)</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171450</wp:posOffset>
            </wp:positionV>
            <wp:extent cx="5405438" cy="3887964"/>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405438" cy="3887964"/>
                    </a:xfrm>
                    <a:prstGeom prst="rect"/>
                    <a:ln/>
                  </pic:spPr>
                </pic:pic>
              </a:graphicData>
            </a:graphic>
          </wp:anchor>
        </w:drawing>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1"/>
        <w:numPr>
          <w:ilvl w:val="0"/>
          <w:numId w:val="3"/>
        </w:numPr>
        <w:rPr>
          <w:sz w:val="32"/>
          <w:szCs w:val="32"/>
        </w:rPr>
      </w:pPr>
      <w:bookmarkStart w:colFirst="0" w:colLast="0" w:name="_heading=h.p5b73ux9to5k" w:id="3"/>
      <w:bookmarkEnd w:id="3"/>
      <w:r w:rsidDel="00000000" w:rsidR="00000000" w:rsidRPr="00000000">
        <w:rPr>
          <w:rtl w:val="0"/>
        </w:rPr>
        <w:t xml:space="preserve">Αναφορές - πηγές πληροφοριών</w:t>
      </w:r>
    </w:p>
    <w:p w:rsidR="00000000" w:rsidDel="00000000" w:rsidP="00000000" w:rsidRDefault="00000000" w:rsidRPr="00000000" w14:paraId="0000001F">
      <w:pPr>
        <w:rPr>
          <w:i w:val="1"/>
          <w:color w:val="8496b0"/>
          <w:sz w:val="20"/>
          <w:szCs w:val="20"/>
        </w:rPr>
      </w:pPr>
      <w:r w:rsidDel="00000000" w:rsidR="00000000" w:rsidRPr="00000000">
        <w:rPr>
          <w:i w:val="1"/>
          <w:color w:val="8496b0"/>
          <w:sz w:val="20"/>
          <w:szCs w:val="20"/>
          <w:rtl w:val="0"/>
        </w:rPr>
        <w:t xml:space="preserve">Αναφορά σε πηγές πληροφοριών στο μέτρο της αναγκαιότητας για την κατανόηση του συστήματος</w:t>
      </w:r>
    </w:p>
    <w:p w:rsidR="00000000" w:rsidDel="00000000" w:rsidP="00000000" w:rsidRDefault="00000000" w:rsidRPr="00000000" w14:paraId="00000020">
      <w:pPr>
        <w:rPr>
          <w:i w:val="1"/>
          <w:color w:val="8496b0"/>
          <w:sz w:val="20"/>
          <w:szCs w:val="20"/>
        </w:rPr>
      </w:pPr>
      <w:r w:rsidDel="00000000" w:rsidR="00000000" w:rsidRPr="00000000">
        <w:rPr>
          <w:i w:val="1"/>
          <w:color w:val="8496b0"/>
          <w:sz w:val="20"/>
          <w:szCs w:val="20"/>
          <w:rtl w:val="0"/>
        </w:rPr>
        <w:t xml:space="preserve">ΝΑ ΜΗΝ ΣΥΜΠΛΗΡΩΘΕΙ ΑΝ ΔΕΝ ΑΠΑΙΤΕΙΤΑΙ</w:t>
      </w:r>
    </w:p>
    <w:p w:rsidR="00000000" w:rsidDel="00000000" w:rsidP="00000000" w:rsidRDefault="00000000" w:rsidRPr="00000000" w14:paraId="00000021">
      <w:pPr>
        <w:rPr>
          <w:i w:val="1"/>
          <w:color w:val="8496b0"/>
          <w:sz w:val="20"/>
          <w:szCs w:val="20"/>
        </w:rPr>
      </w:pPr>
      <w:hyperlink r:id="rId8">
        <w:r w:rsidDel="00000000" w:rsidR="00000000" w:rsidRPr="00000000">
          <w:rPr>
            <w:i w:val="1"/>
            <w:color w:val="1155cc"/>
            <w:sz w:val="20"/>
            <w:szCs w:val="20"/>
            <w:u w:val="single"/>
            <w:rtl w:val="0"/>
          </w:rPr>
          <w:t xml:space="preserve">https://www.greenflux.com/ev-charging-software/</w:t>
        </w:r>
      </w:hyperlink>
      <w:r w:rsidDel="00000000" w:rsidR="00000000" w:rsidRPr="00000000">
        <w:rPr>
          <w:rtl w:val="0"/>
        </w:rPr>
      </w:r>
    </w:p>
    <w:p w:rsidR="00000000" w:rsidDel="00000000" w:rsidP="00000000" w:rsidRDefault="00000000" w:rsidRPr="00000000" w14:paraId="00000022">
      <w:pPr>
        <w:rPr>
          <w:i w:val="1"/>
          <w:color w:val="8496b0"/>
          <w:sz w:val="20"/>
          <w:szCs w:val="20"/>
        </w:rPr>
      </w:pPr>
      <w:hyperlink r:id="rId9">
        <w:r w:rsidDel="00000000" w:rsidR="00000000" w:rsidRPr="00000000">
          <w:rPr>
            <w:i w:val="1"/>
            <w:color w:val="1155cc"/>
            <w:sz w:val="20"/>
            <w:szCs w:val="20"/>
            <w:u w:val="single"/>
            <w:rtl w:val="0"/>
          </w:rPr>
          <w:t xml:space="preserve">https://www.chargelab.co/</w:t>
        </w:r>
      </w:hyperlink>
      <w:r w:rsidDel="00000000" w:rsidR="00000000" w:rsidRPr="00000000">
        <w:rPr>
          <w:rtl w:val="0"/>
        </w:rPr>
      </w:r>
    </w:p>
    <w:p w:rsidR="00000000" w:rsidDel="00000000" w:rsidP="00000000" w:rsidRDefault="00000000" w:rsidRPr="00000000" w14:paraId="00000023">
      <w:pPr>
        <w:rPr>
          <w:i w:val="1"/>
          <w:color w:val="8496b0"/>
          <w:sz w:val="20"/>
          <w:szCs w:val="20"/>
        </w:rPr>
      </w:pPr>
      <w:hyperlink r:id="rId10">
        <w:r w:rsidDel="00000000" w:rsidR="00000000" w:rsidRPr="00000000">
          <w:rPr>
            <w:i w:val="1"/>
            <w:color w:val="1155cc"/>
            <w:sz w:val="20"/>
            <w:szCs w:val="20"/>
            <w:u w:val="single"/>
            <w:rtl w:val="0"/>
          </w:rPr>
          <w:t xml:space="preserve">https://evbox.com/en/products/charging-management</w:t>
        </w:r>
      </w:hyperlink>
      <w:r w:rsidDel="00000000" w:rsidR="00000000" w:rsidRPr="00000000">
        <w:rPr>
          <w:rtl w:val="0"/>
        </w:rPr>
      </w:r>
    </w:p>
    <w:p w:rsidR="00000000" w:rsidDel="00000000" w:rsidP="00000000" w:rsidRDefault="00000000" w:rsidRPr="00000000" w14:paraId="00000024">
      <w:pPr>
        <w:rPr>
          <w:i w:val="1"/>
          <w:color w:val="8496b0"/>
          <w:sz w:val="20"/>
          <w:szCs w:val="20"/>
        </w:rPr>
      </w:pPr>
      <w:r w:rsidDel="00000000" w:rsidR="00000000" w:rsidRPr="00000000">
        <w:rPr>
          <w:rtl w:val="0"/>
        </w:rPr>
      </w:r>
    </w:p>
    <w:p w:rsidR="00000000" w:rsidDel="00000000" w:rsidP="00000000" w:rsidRDefault="00000000" w:rsidRPr="00000000" w14:paraId="00000025">
      <w:pPr>
        <w:rPr>
          <w:i w:val="1"/>
          <w:color w:val="8496b0"/>
          <w:sz w:val="20"/>
          <w:szCs w:val="20"/>
        </w:rPr>
      </w:pPr>
      <w:r w:rsidDel="00000000" w:rsidR="00000000" w:rsidRPr="00000000">
        <w:rPr>
          <w:rtl w:val="0"/>
        </w:rPr>
      </w:r>
    </w:p>
    <w:p w:rsidR="00000000" w:rsidDel="00000000" w:rsidP="00000000" w:rsidRDefault="00000000" w:rsidRPr="00000000" w14:paraId="00000026">
      <w:pPr>
        <w:pStyle w:val="Heading1"/>
        <w:numPr>
          <w:ilvl w:val="0"/>
          <w:numId w:val="3"/>
        </w:numPr>
        <w:ind w:left="360" w:hanging="360"/>
        <w:rPr/>
      </w:pPr>
      <w:r w:rsidDel="00000000" w:rsidR="00000000" w:rsidRPr="00000000">
        <w:rPr>
          <w:rtl w:val="0"/>
        </w:rPr>
        <w:t xml:space="preserve">Προδιαγραφές απαιτήσεων λογισμικού</w:t>
      </w:r>
    </w:p>
    <w:p w:rsidR="00000000" w:rsidDel="00000000" w:rsidP="00000000" w:rsidRDefault="00000000" w:rsidRPr="00000000" w14:paraId="00000027">
      <w:pPr>
        <w:pStyle w:val="Heading2"/>
        <w:jc w:val="left"/>
        <w:rPr/>
      </w:pPr>
      <w:r w:rsidDel="00000000" w:rsidR="00000000" w:rsidRPr="00000000">
        <w:rPr>
          <w:rtl w:val="0"/>
        </w:rPr>
        <w:t xml:space="preserve">3.1</w:t>
        <w:tab/>
        <w:t xml:space="preserve">Περιπτώσεις χρήσης</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 Λεπτομερής προδιαγραφή των λειτουργιών του λογισμικού σε επίπεδο περιπτώσεων χρήσης. Ο αριθμός των περιπτώσεων χρήσης ανάλογα με τον αριθμό των μελών της ομάδας σύμφωνα με την εκφώνηση.</w:t>
      </w:r>
      <w:r w:rsidDel="00000000" w:rsidR="00000000" w:rsidRPr="00000000">
        <w:rPr>
          <w:rtl w:val="0"/>
        </w:rPr>
      </w:r>
    </w:p>
    <w:p w:rsidR="00000000" w:rsidDel="00000000" w:rsidP="00000000" w:rsidRDefault="00000000" w:rsidRPr="00000000" w14:paraId="00000029">
      <w:pPr>
        <w:pStyle w:val="Heading3"/>
        <w:rPr/>
      </w:pPr>
      <w:r w:rsidDel="00000000" w:rsidR="00000000" w:rsidRPr="00000000">
        <w:rPr>
          <w:rtl w:val="0"/>
        </w:rPr>
        <w:t xml:space="preserve">3.1.1</w:t>
        <w:tab/>
        <w:t xml:space="preserve">ΠΕΡΙΠΤΩΣΗ ΧΡΗΣΗΣ 1: Φόρτιση Ηλεκτρικών Αυτοκινήτων</w:t>
      </w:r>
    </w:p>
    <w:p w:rsidR="00000000" w:rsidDel="00000000" w:rsidP="00000000" w:rsidRDefault="00000000" w:rsidRPr="00000000" w14:paraId="0000002A">
      <w:pPr>
        <w:pStyle w:val="Heading4"/>
        <w:rPr/>
      </w:pPr>
      <w:r w:rsidDel="00000000" w:rsidR="00000000" w:rsidRPr="00000000">
        <w:rPr>
          <w:rtl w:val="0"/>
        </w:rPr>
        <w:t xml:space="preserve">3.1.1.1</w:t>
        <w:tab/>
        <w:t xml:space="preserve">Χρήστες (ρόλοι) που εμπλέκονται</w:t>
      </w:r>
    </w:p>
    <w:p w:rsidR="00000000" w:rsidDel="00000000" w:rsidP="00000000" w:rsidRDefault="00000000" w:rsidRPr="00000000" w14:paraId="0000002B">
      <w:pPr>
        <w:rPr>
          <w:sz w:val="22"/>
          <w:szCs w:val="22"/>
        </w:rPr>
      </w:pPr>
      <w:r w:rsidDel="00000000" w:rsidR="00000000" w:rsidRPr="00000000">
        <w:rPr>
          <w:sz w:val="22"/>
          <w:szCs w:val="22"/>
          <w:rtl w:val="0"/>
        </w:rPr>
        <w:t xml:space="preserve">Στ</w:t>
      </w:r>
      <w:r w:rsidDel="00000000" w:rsidR="00000000" w:rsidRPr="00000000">
        <w:rPr>
          <w:sz w:val="22"/>
          <w:szCs w:val="22"/>
          <w:rtl w:val="0"/>
        </w:rPr>
        <w:t xml:space="preserve">ην φόρτιση των ηλεκτρικών αυτοκινήτων εμπλέκονται οι παρακάτω ρόλοι:</w:t>
      </w:r>
    </w:p>
    <w:p w:rsidR="00000000" w:rsidDel="00000000" w:rsidP="00000000" w:rsidRDefault="00000000" w:rsidRPr="00000000" w14:paraId="0000002C">
      <w:pPr>
        <w:numPr>
          <w:ilvl w:val="0"/>
          <w:numId w:val="1"/>
        </w:numPr>
        <w:spacing w:after="0" w:afterAutospacing="0"/>
        <w:ind w:left="720" w:hanging="360"/>
        <w:rPr>
          <w:sz w:val="22"/>
          <w:szCs w:val="22"/>
          <w:u w:val="none"/>
        </w:rPr>
      </w:pPr>
      <w:r w:rsidDel="00000000" w:rsidR="00000000" w:rsidRPr="00000000">
        <w:rPr>
          <w:sz w:val="22"/>
          <w:szCs w:val="22"/>
          <w:rtl w:val="0"/>
        </w:rPr>
        <w:t xml:space="preserve">Κάτοχοι Ηλεκτρικών οχημάτων (EV Owners): Με σκοπό την τελική χρήση του Use case για φόρτιση του αυτοκινήτου. </w:t>
      </w:r>
    </w:p>
    <w:p w:rsidR="00000000" w:rsidDel="00000000" w:rsidP="00000000" w:rsidRDefault="00000000" w:rsidRPr="00000000" w14:paraId="0000002D">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Διαχειριστές Σταθμών (Operators): Παροχή του χώρο και των  συσκευών  φόρτισης.</w:t>
      </w:r>
    </w:p>
    <w:p w:rsidR="00000000" w:rsidDel="00000000" w:rsidP="00000000" w:rsidRDefault="00000000" w:rsidRPr="00000000" w14:paraId="0000002E">
      <w:pPr>
        <w:numPr>
          <w:ilvl w:val="0"/>
          <w:numId w:val="1"/>
        </w:numPr>
        <w:spacing w:after="0" w:afterAutospacing="0" w:before="0" w:beforeAutospacing="0"/>
        <w:ind w:left="720" w:hanging="360"/>
        <w:rPr>
          <w:sz w:val="22"/>
          <w:szCs w:val="22"/>
          <w:u w:val="none"/>
        </w:rPr>
      </w:pPr>
      <w:r w:rsidDel="00000000" w:rsidR="00000000" w:rsidRPr="00000000">
        <w:rPr>
          <w:sz w:val="22"/>
          <w:szCs w:val="22"/>
          <w:rtl w:val="0"/>
        </w:rPr>
        <w:t xml:space="preserve">Πάροχοι Ηλεκτρικής Ενέργειας (Energy Providers): Data για δημιουργία τιμοκατάλογου. </w:t>
      </w:r>
    </w:p>
    <w:p w:rsidR="00000000" w:rsidDel="00000000" w:rsidP="00000000" w:rsidRDefault="00000000" w:rsidRPr="00000000" w14:paraId="0000002F">
      <w:pPr>
        <w:numPr>
          <w:ilvl w:val="0"/>
          <w:numId w:val="1"/>
        </w:numPr>
        <w:spacing w:before="0" w:beforeAutospacing="0"/>
        <w:ind w:left="720" w:hanging="360"/>
        <w:rPr>
          <w:sz w:val="22"/>
          <w:szCs w:val="22"/>
          <w:u w:val="none"/>
        </w:rPr>
      </w:pPr>
      <w:r w:rsidDel="00000000" w:rsidR="00000000" w:rsidRPr="00000000">
        <w:rPr>
          <w:sz w:val="22"/>
          <w:szCs w:val="22"/>
          <w:rtl w:val="0"/>
        </w:rPr>
        <w:t xml:space="preserve">Διανομείς Ηλεκτρικής Ενέργειας (Energy Distributors): Αξιοποίηση online δεδομένων για καλύτερη κατανομή στο grid.</w:t>
      </w:r>
      <w:r w:rsidDel="00000000" w:rsidR="00000000" w:rsidRPr="00000000">
        <w:rPr>
          <w:rtl w:val="0"/>
        </w:rPr>
      </w:r>
    </w:p>
    <w:p w:rsidR="00000000" w:rsidDel="00000000" w:rsidP="00000000" w:rsidRDefault="00000000" w:rsidRPr="00000000" w14:paraId="00000030">
      <w:pPr>
        <w:pStyle w:val="Heading4"/>
        <w:rPr/>
      </w:pPr>
      <w:r w:rsidDel="00000000" w:rsidR="00000000" w:rsidRPr="00000000">
        <w:rPr>
          <w:rtl w:val="0"/>
        </w:rPr>
        <w:t xml:space="preserve">3.1.1.2</w:t>
        <w:tab/>
        <w:t xml:space="preserve">Προϋποθέσεις εκτέλεσης</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sz w:val="22"/>
          <w:szCs w:val="22"/>
          <w:rtl w:val="0"/>
        </w:rPr>
        <w:t xml:space="preserve">Οι προϋποθέσεις εκτέλεσης είναι οι εξής:</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sz w:val="22"/>
          <w:szCs w:val="22"/>
        </w:rPr>
      </w:pPr>
      <w:r w:rsidDel="00000000" w:rsidR="00000000" w:rsidRPr="00000000">
        <w:rPr>
          <w:sz w:val="22"/>
          <w:szCs w:val="22"/>
          <w:rtl w:val="0"/>
        </w:rPr>
        <w:t xml:space="preserve">Συμβατότητα αυτοκινήτου και ύπαρξη κατάλληλου πρωτοκόλλου. </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2"/>
          <w:szCs w:val="22"/>
        </w:rPr>
      </w:pPr>
      <w:r w:rsidDel="00000000" w:rsidR="00000000" w:rsidRPr="00000000">
        <w:rPr>
          <w:sz w:val="22"/>
          <w:szCs w:val="22"/>
          <w:rtl w:val="0"/>
        </w:rPr>
        <w:t xml:space="preserve">Διαθέσιμη παροχή ενέργειας</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2"/>
          <w:szCs w:val="22"/>
        </w:rPr>
      </w:pPr>
      <w:r w:rsidDel="00000000" w:rsidR="00000000" w:rsidRPr="00000000">
        <w:rPr>
          <w:sz w:val="22"/>
          <w:szCs w:val="22"/>
          <w:rtl w:val="0"/>
        </w:rPr>
        <w:t xml:space="preserve">Payment transaction completed </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2"/>
          <w:szCs w:val="22"/>
        </w:rPr>
      </w:pPr>
      <w:r w:rsidDel="00000000" w:rsidR="00000000" w:rsidRPr="00000000">
        <w:rPr>
          <w:sz w:val="22"/>
          <w:szCs w:val="22"/>
          <w:rtl w:val="0"/>
        </w:rPr>
        <w:t xml:space="preserve">Διαθέσιμη θέση φόρτισης </w:t>
      </w:r>
      <w:r w:rsidDel="00000000" w:rsidR="00000000" w:rsidRPr="00000000">
        <w:rPr>
          <w:rtl w:val="0"/>
        </w:rPr>
      </w:r>
    </w:p>
    <w:p w:rsidR="00000000" w:rsidDel="00000000" w:rsidP="00000000" w:rsidRDefault="00000000" w:rsidRPr="00000000" w14:paraId="00000036">
      <w:pPr>
        <w:pStyle w:val="Heading4"/>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3.1.1.3</w:t>
        <w:tab/>
        <w:t xml:space="preserve">Περιβάλλον εκτέλεσης</w:t>
      </w:r>
      <w:r w:rsidDel="00000000" w:rsidR="00000000" w:rsidRPr="00000000">
        <w:rPr>
          <w:rtl w:val="0"/>
        </w:rPr>
      </w:r>
    </w:p>
    <w:p w:rsidR="00000000" w:rsidDel="00000000" w:rsidP="00000000" w:rsidRDefault="00000000" w:rsidRPr="00000000" w14:paraId="00000037">
      <w:pPr>
        <w:rPr>
          <w:sz w:val="22"/>
          <w:szCs w:val="22"/>
        </w:rPr>
      </w:pPr>
      <w:r w:rsidDel="00000000" w:rsidR="00000000" w:rsidRPr="00000000">
        <w:rPr>
          <w:sz w:val="22"/>
          <w:szCs w:val="22"/>
          <w:rtl w:val="0"/>
        </w:rPr>
        <w:t xml:space="preserve">Το περιβάλλον εκτέλεσης είναι στα charging points, μέσα σε μηχάνημα διεπαφής χρήστη. </w:t>
      </w:r>
    </w:p>
    <w:p w:rsidR="00000000" w:rsidDel="00000000" w:rsidP="00000000" w:rsidRDefault="00000000" w:rsidRPr="00000000" w14:paraId="00000038">
      <w:pPr>
        <w:rPr>
          <w:sz w:val="22"/>
          <w:szCs w:val="22"/>
        </w:rPr>
      </w:pPr>
      <w:r w:rsidDel="00000000" w:rsidR="00000000" w:rsidRPr="00000000">
        <w:rPr>
          <w:sz w:val="22"/>
          <w:szCs w:val="22"/>
          <w:rtl w:val="0"/>
        </w:rPr>
        <w:t xml:space="preserve">Απαραίτητη είναι η σύνδεση με ένα DBMS που περιέχει τα στοιχεία για όλους τους τύπους αυτοκινήτων και των αντίστοιχων πρωτοκόλλων διαχείρισης, για τις θέσεις φόρτισης (charging points), τους συνδεδεμένους παρόχους και διανομείς ηλεκτρικής ενέργειας αλλά και τις συνεργαζόμενες τράπεζες.</w:t>
      </w:r>
      <w:r w:rsidDel="00000000" w:rsidR="00000000" w:rsidRPr="00000000">
        <w:rPr>
          <w:rtl w:val="0"/>
        </w:rPr>
      </w:r>
    </w:p>
    <w:p w:rsidR="00000000" w:rsidDel="00000000" w:rsidP="00000000" w:rsidRDefault="00000000" w:rsidRPr="00000000" w14:paraId="00000039">
      <w:pPr>
        <w:pStyle w:val="Heading4"/>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3.1.1.4</w:t>
        <w:tab/>
        <w:t xml:space="preserve">Δεδομένα εισόδου</w:t>
      </w:r>
      <w:r w:rsidDel="00000000" w:rsidR="00000000" w:rsidRPr="00000000">
        <w:rPr>
          <w:rtl w:val="0"/>
        </w:rPr>
      </w:r>
    </w:p>
    <w:p w:rsidR="00000000" w:rsidDel="00000000" w:rsidP="00000000" w:rsidRDefault="00000000" w:rsidRPr="00000000" w14:paraId="0000003A">
      <w:pPr>
        <w:rPr>
          <w:sz w:val="22"/>
          <w:szCs w:val="22"/>
        </w:rPr>
      </w:pPr>
      <w:r w:rsidDel="00000000" w:rsidR="00000000" w:rsidRPr="00000000">
        <w:rPr>
          <w:sz w:val="22"/>
          <w:szCs w:val="22"/>
          <w:rtl w:val="0"/>
        </w:rPr>
        <w:t xml:space="preserve">Δεδομένα Εισόδου:</w:t>
      </w:r>
    </w:p>
    <w:p w:rsidR="00000000" w:rsidDel="00000000" w:rsidP="00000000" w:rsidRDefault="00000000" w:rsidRPr="00000000" w14:paraId="0000003B">
      <w:pPr>
        <w:numPr>
          <w:ilvl w:val="0"/>
          <w:numId w:val="2"/>
        </w:numPr>
        <w:spacing w:after="0" w:afterAutospacing="0"/>
        <w:ind w:left="1440" w:hanging="360"/>
        <w:rPr>
          <w:sz w:val="22"/>
          <w:szCs w:val="22"/>
          <w:u w:val="none"/>
        </w:rPr>
      </w:pPr>
      <w:r w:rsidDel="00000000" w:rsidR="00000000" w:rsidRPr="00000000">
        <w:rPr>
          <w:sz w:val="22"/>
          <w:szCs w:val="22"/>
          <w:rtl w:val="0"/>
        </w:rPr>
        <w:t xml:space="preserve">Ηλεκτρικό όχημα (EV) </w:t>
        <w:tab/>
        <w:t xml:space="preserve">(Με προϋπόθεση συμβατότητας)</w:t>
      </w:r>
    </w:p>
    <w:p w:rsidR="00000000" w:rsidDel="00000000" w:rsidP="00000000" w:rsidRDefault="00000000" w:rsidRPr="00000000" w14:paraId="0000003C">
      <w:pPr>
        <w:numPr>
          <w:ilvl w:val="0"/>
          <w:numId w:val="2"/>
        </w:numPr>
        <w:spacing w:after="0" w:afterAutospacing="0" w:before="0" w:beforeAutospacing="0"/>
        <w:ind w:left="1440" w:hanging="360"/>
        <w:rPr>
          <w:sz w:val="22"/>
          <w:szCs w:val="22"/>
          <w:u w:val="none"/>
        </w:rPr>
      </w:pPr>
      <w:r w:rsidDel="00000000" w:rsidR="00000000" w:rsidRPr="00000000">
        <w:rPr>
          <w:sz w:val="22"/>
          <w:szCs w:val="22"/>
          <w:rtl w:val="0"/>
        </w:rPr>
        <w:t xml:space="preserve">Στοιχεία πληρωμής (Προϋπόθεση το Bank Verification )</w:t>
      </w:r>
    </w:p>
    <w:p w:rsidR="00000000" w:rsidDel="00000000" w:rsidP="00000000" w:rsidRDefault="00000000" w:rsidRPr="00000000" w14:paraId="0000003D">
      <w:pPr>
        <w:numPr>
          <w:ilvl w:val="0"/>
          <w:numId w:val="2"/>
        </w:numPr>
        <w:spacing w:before="0" w:beforeAutospacing="0"/>
        <w:ind w:left="1440" w:hanging="360"/>
        <w:rPr>
          <w:sz w:val="22"/>
          <w:szCs w:val="22"/>
          <w:u w:val="none"/>
        </w:rPr>
      </w:pPr>
      <w:r w:rsidDel="00000000" w:rsidR="00000000" w:rsidRPr="00000000">
        <w:rPr>
          <w:sz w:val="22"/>
          <w:szCs w:val="22"/>
          <w:rtl w:val="0"/>
        </w:rPr>
        <w:t xml:space="preserve">Online data από την βάση δεδομένων</w:t>
        <w:tab/>
      </w:r>
    </w:p>
    <w:p w:rsidR="00000000" w:rsidDel="00000000" w:rsidP="00000000" w:rsidRDefault="00000000" w:rsidRPr="00000000" w14:paraId="0000003E">
      <w:pPr>
        <w:ind w:left="1440" w:firstLine="0"/>
        <w:rPr>
          <w:sz w:val="22"/>
          <w:szCs w:val="22"/>
        </w:rPr>
      </w:pPr>
      <w:r w:rsidDel="00000000" w:rsidR="00000000" w:rsidRPr="00000000">
        <w:rPr>
          <w:rtl w:val="0"/>
        </w:rPr>
      </w:r>
    </w:p>
    <w:p w:rsidR="00000000" w:rsidDel="00000000" w:rsidP="00000000" w:rsidRDefault="00000000" w:rsidRPr="00000000" w14:paraId="0000003F">
      <w:pPr>
        <w:pStyle w:val="Heading4"/>
        <w:rPr/>
      </w:pPr>
      <w:bookmarkStart w:colFirst="0" w:colLast="0" w:name="_heading=h.84fv0p6pfppf" w:id="4"/>
      <w:bookmarkEnd w:id="4"/>
      <w:r w:rsidDel="00000000" w:rsidR="00000000" w:rsidRPr="00000000">
        <w:rPr>
          <w:rtl w:val="0"/>
        </w:rPr>
        <w:t xml:space="preserve">3.1.1.5</w:t>
        <w:tab/>
        <w:t xml:space="preserve">Παράμετροι</w:t>
      </w:r>
    </w:p>
    <w:p w:rsidR="00000000" w:rsidDel="00000000" w:rsidP="00000000" w:rsidRDefault="00000000" w:rsidRPr="00000000" w14:paraId="00000040">
      <w:pPr>
        <w:rPr>
          <w:i w:val="1"/>
          <w:color w:val="8496b0"/>
          <w:sz w:val="20"/>
          <w:szCs w:val="20"/>
        </w:rPr>
      </w:pPr>
      <w:r w:rsidDel="00000000" w:rsidR="00000000" w:rsidRPr="00000000">
        <w:rPr>
          <w:i w:val="1"/>
          <w:color w:val="8496b0"/>
          <w:sz w:val="20"/>
          <w:szCs w:val="20"/>
          <w:rtl w:val="0"/>
        </w:rPr>
        <w:t xml:space="preserve">Καταγραφή παραμέτρων και συνθηκών εγκυρότητας αυτών, εφόσον υπάρχουν παράμετροι.</w:t>
      </w:r>
    </w:p>
    <w:p w:rsidR="00000000" w:rsidDel="00000000" w:rsidP="00000000" w:rsidRDefault="00000000" w:rsidRPr="00000000" w14:paraId="00000041">
      <w:pPr>
        <w:rPr>
          <w:sz w:val="20"/>
          <w:szCs w:val="20"/>
        </w:rPr>
      </w:pPr>
      <w:r w:rsidDel="00000000" w:rsidR="00000000" w:rsidRPr="00000000">
        <w:rPr>
          <w:sz w:val="20"/>
          <w:szCs w:val="20"/>
          <w:rtl w:val="0"/>
        </w:rPr>
        <w:t xml:space="preserve">Παράμετροι για το EV: Μοντέλο οχήματος, Ιδιοκτήτης, Χωρητικότητα καυσίμου</w:t>
      </w:r>
    </w:p>
    <w:p w:rsidR="00000000" w:rsidDel="00000000" w:rsidP="00000000" w:rsidRDefault="00000000" w:rsidRPr="00000000" w14:paraId="00000042">
      <w:pPr>
        <w:rPr>
          <w:sz w:val="20"/>
          <w:szCs w:val="20"/>
        </w:rPr>
      </w:pPr>
      <w:r w:rsidDel="00000000" w:rsidR="00000000" w:rsidRPr="00000000">
        <w:rPr>
          <w:sz w:val="20"/>
          <w:szCs w:val="20"/>
          <w:rtl w:val="0"/>
        </w:rPr>
        <w:t xml:space="preserve">Παράμετροι για τα στοιχεία πληρωμής: Συνεργαζόμενη τράπεζα, Στοιχεία λογαριασμού του </w:t>
      </w:r>
    </w:p>
    <w:p w:rsidR="00000000" w:rsidDel="00000000" w:rsidP="00000000" w:rsidRDefault="00000000" w:rsidRPr="00000000" w14:paraId="00000043">
      <w:pPr>
        <w:pStyle w:val="Heading4"/>
        <w:rPr/>
      </w:pPr>
      <w:r w:rsidDel="00000000" w:rsidR="00000000" w:rsidRPr="00000000">
        <w:rPr>
          <w:rtl w:val="0"/>
        </w:rPr>
        <w:t xml:space="preserve">3.1.1.6</w:t>
        <w:tab/>
        <w:t xml:space="preserve">Αλληλουχία ενεργειών - επιθυμητή συμπεριφορά</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Περιγραφή με κείμενο (Βήμα 1, Βήμα 2 κλπ) και διαγράμματα UML αλληλουχίας (Sequence) και δραστηριοτήτων (Activity). Περιλαμβάνεται η συμπεριφορά σε απρόβλεπτες καταστάσεις και σφάλματα (εναλλακτικές ροές).</w:t>
      </w:r>
    </w:p>
    <w:p w:rsidR="00000000" w:rsidDel="00000000" w:rsidP="00000000" w:rsidRDefault="00000000" w:rsidRPr="00000000" w14:paraId="00000045">
      <w:pPr>
        <w:pStyle w:val="Heading4"/>
        <w:rPr/>
      </w:pPr>
      <w:r w:rsidDel="00000000" w:rsidR="00000000" w:rsidRPr="00000000">
        <w:rPr>
          <w:rtl w:val="0"/>
        </w:rPr>
        <w:t xml:space="preserve">3.1.1.7</w:t>
        <w:tab/>
        <w:t xml:space="preserve">Δεδομένα εξόδου</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Διαγράμματα UML αλληλουχίας για την παραγωγή δεδομένων εξόδου. Ως δεδομένα εξόδου νοούνται όλα τα δεδομένα του συστήματος τα οποία δημιουργούνται ή μεταβάλλονται κατά την εκτέλεση (αν υπάρχουν τέτοια)</w:t>
      </w:r>
    </w:p>
    <w:p w:rsidR="00000000" w:rsidDel="00000000" w:rsidP="00000000" w:rsidRDefault="00000000" w:rsidRPr="00000000" w14:paraId="00000047">
      <w:pPr>
        <w:rPr>
          <w:sz w:val="22"/>
          <w:szCs w:val="22"/>
        </w:rPr>
      </w:pPr>
      <w:r w:rsidDel="00000000" w:rsidR="00000000" w:rsidRPr="00000000">
        <w:rPr>
          <w:sz w:val="22"/>
          <w:szCs w:val="22"/>
          <w:rtl w:val="0"/>
        </w:rPr>
        <w:t xml:space="preserve">Δεδομένα Εξόδου:</w:t>
      </w:r>
    </w:p>
    <w:p w:rsidR="00000000" w:rsidDel="00000000" w:rsidP="00000000" w:rsidRDefault="00000000" w:rsidRPr="00000000" w14:paraId="00000048">
      <w:pPr>
        <w:numPr>
          <w:ilvl w:val="0"/>
          <w:numId w:val="2"/>
        </w:numPr>
        <w:spacing w:after="0" w:afterAutospacing="0"/>
        <w:ind w:left="1440" w:hanging="360"/>
        <w:rPr>
          <w:sz w:val="22"/>
          <w:szCs w:val="22"/>
        </w:rPr>
      </w:pPr>
      <w:r w:rsidDel="00000000" w:rsidR="00000000" w:rsidRPr="00000000">
        <w:rPr>
          <w:sz w:val="22"/>
          <w:szCs w:val="22"/>
          <w:rtl w:val="0"/>
        </w:rPr>
        <w:t xml:space="preserve">Ποσοστό φόρτισης</w:t>
      </w:r>
    </w:p>
    <w:p w:rsidR="00000000" w:rsidDel="00000000" w:rsidP="00000000" w:rsidRDefault="00000000" w:rsidRPr="00000000" w14:paraId="00000049">
      <w:pPr>
        <w:numPr>
          <w:ilvl w:val="0"/>
          <w:numId w:val="2"/>
        </w:numPr>
        <w:spacing w:after="0" w:afterAutospacing="0" w:before="0" w:beforeAutospacing="0"/>
        <w:ind w:left="1440" w:hanging="360"/>
        <w:rPr>
          <w:sz w:val="22"/>
          <w:szCs w:val="22"/>
        </w:rPr>
      </w:pPr>
      <w:r w:rsidDel="00000000" w:rsidR="00000000" w:rsidRPr="00000000">
        <w:rPr>
          <w:sz w:val="22"/>
          <w:szCs w:val="22"/>
          <w:rtl w:val="0"/>
        </w:rPr>
        <w:t xml:space="preserve">Συνολικό κόστος</w:t>
      </w:r>
    </w:p>
    <w:p w:rsidR="00000000" w:rsidDel="00000000" w:rsidP="00000000" w:rsidRDefault="00000000" w:rsidRPr="00000000" w14:paraId="0000004A">
      <w:pPr>
        <w:numPr>
          <w:ilvl w:val="0"/>
          <w:numId w:val="2"/>
        </w:numPr>
        <w:spacing w:after="0" w:afterAutospacing="0" w:before="0" w:beforeAutospacing="0"/>
        <w:ind w:left="1440" w:hanging="360"/>
        <w:rPr>
          <w:sz w:val="22"/>
          <w:szCs w:val="22"/>
        </w:rPr>
      </w:pPr>
      <w:r w:rsidDel="00000000" w:rsidR="00000000" w:rsidRPr="00000000">
        <w:rPr>
          <w:sz w:val="22"/>
          <w:szCs w:val="22"/>
          <w:rtl w:val="0"/>
        </w:rPr>
        <w:t xml:space="preserve">Κατανάλωση ενέργειας</w:t>
      </w:r>
    </w:p>
    <w:p w:rsidR="00000000" w:rsidDel="00000000" w:rsidP="00000000" w:rsidRDefault="00000000" w:rsidRPr="00000000" w14:paraId="0000004B">
      <w:pPr>
        <w:numPr>
          <w:ilvl w:val="0"/>
          <w:numId w:val="2"/>
        </w:numPr>
        <w:spacing w:after="0" w:afterAutospacing="0" w:before="0" w:beforeAutospacing="0"/>
        <w:ind w:left="1440" w:hanging="360"/>
        <w:rPr>
          <w:sz w:val="22"/>
          <w:szCs w:val="22"/>
        </w:rPr>
      </w:pPr>
      <w:r w:rsidDel="00000000" w:rsidR="00000000" w:rsidRPr="00000000">
        <w:rPr>
          <w:sz w:val="22"/>
          <w:szCs w:val="22"/>
          <w:rtl w:val="0"/>
        </w:rPr>
        <w:t xml:space="preserve">Χρόνος φόρτισης</w:t>
      </w:r>
    </w:p>
    <w:p w:rsidR="00000000" w:rsidDel="00000000" w:rsidP="00000000" w:rsidRDefault="00000000" w:rsidRPr="00000000" w14:paraId="0000004C">
      <w:pPr>
        <w:numPr>
          <w:ilvl w:val="0"/>
          <w:numId w:val="2"/>
        </w:numPr>
        <w:spacing w:before="0" w:beforeAutospacing="0"/>
        <w:ind w:left="1440" w:hanging="360"/>
        <w:rPr>
          <w:sz w:val="22"/>
          <w:szCs w:val="22"/>
          <w:u w:val="none"/>
        </w:rPr>
      </w:pPr>
      <w:r w:rsidDel="00000000" w:rsidR="00000000" w:rsidRPr="00000000">
        <w:rPr>
          <w:rtl w:val="0"/>
        </w:rPr>
      </w:r>
    </w:p>
    <w:p w:rsidR="00000000" w:rsidDel="00000000" w:rsidP="00000000" w:rsidRDefault="00000000" w:rsidRPr="00000000" w14:paraId="0000004D">
      <w:pPr>
        <w:pStyle w:val="Heading4"/>
        <w:rPr/>
      </w:pPr>
      <w:r w:rsidDel="00000000" w:rsidR="00000000" w:rsidRPr="00000000">
        <w:rPr>
          <w:rtl w:val="0"/>
        </w:rPr>
        <w:t xml:space="preserve">3.1.1.8</w:t>
        <w:tab/>
        <w:t xml:space="preserve">Παρατηρήσεις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Ο,τι δεν εντάσσεται στα προηγούμενα, εφόσον υπάρχει</w:t>
      </w:r>
    </w:p>
    <w:p w:rsidR="00000000" w:rsidDel="00000000" w:rsidP="00000000" w:rsidRDefault="00000000" w:rsidRPr="00000000" w14:paraId="0000004F">
      <w:pPr>
        <w:pStyle w:val="Heading3"/>
        <w:rPr/>
      </w:pPr>
      <w:r w:rsidDel="00000000" w:rsidR="00000000" w:rsidRPr="00000000">
        <w:rPr>
          <w:rtl w:val="0"/>
        </w:rPr>
      </w:r>
    </w:p>
    <w:p w:rsidR="00000000" w:rsidDel="00000000" w:rsidP="00000000" w:rsidRDefault="00000000" w:rsidRPr="00000000" w14:paraId="00000050">
      <w:pPr>
        <w:pStyle w:val="Heading3"/>
        <w:rPr/>
      </w:pPr>
      <w:r w:rsidDel="00000000" w:rsidR="00000000" w:rsidRPr="00000000">
        <w:rPr>
          <w:rtl w:val="0"/>
        </w:rPr>
        <w:t xml:space="preserve">3.1.2</w:t>
        <w:tab/>
        <w:t xml:space="preserve">ΠΕΡΙΠΤΩΣΗ ΧΡΗΣΗΣ 2: Πληρωμή</w:t>
      </w:r>
    </w:p>
    <w:p w:rsidR="00000000" w:rsidDel="00000000" w:rsidP="00000000" w:rsidRDefault="00000000" w:rsidRPr="00000000" w14:paraId="00000051">
      <w:pPr>
        <w:pStyle w:val="Heading4"/>
        <w:rPr/>
      </w:pPr>
      <w:r w:rsidDel="00000000" w:rsidR="00000000" w:rsidRPr="00000000">
        <w:rPr>
          <w:rtl w:val="0"/>
        </w:rPr>
        <w:t xml:space="preserve">3.1.2.1</w:t>
        <w:tab/>
        <w:t xml:space="preserve">Χρήστες (ρόλοι) που εμπλέκονται</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Αναφορά στους ρόλους που αφορά η περίπτωση χρήσης</w:t>
      </w:r>
    </w:p>
    <w:p w:rsidR="00000000" w:rsidDel="00000000" w:rsidP="00000000" w:rsidRDefault="00000000" w:rsidRPr="00000000" w14:paraId="00000053">
      <w:pPr>
        <w:pStyle w:val="Heading4"/>
        <w:rPr/>
      </w:pPr>
      <w:r w:rsidDel="00000000" w:rsidR="00000000" w:rsidRPr="00000000">
        <w:rPr>
          <w:rtl w:val="0"/>
        </w:rPr>
        <w:t xml:space="preserve">3.1.2.2</w:t>
        <w:tab/>
        <w:t xml:space="preserve">Προϋποθέσεις εκτέλεσης</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Καταγραφή των συνθηκών που πρέπει να ισχύουν ώστε να μπορεί να εκτελεστεί η περίπτωση χρήσης</w:t>
      </w:r>
    </w:p>
    <w:p w:rsidR="00000000" w:rsidDel="00000000" w:rsidP="00000000" w:rsidRDefault="00000000" w:rsidRPr="00000000" w14:paraId="00000055">
      <w:pPr>
        <w:pStyle w:val="Heading4"/>
        <w:rPr/>
      </w:pPr>
      <w:r w:rsidDel="00000000" w:rsidR="00000000" w:rsidRPr="00000000">
        <w:rPr>
          <w:rtl w:val="0"/>
        </w:rPr>
        <w:t xml:space="preserve">3.1.2.3</w:t>
        <w:tab/>
        <w:t xml:space="preserve">Περιβάλλον εκτέλεσης</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Αναφορά στο περιβάλλον στο οποίο εκτελείται η περίπτωση χρήσης. Πχ "διαδικτυακή διεπαφή χρήστη", "DBMS" κλπ</w:t>
      </w:r>
    </w:p>
    <w:p w:rsidR="00000000" w:rsidDel="00000000" w:rsidP="00000000" w:rsidRDefault="00000000" w:rsidRPr="00000000" w14:paraId="00000057">
      <w:pPr>
        <w:pStyle w:val="Heading4"/>
        <w:rPr/>
      </w:pPr>
      <w:r w:rsidDel="00000000" w:rsidR="00000000" w:rsidRPr="00000000">
        <w:rPr>
          <w:rtl w:val="0"/>
        </w:rPr>
        <w:t xml:space="preserve">3.1.2.4</w:t>
        <w:tab/>
        <w:t xml:space="preserve">Δεδομένα εισόδου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Καταγραφή δεδομένων εισόδου και εξόδου και συνθηκών εγκυρότητας αυτών. </w:t>
      </w:r>
    </w:p>
    <w:p w:rsidR="00000000" w:rsidDel="00000000" w:rsidP="00000000" w:rsidRDefault="00000000" w:rsidRPr="00000000" w14:paraId="00000059">
      <w:pPr>
        <w:pStyle w:val="Heading4"/>
        <w:rPr/>
      </w:pPr>
      <w:r w:rsidDel="00000000" w:rsidR="00000000" w:rsidRPr="00000000">
        <w:rPr>
          <w:rtl w:val="0"/>
        </w:rPr>
        <w:t xml:space="preserve">3.1.2.5</w:t>
        <w:tab/>
        <w:t xml:space="preserve">Παράμετροι</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Καταγραφή παραμέτρων και συνθηκών εγκυρότητας αυτών, εφόσον υπάρχουν παράμετροι.</w:t>
      </w:r>
    </w:p>
    <w:p w:rsidR="00000000" w:rsidDel="00000000" w:rsidP="00000000" w:rsidRDefault="00000000" w:rsidRPr="00000000" w14:paraId="0000005B">
      <w:pPr>
        <w:pStyle w:val="Heading4"/>
        <w:rPr/>
      </w:pPr>
      <w:r w:rsidDel="00000000" w:rsidR="00000000" w:rsidRPr="00000000">
        <w:rPr>
          <w:rtl w:val="0"/>
        </w:rPr>
        <w:t xml:space="preserve">3.1.2.6</w:t>
        <w:tab/>
        <w:t xml:space="preserve">Αλληλουχία ενεργειών - επιθυμητή συμπεριφορά</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Περιγραφή με κείμενο (Βήμα 1, Βήμα 2 κλπ) και διαγράμματα UML αλληλουχίας (Sequence) και δραστηριοτήτων (Activity). Περιλαμβάνεται η συμπεριφορά σε απρόβλεπτες καταστάσεις και σφάλματα (εναλλακτικές ροές).</w:t>
      </w:r>
    </w:p>
    <w:p w:rsidR="00000000" w:rsidDel="00000000" w:rsidP="00000000" w:rsidRDefault="00000000" w:rsidRPr="00000000" w14:paraId="0000005D">
      <w:pPr>
        <w:pStyle w:val="Heading4"/>
        <w:rPr/>
      </w:pPr>
      <w:r w:rsidDel="00000000" w:rsidR="00000000" w:rsidRPr="00000000">
        <w:rPr>
          <w:rtl w:val="0"/>
        </w:rPr>
        <w:t xml:space="preserve">3.1.2.7</w:t>
        <w:tab/>
        <w:t xml:space="preserve">Δεδομένα εξόδου</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Διαγράμματα UML αλληλουχίας για την παραγωγή δεδομένων εξόδου. Ως δεδομένα εξόδου νοούνται όλα τα δεδομένα του συστήματος τα οποία δημιουργούνται ή μεταβάλλονται κατά την εκτέλεση (αν υπάρχουν τέτοια)</w:t>
      </w:r>
    </w:p>
    <w:p w:rsidR="00000000" w:rsidDel="00000000" w:rsidP="00000000" w:rsidRDefault="00000000" w:rsidRPr="00000000" w14:paraId="0000005F">
      <w:pPr>
        <w:pStyle w:val="Heading4"/>
        <w:rPr/>
      </w:pPr>
      <w:r w:rsidDel="00000000" w:rsidR="00000000" w:rsidRPr="00000000">
        <w:rPr>
          <w:rtl w:val="0"/>
        </w:rPr>
        <w:t xml:space="preserve">3.1.2.8</w:t>
        <w:tab/>
        <w:t xml:space="preserve">Παρατηρήσεις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Ο,τι δεν εντάσσεται στα προηγούμενα, εφόσον υπάρχει</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62">
      <w:pPr>
        <w:pStyle w:val="Heading3"/>
        <w:rPr/>
      </w:pPr>
      <w:r w:rsidDel="00000000" w:rsidR="00000000" w:rsidRPr="00000000">
        <w:rPr>
          <w:rtl w:val="0"/>
        </w:rPr>
        <w:t xml:space="preserve">3.1.3</w:t>
        <w:tab/>
        <w:t xml:space="preserve">ΠΕΡΙΠΤΩΣΗ ΧΡΗΣΗΣ 3: Εύρεση Ελεύθερων Χώρων Φόρτωσης</w:t>
      </w:r>
    </w:p>
    <w:p w:rsidR="00000000" w:rsidDel="00000000" w:rsidP="00000000" w:rsidRDefault="00000000" w:rsidRPr="00000000" w14:paraId="00000063">
      <w:pPr>
        <w:pStyle w:val="Heading4"/>
        <w:rPr/>
      </w:pPr>
      <w:r w:rsidDel="00000000" w:rsidR="00000000" w:rsidRPr="00000000">
        <w:rPr>
          <w:rtl w:val="0"/>
        </w:rPr>
        <w:t xml:space="preserve">3.1.3.1</w:t>
        <w:tab/>
        <w:t xml:space="preserve">Χρήστες (ρόλοι) που εμπλέκονται</w:t>
      </w:r>
    </w:p>
    <w:p w:rsidR="00000000" w:rsidDel="00000000" w:rsidP="00000000" w:rsidRDefault="00000000" w:rsidRPr="00000000" w14:paraId="00000064">
      <w:pPr>
        <w:rPr>
          <w:i w:val="1"/>
          <w:color w:val="8496b0"/>
          <w:sz w:val="20"/>
          <w:szCs w:val="20"/>
        </w:rPr>
      </w:pPr>
      <w:r w:rsidDel="00000000" w:rsidR="00000000" w:rsidRPr="00000000">
        <w:rPr>
          <w:i w:val="1"/>
          <w:color w:val="8496b0"/>
          <w:sz w:val="20"/>
          <w:szCs w:val="20"/>
          <w:rtl w:val="0"/>
        </w:rPr>
        <w:t xml:space="preserve">Αναφορά στους ρόλους που αφορά η περίπτωση χρήσης</w:t>
      </w:r>
    </w:p>
    <w:p w:rsidR="00000000" w:rsidDel="00000000" w:rsidP="00000000" w:rsidRDefault="00000000" w:rsidRPr="00000000" w14:paraId="00000065">
      <w:pPr>
        <w:pStyle w:val="Heading4"/>
        <w:rPr/>
      </w:pPr>
      <w:r w:rsidDel="00000000" w:rsidR="00000000" w:rsidRPr="00000000">
        <w:rPr>
          <w:rtl w:val="0"/>
        </w:rPr>
        <w:t xml:space="preserve">3.1.3.2</w:t>
        <w:tab/>
        <w:t xml:space="preserve">Προϋποθέσεις εκτέλεσης</w:t>
      </w:r>
    </w:p>
    <w:p w:rsidR="00000000" w:rsidDel="00000000" w:rsidP="00000000" w:rsidRDefault="00000000" w:rsidRPr="00000000" w14:paraId="00000066">
      <w:pPr>
        <w:rPr>
          <w:i w:val="1"/>
          <w:color w:val="8496b0"/>
          <w:sz w:val="20"/>
          <w:szCs w:val="20"/>
        </w:rPr>
      </w:pPr>
      <w:r w:rsidDel="00000000" w:rsidR="00000000" w:rsidRPr="00000000">
        <w:rPr>
          <w:i w:val="1"/>
          <w:color w:val="8496b0"/>
          <w:sz w:val="20"/>
          <w:szCs w:val="20"/>
          <w:rtl w:val="0"/>
        </w:rPr>
        <w:t xml:space="preserve">Καταγραφή των συνθηκών που πρέπει να ισχύουν ώστε να μπορεί να εκτελεστεί η περίπτωση χρήσης</w:t>
      </w:r>
    </w:p>
    <w:p w:rsidR="00000000" w:rsidDel="00000000" w:rsidP="00000000" w:rsidRDefault="00000000" w:rsidRPr="00000000" w14:paraId="00000067">
      <w:pPr>
        <w:pStyle w:val="Heading4"/>
        <w:rPr/>
      </w:pPr>
      <w:r w:rsidDel="00000000" w:rsidR="00000000" w:rsidRPr="00000000">
        <w:rPr>
          <w:rtl w:val="0"/>
        </w:rPr>
        <w:t xml:space="preserve">3.1.3.3</w:t>
        <w:tab/>
        <w:t xml:space="preserve">Περιβάλλον εκτέλεσης</w:t>
      </w:r>
    </w:p>
    <w:p w:rsidR="00000000" w:rsidDel="00000000" w:rsidP="00000000" w:rsidRDefault="00000000" w:rsidRPr="00000000" w14:paraId="00000068">
      <w:pPr>
        <w:rPr>
          <w:i w:val="1"/>
          <w:color w:val="8496b0"/>
          <w:sz w:val="20"/>
          <w:szCs w:val="20"/>
        </w:rPr>
      </w:pPr>
      <w:r w:rsidDel="00000000" w:rsidR="00000000" w:rsidRPr="00000000">
        <w:rPr>
          <w:i w:val="1"/>
          <w:color w:val="8496b0"/>
          <w:sz w:val="20"/>
          <w:szCs w:val="20"/>
          <w:rtl w:val="0"/>
        </w:rPr>
        <w:t xml:space="preserve">Αναφορά στο περιβάλλον στο οποίο εκτελείται η περίπτωση χρήσης. Πχ "διαδικτυακή διεπαφή χρήστη", "DBMS" κλπ</w:t>
      </w:r>
    </w:p>
    <w:p w:rsidR="00000000" w:rsidDel="00000000" w:rsidP="00000000" w:rsidRDefault="00000000" w:rsidRPr="00000000" w14:paraId="00000069">
      <w:pPr>
        <w:pStyle w:val="Heading4"/>
        <w:rPr/>
      </w:pPr>
      <w:r w:rsidDel="00000000" w:rsidR="00000000" w:rsidRPr="00000000">
        <w:rPr>
          <w:rtl w:val="0"/>
        </w:rPr>
        <w:t xml:space="preserve">3.1.3.4</w:t>
        <w:tab/>
        <w:t xml:space="preserve">Δεδομένα εισόδου </w:t>
      </w:r>
    </w:p>
    <w:p w:rsidR="00000000" w:rsidDel="00000000" w:rsidP="00000000" w:rsidRDefault="00000000" w:rsidRPr="00000000" w14:paraId="0000006A">
      <w:pPr>
        <w:rPr>
          <w:i w:val="1"/>
          <w:color w:val="8496b0"/>
          <w:sz w:val="20"/>
          <w:szCs w:val="20"/>
        </w:rPr>
      </w:pPr>
      <w:r w:rsidDel="00000000" w:rsidR="00000000" w:rsidRPr="00000000">
        <w:rPr>
          <w:i w:val="1"/>
          <w:color w:val="8496b0"/>
          <w:sz w:val="20"/>
          <w:szCs w:val="20"/>
          <w:rtl w:val="0"/>
        </w:rPr>
        <w:t xml:space="preserve">Καταγραφή δεδομένων εισόδου και εξόδου και συνθηκών εγκυρότητας αυτών. </w:t>
      </w:r>
    </w:p>
    <w:p w:rsidR="00000000" w:rsidDel="00000000" w:rsidP="00000000" w:rsidRDefault="00000000" w:rsidRPr="00000000" w14:paraId="0000006B">
      <w:pPr>
        <w:pStyle w:val="Heading4"/>
        <w:rPr/>
      </w:pPr>
      <w:r w:rsidDel="00000000" w:rsidR="00000000" w:rsidRPr="00000000">
        <w:rPr>
          <w:rtl w:val="0"/>
        </w:rPr>
        <w:t xml:space="preserve">3.1.3.5</w:t>
        <w:tab/>
        <w:t xml:space="preserve">Παράμετροι</w:t>
      </w:r>
    </w:p>
    <w:p w:rsidR="00000000" w:rsidDel="00000000" w:rsidP="00000000" w:rsidRDefault="00000000" w:rsidRPr="00000000" w14:paraId="0000006C">
      <w:pPr>
        <w:rPr>
          <w:i w:val="1"/>
          <w:color w:val="8496b0"/>
          <w:sz w:val="20"/>
          <w:szCs w:val="20"/>
        </w:rPr>
      </w:pPr>
      <w:r w:rsidDel="00000000" w:rsidR="00000000" w:rsidRPr="00000000">
        <w:rPr>
          <w:i w:val="1"/>
          <w:color w:val="8496b0"/>
          <w:sz w:val="20"/>
          <w:szCs w:val="20"/>
          <w:rtl w:val="0"/>
        </w:rPr>
        <w:t xml:space="preserve">Καταγραφή παραμέτρων και συνθηκών εγκυρότητας αυτών, εφόσον υπάρχουν παράμετροι.</w:t>
      </w:r>
    </w:p>
    <w:p w:rsidR="00000000" w:rsidDel="00000000" w:rsidP="00000000" w:rsidRDefault="00000000" w:rsidRPr="00000000" w14:paraId="0000006D">
      <w:pPr>
        <w:pStyle w:val="Heading4"/>
        <w:rPr/>
      </w:pPr>
      <w:r w:rsidDel="00000000" w:rsidR="00000000" w:rsidRPr="00000000">
        <w:rPr>
          <w:rtl w:val="0"/>
        </w:rPr>
        <w:t xml:space="preserve">3.1.3.6</w:t>
        <w:tab/>
        <w:t xml:space="preserve">Αλληλουχία ενεργειών - επιθυμητή συμπεριφορά</w:t>
      </w:r>
    </w:p>
    <w:p w:rsidR="00000000" w:rsidDel="00000000" w:rsidP="00000000" w:rsidRDefault="00000000" w:rsidRPr="00000000" w14:paraId="0000006E">
      <w:pPr>
        <w:rPr>
          <w:i w:val="1"/>
          <w:color w:val="8496b0"/>
          <w:sz w:val="20"/>
          <w:szCs w:val="20"/>
        </w:rPr>
      </w:pPr>
      <w:r w:rsidDel="00000000" w:rsidR="00000000" w:rsidRPr="00000000">
        <w:rPr>
          <w:i w:val="1"/>
          <w:color w:val="8496b0"/>
          <w:sz w:val="20"/>
          <w:szCs w:val="20"/>
          <w:rtl w:val="0"/>
        </w:rPr>
        <w:t xml:space="preserve">Περιγραφή με κείμενο (Βήμα 1, Βήμα 2 κλπ) και διαγράμματα UML αλληλουχίας (Sequence) και δραστηριοτήτων (Activity). Περιλαμβάνεται η συμπεριφορά σε απρόβλεπτες καταστάσεις και σφάλματα (εναλλακτικές ροές).</w:t>
      </w:r>
    </w:p>
    <w:p w:rsidR="00000000" w:rsidDel="00000000" w:rsidP="00000000" w:rsidRDefault="00000000" w:rsidRPr="00000000" w14:paraId="0000006F">
      <w:pPr>
        <w:pStyle w:val="Heading4"/>
        <w:rPr/>
      </w:pPr>
      <w:r w:rsidDel="00000000" w:rsidR="00000000" w:rsidRPr="00000000">
        <w:rPr>
          <w:rtl w:val="0"/>
        </w:rPr>
        <w:t xml:space="preserve">3.1.3.7</w:t>
        <w:tab/>
        <w:t xml:space="preserve">Δεδομένα εξόδου</w:t>
      </w:r>
    </w:p>
    <w:p w:rsidR="00000000" w:rsidDel="00000000" w:rsidP="00000000" w:rsidRDefault="00000000" w:rsidRPr="00000000" w14:paraId="00000070">
      <w:pPr>
        <w:rPr>
          <w:i w:val="1"/>
          <w:color w:val="8496b0"/>
          <w:sz w:val="20"/>
          <w:szCs w:val="20"/>
        </w:rPr>
      </w:pPr>
      <w:r w:rsidDel="00000000" w:rsidR="00000000" w:rsidRPr="00000000">
        <w:rPr>
          <w:i w:val="1"/>
          <w:color w:val="8496b0"/>
          <w:sz w:val="20"/>
          <w:szCs w:val="20"/>
          <w:rtl w:val="0"/>
        </w:rPr>
        <w:t xml:space="preserve">Διαγράμματα UML αλληλουχίας για την παραγωγή δεδομένων εξόδου. Ως δεδομένα εξόδου νοούνται όλα τα δεδομένα του συστήματος τα οποία δημιουργούνται ή μεταβάλλονται κατά την εκτέλεση (αν υπάρχουν τέτοια)</w:t>
      </w:r>
    </w:p>
    <w:p w:rsidR="00000000" w:rsidDel="00000000" w:rsidP="00000000" w:rsidRDefault="00000000" w:rsidRPr="00000000" w14:paraId="00000071">
      <w:pPr>
        <w:pStyle w:val="Heading4"/>
        <w:rPr/>
      </w:pPr>
      <w:bookmarkStart w:colFirst="0" w:colLast="0" w:name="_heading=h.4v3ujt71zxk2" w:id="5"/>
      <w:bookmarkEnd w:id="5"/>
      <w:r w:rsidDel="00000000" w:rsidR="00000000" w:rsidRPr="00000000">
        <w:rPr>
          <w:rtl w:val="0"/>
        </w:rPr>
        <w:t xml:space="preserve">3.1.3.8</w:t>
        <w:tab/>
        <w:t xml:space="preserve">Παρατηρήσεις </w:t>
      </w:r>
    </w:p>
    <w:p w:rsidR="00000000" w:rsidDel="00000000" w:rsidP="00000000" w:rsidRDefault="00000000" w:rsidRPr="00000000" w14:paraId="00000072">
      <w:pPr>
        <w:rPr>
          <w:i w:val="1"/>
          <w:color w:val="8496b0"/>
          <w:sz w:val="20"/>
          <w:szCs w:val="20"/>
        </w:rPr>
      </w:pPr>
      <w:r w:rsidDel="00000000" w:rsidR="00000000" w:rsidRPr="00000000">
        <w:rPr>
          <w:i w:val="1"/>
          <w:color w:val="8496b0"/>
          <w:sz w:val="20"/>
          <w:szCs w:val="20"/>
          <w:rtl w:val="0"/>
        </w:rPr>
        <w:t xml:space="preserve">Ο,τι δεν εντάσσεται στα προηγούμενα, εφόσον υπάρχει</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(η ενότητα 3.1.Χ.1 - 3.1.Χ.8 επαναλαμβάνεται για όλες τις περιπτώσεις χρήσης που συμπεριλαμβάνονται στο έγγραφο, όπως απαιτούνται από τις ομάδες ανάλογα με τον αριθμό των ατόμων)</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2"/>
        <w:rPr/>
      </w:pPr>
      <w:r w:rsidDel="00000000" w:rsidR="00000000" w:rsidRPr="00000000">
        <w:rPr>
          <w:rtl w:val="0"/>
        </w:rPr>
        <w:t xml:space="preserve">3.2</w:t>
        <w:tab/>
        <w:t xml:space="preserve">Απαιτήσεις επιδόσεων</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Ποσοτική τεκμηρίωση μέτρων και κριτηρίων επιθυμητών επιδόσεων με αναφορά στα ποσοτικά χαρακτηριστικά εισόδων και φορτίου του λογισμικού.</w:t>
      </w:r>
    </w:p>
    <w:p w:rsidR="00000000" w:rsidDel="00000000" w:rsidP="00000000" w:rsidRDefault="00000000" w:rsidRPr="00000000" w14:paraId="00000078">
      <w:pPr>
        <w:pStyle w:val="Heading2"/>
        <w:rPr/>
      </w:pPr>
      <w:r w:rsidDel="00000000" w:rsidR="00000000" w:rsidRPr="00000000">
        <w:rPr>
          <w:rtl w:val="0"/>
        </w:rPr>
        <w:t xml:space="preserve">3.3</w:t>
        <w:tab/>
        <w:t xml:space="preserve">Απαιτήσεις οργάνωσης δεδομένων</w:t>
      </w:r>
    </w:p>
    <w:p w:rsidR="00000000" w:rsidDel="00000000" w:rsidP="00000000" w:rsidRDefault="00000000" w:rsidRPr="00000000" w14:paraId="00000079">
      <w:pPr>
        <w:pStyle w:val="Heading3"/>
        <w:rPr/>
      </w:pPr>
      <w:r w:rsidDel="00000000" w:rsidR="00000000" w:rsidRPr="00000000">
        <w:rPr>
          <w:rtl w:val="0"/>
        </w:rPr>
        <w:t xml:space="preserve">3.3.1</w:t>
        <w:tab/>
        <w:t xml:space="preserve">Απαιτήσεις και περιορισμοί πρόσβασης σε δεδομένα</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Απαιτήσεις πρόσβασης και περιορισμοί.</w:t>
      </w:r>
    </w:p>
    <w:p w:rsidR="00000000" w:rsidDel="00000000" w:rsidP="00000000" w:rsidRDefault="00000000" w:rsidRPr="00000000" w14:paraId="0000007B">
      <w:pPr>
        <w:pStyle w:val="Heading2"/>
        <w:rPr/>
      </w:pPr>
      <w:r w:rsidDel="00000000" w:rsidR="00000000" w:rsidRPr="00000000">
        <w:rPr>
          <w:rtl w:val="0"/>
        </w:rPr>
        <w:t xml:space="preserve">3.4</w:t>
        <w:tab/>
        <w:t xml:space="preserve">Περιορισμοί σχεδίασης</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Λεπτομερής τεχνική τεκμηρίωση των περιορισμών σχεδίασης οι οποίοι επιβάλλονται από απαιτήσεις συμμόρφωσης σε πρότυπα, κανονισμούς, ή άλλους περιορισμούς του έργου. Περιλαμβάνεται η πολιτική ονοματολογίας οντοτήτων δεδομένων και πεδίων. Τέτοιοι περιορισμοί μπορεί να επιβάλλονται από τη χρήση βιβλιοθηκών, frameworks, περιβαλλόντων ανάπτυξης κλπ</w:t>
      </w:r>
    </w:p>
    <w:p w:rsidR="00000000" w:rsidDel="00000000" w:rsidP="00000000" w:rsidRDefault="00000000" w:rsidRPr="00000000" w14:paraId="0000007D">
      <w:pPr>
        <w:pStyle w:val="Heading2"/>
        <w:rPr/>
      </w:pPr>
      <w:r w:rsidDel="00000000" w:rsidR="00000000" w:rsidRPr="00000000">
        <w:rPr>
          <w:rtl w:val="0"/>
        </w:rPr>
        <w:t xml:space="preserve">3.5</w:t>
        <w:tab/>
        <w:t xml:space="preserve">Λοιπές απαιτήσεις</w:t>
      </w:r>
    </w:p>
    <w:p w:rsidR="00000000" w:rsidDel="00000000" w:rsidP="00000000" w:rsidRDefault="00000000" w:rsidRPr="00000000" w14:paraId="0000007E">
      <w:pPr>
        <w:pStyle w:val="Heading3"/>
        <w:rPr/>
      </w:pPr>
      <w:r w:rsidDel="00000000" w:rsidR="00000000" w:rsidRPr="00000000">
        <w:rPr>
          <w:rtl w:val="0"/>
        </w:rPr>
        <w:t xml:space="preserve">3.5.1</w:t>
        <w:tab/>
        <w:t xml:space="preserve">Απαιτήσεις διαθεσιμότητας λογισμικού</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Τεκμηρίωση απαιτήσεων διαθεσιμότητας</w:t>
      </w:r>
    </w:p>
    <w:p w:rsidR="00000000" w:rsidDel="00000000" w:rsidP="00000000" w:rsidRDefault="00000000" w:rsidRPr="00000000" w14:paraId="00000080">
      <w:pPr>
        <w:pStyle w:val="Heading3"/>
        <w:rPr/>
      </w:pPr>
      <w:r w:rsidDel="00000000" w:rsidR="00000000" w:rsidRPr="00000000">
        <w:rPr>
          <w:rtl w:val="0"/>
        </w:rPr>
        <w:t xml:space="preserve">3.5.2</w:t>
        <w:tab/>
        <w:t xml:space="preserve">Απαιτήσεις ασφάλειας</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Τεκμηρίωση απαιτήσεων ασφαλείας</w:t>
      </w:r>
    </w:p>
    <w:p w:rsidR="00000000" w:rsidDel="00000000" w:rsidP="00000000" w:rsidRDefault="00000000" w:rsidRPr="00000000" w14:paraId="00000082">
      <w:pPr>
        <w:pStyle w:val="Heading3"/>
        <w:rPr/>
      </w:pPr>
      <w:r w:rsidDel="00000000" w:rsidR="00000000" w:rsidRPr="00000000">
        <w:rPr>
          <w:rtl w:val="0"/>
        </w:rPr>
        <w:t xml:space="preserve">3.5.3</w:t>
        <w:tab/>
        <w:t xml:space="preserve">Απαιτήσεις συντήρησης</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Τεκμηρίωση απαιτήσεων συντήρησης</w:t>
      </w:r>
    </w:p>
    <w:p w:rsidR="00000000" w:rsidDel="00000000" w:rsidP="00000000" w:rsidRDefault="00000000" w:rsidRPr="00000000" w14:paraId="00000084">
      <w:pPr>
        <w:rPr/>
      </w:pPr>
      <w:r w:rsidDel="00000000" w:rsidR="00000000" w:rsidRPr="00000000">
        <w:rPr>
          <w:rtl w:val="0"/>
        </w:rPr>
      </w:r>
    </w:p>
    <w:sectPr>
      <w:footerReference r:id="rId11" w:type="default"/>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ΟΜΑΔΑ</w:t>
    </w:r>
    <w:r w:rsidDel="00000000" w:rsidR="00000000" w:rsidRPr="00000000">
      <w:rPr>
        <w:sz w:val="18"/>
        <w:szCs w:val="18"/>
        <w:rtl w:val="0"/>
      </w:rPr>
      <w:t xml:space="preserve"> 39</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ab/>
      <w:t xml:space="preserve">ΕΓΓΡΑΦΟ SRS (2020)</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36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before="240" w:lineRule="auto"/>
      <w:ind w:left="709" w:hanging="709"/>
    </w:pPr>
    <w:rPr>
      <w:rFonts w:ascii="Calibri" w:cs="Calibri" w:eastAsia="Calibri" w:hAnsi="Calibri"/>
      <w:color w:val="1f3863"/>
    </w:rPr>
  </w:style>
  <w:style w:type="paragraph" w:styleId="Heading4">
    <w:name w:val="heading 4"/>
    <w:basedOn w:val="Normal"/>
    <w:next w:val="Normal"/>
    <w:pPr>
      <w:keepNext w:val="1"/>
      <w:keepLines w:val="1"/>
      <w:spacing w:before="240" w:lineRule="auto"/>
      <w:ind w:left="851" w:hanging="851"/>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44"/>
      <w:szCs w:val="44"/>
    </w:rPr>
  </w:style>
  <w:style w:type="paragraph" w:styleId="Normal" w:default="1">
    <w:name w:val="Normal"/>
    <w:qFormat w:val="1"/>
    <w:rsid w:val="00C87106"/>
    <w:pPr>
      <w:snapToGrid w:val="0"/>
      <w:spacing w:before="120"/>
    </w:pPr>
    <w:rPr>
      <w:lang w:val="el-GR"/>
    </w:rPr>
  </w:style>
  <w:style w:type="paragraph" w:styleId="Heading1">
    <w:name w:val="heading 1"/>
    <w:basedOn w:val="Normal"/>
    <w:next w:val="Normal"/>
    <w:link w:val="Heading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CF5C9E"/>
    <w:pPr>
      <w:keepNext w:val="1"/>
      <w:keepLines w:val="1"/>
      <w:spacing w:before="360"/>
      <w:ind w:left="567" w:hanging="567"/>
      <w:outlineLvl w:val="1"/>
    </w:pPr>
    <w:rPr>
      <w:rFonts w:asciiTheme="majorHAnsi" w:cstheme="majorBidi" w:eastAsiaTheme="majorEastAsia" w:hAnsiTheme="majorHAnsi"/>
      <w:sz w:val="26"/>
      <w:szCs w:val="26"/>
    </w:rPr>
  </w:style>
  <w:style w:type="paragraph" w:styleId="Heading3">
    <w:name w:val="heading 3"/>
    <w:basedOn w:val="Normal"/>
    <w:next w:val="Normal"/>
    <w:link w:val="Heading3Char"/>
    <w:uiPriority w:val="9"/>
    <w:unhideWhenUsed w:val="1"/>
    <w:qFormat w:val="1"/>
    <w:rsid w:val="00CF5C9E"/>
    <w:pPr>
      <w:keepNext w:val="1"/>
      <w:keepLines w:val="1"/>
      <w:spacing w:before="240"/>
      <w:ind w:left="709" w:hanging="709"/>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uiPriority w:val="9"/>
    <w:unhideWhenUsed w:val="1"/>
    <w:qFormat w:val="1"/>
    <w:rsid w:val="005B73E6"/>
    <w:pPr>
      <w:keepNext w:val="1"/>
      <w:keepLines w:val="1"/>
      <w:spacing w:before="240"/>
      <w:ind w:left="851" w:hanging="851"/>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276A5"/>
    <w:rPr>
      <w:rFont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rsid w:val="00CF5C9E"/>
    <w:rPr>
      <w:rFonts w:asciiTheme="majorHAnsi" w:cstheme="majorBidi" w:eastAsiaTheme="majorEastAsia" w:hAnsiTheme="majorHAnsi"/>
      <w:sz w:val="26"/>
      <w:szCs w:val="26"/>
      <w:lang w:val="el-GR"/>
    </w:rPr>
  </w:style>
  <w:style w:type="paragraph" w:styleId="Description" w:customStyle="1">
    <w:name w:val="Description"/>
    <w:basedOn w:val="Normal"/>
    <w:qFormat w:val="1"/>
    <w:rsid w:val="00772CA3"/>
    <w:rPr>
      <w:i w:val="1"/>
      <w:color w:val="8496b0" w:themeColor="text2" w:themeTint="000099"/>
      <w:sz w:val="20"/>
    </w:rPr>
  </w:style>
  <w:style w:type="paragraph" w:styleId="Title">
    <w:name w:val="Title"/>
    <w:basedOn w:val="Normal"/>
    <w:next w:val="Normal"/>
    <w:link w:val="TitleChar"/>
    <w:uiPriority w:val="10"/>
    <w:qFormat w:val="1"/>
    <w:rsid w:val="00E65018"/>
    <w:pPr>
      <w:spacing w:before="0"/>
      <w:contextualSpacing w:val="1"/>
    </w:pPr>
    <w:rPr>
      <w:rFonts w:asciiTheme="majorHAnsi" w:cstheme="majorBidi" w:eastAsiaTheme="majorEastAsia" w:hAnsiTheme="majorHAnsi"/>
      <w:spacing w:val="-10"/>
      <w:kern w:val="28"/>
      <w:sz w:val="44"/>
      <w:szCs w:val="56"/>
    </w:rPr>
  </w:style>
  <w:style w:type="character" w:styleId="TitleChar" w:customStyle="1">
    <w:name w:val="Title Char"/>
    <w:basedOn w:val="DefaultParagraphFont"/>
    <w:link w:val="Title"/>
    <w:uiPriority w:val="10"/>
    <w:rsid w:val="00E65018"/>
    <w:rPr>
      <w:rFonts w:asciiTheme="majorHAnsi" w:cstheme="majorBidi" w:eastAsiaTheme="majorEastAsia" w:hAnsiTheme="majorHAnsi"/>
      <w:spacing w:val="-10"/>
      <w:kern w:val="28"/>
      <w:sz w:val="44"/>
      <w:szCs w:val="56"/>
      <w:lang w:val="el-GR"/>
    </w:rPr>
  </w:style>
  <w:style w:type="paragraph" w:styleId="Header">
    <w:name w:val="header"/>
    <w:basedOn w:val="Normal"/>
    <w:link w:val="HeaderChar"/>
    <w:uiPriority w:val="99"/>
    <w:unhideWhenUsed w:val="1"/>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val="1"/>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val="1"/>
    <w:rsid w:val="00E65018"/>
    <w:pPr>
      <w:numPr>
        <w:ilvl w:val="1"/>
      </w:numPr>
      <w:spacing w:after="160"/>
    </w:pPr>
    <w:rPr>
      <w:rFonts w:eastAsiaTheme="minorEastAsia"/>
      <w:color w:val="5a5a5a" w:themeColor="text1" w:themeTint="0000A5"/>
      <w:spacing w:val="15"/>
      <w:sz w:val="28"/>
      <w:szCs w:val="22"/>
    </w:rPr>
  </w:style>
  <w:style w:type="character" w:styleId="SubtitleChar" w:customStyle="1">
    <w:name w:val="Subtitle Char"/>
    <w:basedOn w:val="DefaultParagraphFont"/>
    <w:link w:val="Subtitle"/>
    <w:uiPriority w:val="11"/>
    <w:rsid w:val="00E65018"/>
    <w:rPr>
      <w:rFonts w:eastAsiaTheme="minorEastAsia"/>
      <w:color w:val="5a5a5a" w:themeColor="text1" w:themeTint="0000A5"/>
      <w:spacing w:val="15"/>
      <w:sz w:val="28"/>
      <w:szCs w:val="22"/>
      <w:lang w:val="el-GR"/>
    </w:rPr>
  </w:style>
  <w:style w:type="character" w:styleId="Heading3Char" w:customStyle="1">
    <w:name w:val="Heading 3 Char"/>
    <w:basedOn w:val="DefaultParagraphFont"/>
    <w:link w:val="Heading3"/>
    <w:uiPriority w:val="9"/>
    <w:rsid w:val="00CF5C9E"/>
    <w:rPr>
      <w:rFonts w:asciiTheme="majorHAnsi" w:cstheme="majorBidi" w:eastAsiaTheme="majorEastAsia" w:hAnsiTheme="majorHAnsi"/>
      <w:color w:val="1f3763" w:themeColor="accent1" w:themeShade="00007F"/>
      <w:lang w:val="el-GR"/>
    </w:rPr>
  </w:style>
  <w:style w:type="character" w:styleId="Heading4Char" w:customStyle="1">
    <w:name w:val="Heading 4 Char"/>
    <w:basedOn w:val="DefaultParagraphFont"/>
    <w:link w:val="Heading4"/>
    <w:uiPriority w:val="9"/>
    <w:rsid w:val="005B73E6"/>
    <w:rPr>
      <w:rFonts w:asciiTheme="majorHAnsi" w:cstheme="majorBidi" w:eastAsiaTheme="majorEastAsia" w:hAnsiTheme="majorHAnsi"/>
      <w:i w:val="1"/>
      <w:iCs w:val="1"/>
      <w:color w:val="2f5496" w:themeColor="accent1" w:themeShade="0000BF"/>
      <w:lang w:val="el-GR"/>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evbox.com/en/products/charging-management" TargetMode="External"/><Relationship Id="rId9" Type="http://schemas.openxmlformats.org/officeDocument/2006/relationships/hyperlink" Target="https://www.chargelab.c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www.greenflux.com/ev-charging-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E+jv0PEn5dtCFt++FQC/eQxn6g==">AMUW2mW6N5yoxLCNpFwf6KuT3u5M+FVDsODvKnuw8u6oJOs6IvePzxa1wmHpqW51ctsnMlwkn3F+M2XBU72/QLJ7WO/PWJ/aGay0AE+t6Ow4Zwlwt2Cv+Ec8iETKbVBEHCeDriX0V6fY3UYhX+UryVwxRwGtCAwRopHPfrI0FiuYMOVNLyTV8JnPqsP41uxLuWXzWsB1PZLwt93bTyvK1La21BTddGKIJZmJoAWS6jB1p9NY5KB4JW0=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2020-01-22T08:42:00Z</dcterms:created>
  <dc:creator>Vassilios Vescoukis</dc:creator>
</cp:coreProperties>
</file>