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259" w:rsidRDefault="008C248B">
      <w:pPr>
        <w:pStyle w:val="papertitle"/>
        <w:rPr>
          <w:rFonts w:eastAsia="MS Mincho"/>
          <w:lang w:val="el-GR"/>
        </w:rPr>
      </w:pPr>
      <w:r>
        <w:rPr>
          <w:rFonts w:eastAsia="MS Mincho"/>
          <w:lang w:val="el-GR"/>
        </w:rPr>
        <w:t>Κατηγοριοποίηση Κρίνων</w:t>
      </w:r>
      <w:r w:rsidR="00262259">
        <w:rPr>
          <w:rFonts w:eastAsia="MS Mincho"/>
          <w:lang w:val="el-GR"/>
        </w:rPr>
        <w:t xml:space="preserve"> με </w:t>
      </w:r>
    </w:p>
    <w:p w:rsidR="008A55B5" w:rsidRPr="008C248B" w:rsidRDefault="00262259">
      <w:pPr>
        <w:pStyle w:val="papertitle"/>
        <w:rPr>
          <w:rFonts w:eastAsia="MS Mincho"/>
          <w:lang w:val="el-GR"/>
        </w:rPr>
      </w:pPr>
      <w:r>
        <w:rPr>
          <w:rFonts w:eastAsia="MS Mincho"/>
          <w:lang w:val="el-GR"/>
        </w:rPr>
        <w:t xml:space="preserve">Χρήση Νευροασαφούς Μοντέλου </w:t>
      </w:r>
      <w:r w:rsidR="008C248B">
        <w:rPr>
          <w:rFonts w:eastAsia="MS Mincho"/>
          <w:lang w:val="el-GR"/>
        </w:rPr>
        <w:t xml:space="preserve"> </w:t>
      </w:r>
    </w:p>
    <w:p w:rsidR="008A55B5" w:rsidRDefault="008A55B5" w:rsidP="00674263"/>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Pr="00BB12D1" w:rsidRDefault="00BB12D1">
      <w:pPr>
        <w:pStyle w:val="Author"/>
        <w:rPr>
          <w:rFonts w:eastAsia="MS Mincho"/>
          <w:lang w:val="el-GR"/>
        </w:rPr>
      </w:pPr>
      <w:r>
        <w:rPr>
          <w:rFonts w:eastAsia="MS Mincho"/>
          <w:lang w:val="el-GR"/>
        </w:rPr>
        <w:lastRenderedPageBreak/>
        <w:t>Άνι Χατσατριάν</w:t>
      </w:r>
    </w:p>
    <w:p w:rsidR="008A55B5" w:rsidRPr="008C248B" w:rsidRDefault="008C248B">
      <w:pPr>
        <w:pStyle w:val="Affiliation"/>
        <w:rPr>
          <w:rFonts w:eastAsia="MS Mincho"/>
          <w:lang w:val="el-GR"/>
        </w:rPr>
      </w:pPr>
      <w:r>
        <w:rPr>
          <w:rFonts w:eastAsia="MS Mincho"/>
          <w:lang w:val="el-GR"/>
        </w:rPr>
        <w:t>Τμήμα Μηχανικών Πληροφορικής, ΑΤΕΙΘ</w:t>
      </w:r>
    </w:p>
    <w:p w:rsidR="008C248B" w:rsidRPr="008C248B" w:rsidRDefault="008C248B">
      <w:pPr>
        <w:pStyle w:val="Affiliation"/>
        <w:rPr>
          <w:rFonts w:eastAsia="MS Mincho"/>
          <w:lang w:val="el-GR"/>
        </w:rPr>
      </w:pPr>
      <w:r>
        <w:rPr>
          <w:rFonts w:eastAsia="MS Mincho"/>
          <w:lang w:val="el-GR"/>
        </w:rPr>
        <w:t>Θεσσαλονίκη</w:t>
      </w:r>
      <w:r w:rsidRPr="008C248B">
        <w:rPr>
          <w:rFonts w:eastAsia="MS Mincho"/>
          <w:lang w:val="el-GR"/>
        </w:rPr>
        <w:t>,</w:t>
      </w:r>
      <w:r>
        <w:rPr>
          <w:rFonts w:eastAsia="MS Mincho"/>
          <w:lang w:val="el-GR"/>
        </w:rPr>
        <w:t xml:space="preserve"> Ελλάδα</w:t>
      </w:r>
    </w:p>
    <w:p w:rsidR="008A55B5" w:rsidRPr="008C248B" w:rsidRDefault="008C248B">
      <w:pPr>
        <w:pStyle w:val="Affiliation"/>
        <w:rPr>
          <w:rFonts w:eastAsia="MS Mincho"/>
          <w:lang w:val="el-GR"/>
        </w:rPr>
      </w:pPr>
      <w:proofErr w:type="spellStart"/>
      <w:r>
        <w:rPr>
          <w:rFonts w:eastAsia="MS Mincho"/>
        </w:rPr>
        <w:t>achatsat</w:t>
      </w:r>
      <w:proofErr w:type="spellEnd"/>
      <w:r w:rsidRPr="008C248B">
        <w:rPr>
          <w:rFonts w:eastAsia="MS Mincho"/>
          <w:lang w:val="el-GR"/>
        </w:rPr>
        <w:t>@</w:t>
      </w:r>
      <w:r>
        <w:rPr>
          <w:rFonts w:eastAsia="MS Mincho"/>
        </w:rPr>
        <w:t>it</w:t>
      </w:r>
      <w:r w:rsidRPr="008C248B">
        <w:rPr>
          <w:rFonts w:eastAsia="MS Mincho"/>
          <w:lang w:val="el-GR"/>
        </w:rPr>
        <w:t>.</w:t>
      </w:r>
      <w:proofErr w:type="spellStart"/>
      <w:r>
        <w:rPr>
          <w:rFonts w:eastAsia="MS Mincho"/>
        </w:rPr>
        <w:t>teithe</w:t>
      </w:r>
      <w:proofErr w:type="spellEnd"/>
      <w:r w:rsidRPr="008C248B">
        <w:rPr>
          <w:rFonts w:eastAsia="MS Mincho"/>
          <w:lang w:val="el-GR"/>
        </w:rPr>
        <w:t>.</w:t>
      </w:r>
      <w:r>
        <w:rPr>
          <w:rFonts w:eastAsia="MS Mincho"/>
        </w:rPr>
        <w:t>gr</w:t>
      </w:r>
    </w:p>
    <w:p w:rsidR="008A55B5" w:rsidRPr="00BB12D1" w:rsidRDefault="00BB12D1">
      <w:pPr>
        <w:pStyle w:val="Author"/>
        <w:rPr>
          <w:rFonts w:eastAsia="MS Mincho"/>
          <w:lang w:val="el-GR"/>
        </w:rPr>
      </w:pPr>
      <w:r>
        <w:rPr>
          <w:rFonts w:eastAsia="MS Mincho"/>
          <w:lang w:val="el-GR"/>
        </w:rPr>
        <w:lastRenderedPageBreak/>
        <w:t>Μιχαήλ Κοσματόπουλος</w:t>
      </w:r>
    </w:p>
    <w:p w:rsidR="008C248B" w:rsidRPr="008C248B" w:rsidRDefault="008C248B" w:rsidP="008C248B">
      <w:pPr>
        <w:pStyle w:val="Affiliation"/>
        <w:rPr>
          <w:rFonts w:eastAsia="MS Mincho"/>
        </w:rPr>
      </w:pPr>
      <w:r>
        <w:rPr>
          <w:rFonts w:eastAsia="MS Mincho"/>
          <w:lang w:val="el-GR"/>
        </w:rPr>
        <w:t>Τμήμα</w:t>
      </w:r>
      <w:r w:rsidRPr="008C248B">
        <w:rPr>
          <w:rFonts w:eastAsia="MS Mincho"/>
        </w:rPr>
        <w:t xml:space="preserve"> </w:t>
      </w:r>
      <w:r>
        <w:rPr>
          <w:rFonts w:eastAsia="MS Mincho"/>
          <w:lang w:val="el-GR"/>
        </w:rPr>
        <w:t>Μηχανικών</w:t>
      </w:r>
      <w:r w:rsidRPr="008C248B">
        <w:rPr>
          <w:rFonts w:eastAsia="MS Mincho"/>
        </w:rPr>
        <w:t xml:space="preserve"> </w:t>
      </w:r>
      <w:r>
        <w:rPr>
          <w:rFonts w:eastAsia="MS Mincho"/>
          <w:lang w:val="el-GR"/>
        </w:rPr>
        <w:t>Πληροφορικής</w:t>
      </w:r>
      <w:r w:rsidRPr="008C248B">
        <w:rPr>
          <w:rFonts w:eastAsia="MS Mincho"/>
        </w:rPr>
        <w:t xml:space="preserve">, </w:t>
      </w:r>
      <w:r>
        <w:rPr>
          <w:rFonts w:eastAsia="MS Mincho"/>
          <w:lang w:val="el-GR"/>
        </w:rPr>
        <w:t>ΑΤΕΙΘ</w:t>
      </w:r>
    </w:p>
    <w:p w:rsidR="008C248B" w:rsidRPr="008C248B" w:rsidRDefault="008C248B" w:rsidP="008C248B">
      <w:pPr>
        <w:pStyle w:val="Affiliation"/>
        <w:rPr>
          <w:rFonts w:eastAsia="MS Mincho"/>
        </w:rPr>
      </w:pPr>
      <w:r>
        <w:rPr>
          <w:rFonts w:eastAsia="MS Mincho"/>
          <w:lang w:val="el-GR"/>
        </w:rPr>
        <w:t>Θεσσαλονίκη</w:t>
      </w:r>
      <w:r w:rsidRPr="008C248B">
        <w:rPr>
          <w:rFonts w:eastAsia="MS Mincho"/>
        </w:rPr>
        <w:t xml:space="preserve">, </w:t>
      </w:r>
      <w:r>
        <w:rPr>
          <w:rFonts w:eastAsia="MS Mincho"/>
          <w:lang w:val="el-GR"/>
        </w:rPr>
        <w:t>Ελλάδα</w:t>
      </w:r>
    </w:p>
    <w:p w:rsidR="008A55B5" w:rsidRDefault="008C248B">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mkosm@it.teithe.gr</w:t>
      </w:r>
    </w:p>
    <w:p w:rsidR="008A55B5" w:rsidRDefault="008A55B5">
      <w:pPr>
        <w:pStyle w:val="Affiliation"/>
        <w:rPr>
          <w:rFonts w:eastAsia="MS Mincho"/>
        </w:rPr>
      </w:pPr>
    </w:p>
    <w:p w:rsidR="008A55B5" w:rsidRDefault="008A55B5" w:rsidP="00674263"/>
    <w:p w:rsidR="008A55B5" w:rsidRDefault="008A55B5" w:rsidP="00674263">
      <w:p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proofErr w:type="gramStart"/>
      <w:r w:rsidR="0097508D" w:rsidRPr="0097508D">
        <w:t>This</w:t>
      </w:r>
      <w:proofErr w:type="gramEnd"/>
      <w:r w:rsidR="0097508D" w:rsidRPr="0097508D">
        <w:t xml:space="preserve">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rsidP="00674263">
      <w:pPr>
        <w:pStyle w:val="Heading1"/>
        <w:rPr>
          <w:lang w:val="el-GR"/>
        </w:rPr>
      </w:pPr>
      <w:r>
        <w:t xml:space="preserve"> </w:t>
      </w:r>
      <w:r w:rsidR="006923FC">
        <w:rPr>
          <w:lang w:val="el-GR"/>
        </w:rPr>
        <w:t>Εισαγωγη</w:t>
      </w:r>
    </w:p>
    <w:p w:rsidR="006923FC" w:rsidRPr="006923FC" w:rsidRDefault="006923FC" w:rsidP="006923FC">
      <w:pPr>
        <w:rPr>
          <w:lang w:val="el-GR"/>
        </w:rPr>
      </w:pPr>
    </w:p>
    <w:p w:rsidR="002A7A5F" w:rsidRPr="002A7A5F" w:rsidRDefault="003824A3" w:rsidP="00674263">
      <w:pPr>
        <w:pStyle w:val="Heading1"/>
      </w:pPr>
      <w:r>
        <w:t>Νευρωνικα</w:t>
      </w:r>
      <w:r w:rsidR="002A7A5F" w:rsidRPr="002A7A5F">
        <w:t xml:space="preserve"> Δ</w:t>
      </w:r>
      <w:r>
        <w:rPr>
          <w:lang w:val="el-GR"/>
        </w:rPr>
        <w:t>ι</w:t>
      </w:r>
      <w:r w:rsidR="002A7A5F" w:rsidRPr="002A7A5F">
        <w:t>κτυα</w:t>
      </w:r>
    </w:p>
    <w:p w:rsidR="002A7A5F" w:rsidRPr="00F84332" w:rsidRDefault="002A7A5F" w:rsidP="00674263">
      <w:pPr>
        <w:pStyle w:val="BodyText"/>
        <w:rPr>
          <w:lang w:val="el-GR"/>
        </w:rPr>
      </w:pPr>
      <w:r w:rsidRPr="00F84332">
        <w:rPr>
          <w:lang w:val="el-GR"/>
        </w:rPr>
        <w:t>Τα νευρωνικά δίκτυα είναι μια ιδιαίτερη προσέγγιση στη δημιουργία συστημάτων με νοημοσύνη καθώς αποφεύγουν να αναπαραστήσουν ρητά τη γνώση και ν</w:t>
      </w:r>
      <w:r w:rsidR="00AC43EB">
        <w:rPr>
          <w:lang w:val="el-GR"/>
        </w:rPr>
        <w:t>α υιοθετήσουν ειδικά σχεδιασμένου</w:t>
      </w:r>
      <w:r w:rsidRPr="00F84332">
        <w:rPr>
          <w:lang w:val="el-GR"/>
        </w:rPr>
        <w:t>ς αλγόριθμο</w:t>
      </w:r>
      <w:r w:rsidR="00AC43EB">
        <w:rPr>
          <w:lang w:val="el-GR"/>
        </w:rPr>
        <w:t>υ</w:t>
      </w:r>
      <w:r w:rsidRPr="00F84332">
        <w:rPr>
          <w:lang w:val="el-GR"/>
        </w:rPr>
        <w:t>ς αναζήτησης. Αντίθετα, βασίζονται σε βιολογικά πρότυπα καθώς χρησιμοποιούν δομές και διαδικασίες που μιμούνται τις αντίστοιχες του ανθρωπίνου εγκέφαλου</w:t>
      </w:r>
      <w:r w:rsidR="00482505">
        <w:rPr>
          <w:lang w:val="el-GR"/>
        </w:rPr>
        <w:t xml:space="preserve"> </w:t>
      </w:r>
      <w:r w:rsidR="00AC43EB">
        <w:rPr>
          <w:lang w:val="el-GR"/>
        </w:rPr>
        <w:t>[</w:t>
      </w:r>
      <w:proofErr w:type="spellStart"/>
      <w:r w:rsidR="00AC43EB">
        <w:rPr>
          <w:lang w:val="el-GR"/>
        </w:rPr>
        <w:t>βλαχαβας</w:t>
      </w:r>
      <w:proofErr w:type="spellEnd"/>
      <w:r w:rsidR="00AC43EB">
        <w:rPr>
          <w:lang w:val="el-GR"/>
        </w:rPr>
        <w:t>]</w:t>
      </w:r>
      <w:r w:rsidRPr="00F84332">
        <w:rPr>
          <w:lang w:val="el-GR"/>
        </w:rPr>
        <w:t>.</w:t>
      </w:r>
    </w:p>
    <w:p w:rsidR="002A7A5F" w:rsidRPr="002A7A5F" w:rsidRDefault="002A7A5F" w:rsidP="00674263">
      <w:pPr>
        <w:rPr>
          <w:lang w:val="el-GR"/>
        </w:rPr>
      </w:pPr>
      <w:r w:rsidRPr="002A7A5F">
        <w:rPr>
          <w:lang w:val="el-GR"/>
        </w:rPr>
        <w:t>Ένα τεχνητό νευρωνικό δίκτυο αποτελεί ένα σύστημα επεξεργασίας πληροφοριών το οποίο έχει συγκεκριμένα χαρακτηριστικά απόδοσης κοινά με τα βιολογικά νευρωνικά δίκτυα. Τα τεχνητά νευρωνικά δίκτυα έχουν αναπτυχθεί για την γενίκευση των μαθηματικών μοντέλων  που διέπουν τον ανθρώπινο νου ή τη νευρωνική βιολογία και είναι βασισμένα στις εξής αρχές:</w:t>
      </w:r>
    </w:p>
    <w:p w:rsidR="002A7A5F" w:rsidRPr="00B50BD7" w:rsidRDefault="002A7A5F" w:rsidP="00B50BD7">
      <w:pPr>
        <w:pStyle w:val="bulletlist"/>
        <w:rPr>
          <w:lang w:val="el-GR"/>
        </w:rPr>
      </w:pPr>
      <w:r w:rsidRPr="00B50BD7">
        <w:rPr>
          <w:lang w:val="el-GR"/>
        </w:rPr>
        <w:t>Η επεξεργασία της πληροφορίας συμβαίνει σε πολλά απλά στοιχεία που ονομάζονται νευρώνες</w:t>
      </w:r>
    </w:p>
    <w:p w:rsidR="002A7A5F" w:rsidRPr="00B50BD7" w:rsidRDefault="002A7A5F" w:rsidP="00B50BD7">
      <w:pPr>
        <w:pStyle w:val="bulletlist"/>
        <w:rPr>
          <w:lang w:val="el-GR"/>
        </w:rPr>
      </w:pPr>
      <w:r w:rsidRPr="00B50BD7">
        <w:rPr>
          <w:lang w:val="el-GR"/>
        </w:rPr>
        <w:t>Ανάμεσα στους νευρώνες περνούν σήματα μέσα από τα συνδετικά τους σημεία</w:t>
      </w:r>
    </w:p>
    <w:p w:rsidR="002A7A5F" w:rsidRPr="00B50BD7" w:rsidRDefault="002A7A5F" w:rsidP="00B50BD7">
      <w:pPr>
        <w:pStyle w:val="bulletlist"/>
        <w:rPr>
          <w:lang w:val="el-GR"/>
        </w:rPr>
      </w:pPr>
      <w:r w:rsidRPr="00B50BD7">
        <w:rPr>
          <w:lang w:val="el-GR"/>
        </w:rPr>
        <w:t>Κάθε συνδετικό σημείο είναι σχετισμένο με ένα βάρος, το οποίο σε ένα τυπικό νευρωνικό δίκτυο ενισχύει το σήμα που εκπέμπεται</w:t>
      </w:r>
    </w:p>
    <w:p w:rsidR="002A7A5F" w:rsidRPr="00B50BD7" w:rsidRDefault="002A7A5F" w:rsidP="00B50BD7">
      <w:pPr>
        <w:pStyle w:val="bulletlist"/>
        <w:rPr>
          <w:lang w:val="el-GR"/>
        </w:rPr>
      </w:pPr>
      <w:r w:rsidRPr="00B50BD7">
        <w:rPr>
          <w:lang w:val="el-GR"/>
        </w:rPr>
        <w:t>Κάθε νευρώνας εφαρμόζει μια μέθοδο ενεργοποίησης στην είσοδο του δικτύου του για να προσδιορίσει το σήμα εξόδου</w:t>
      </w:r>
    </w:p>
    <w:p w:rsidR="002A7A5F" w:rsidRPr="002A7A5F" w:rsidRDefault="002A7A5F" w:rsidP="00674263">
      <w:pPr>
        <w:rPr>
          <w:lang w:val="el-GR"/>
        </w:rPr>
      </w:pPr>
      <w:r w:rsidRPr="002A7A5F">
        <w:rPr>
          <w:lang w:val="el-GR"/>
        </w:rPr>
        <w:t>Ένα νευρωνικό δίκτυο χαρακτηρίζεται από την αρχιτεκτονική του, δηλαδή από το τρόπο με τον οποίο συνδέονται οι νευρώνες μεταξύ τους, από τη μέθοδο εκπαίδευσής του, δηλαδή από τον τρόπο που υπολογίζονται τα βάρη στις συνδέσεις και από τη συνάρτηση ενεργοποίησης του.</w:t>
      </w:r>
    </w:p>
    <w:p w:rsidR="002A7A5F" w:rsidRPr="002A7A5F" w:rsidRDefault="002A7A5F" w:rsidP="00674263">
      <w:pPr>
        <w:rPr>
          <w:lang w:val="el-GR"/>
        </w:rPr>
      </w:pPr>
      <w:r w:rsidRPr="002A7A5F">
        <w:rPr>
          <w:lang w:val="el-GR"/>
        </w:rPr>
        <w:lastRenderedPageBreak/>
        <w:t>Τα στοιχεία που αποτελούν ένα νευρωνικό δίκτυο ονομάζονται νευρώνες. Κάθε νευρώνας είναι συνδεδεμένος με άλλους νευρώνες μέσω καθοδηγούμενων συνδέσεων. Η κάθε σύνδεση έχει το δικό της σχετικό βάρος. Τα βάρη εκπροσωπούν τη πληροφορία που χρησιμοποιείται από το δίκτυο για την επίλυση ενός προβλήματος.</w:t>
      </w:r>
    </w:p>
    <w:p w:rsidR="002A7A5F" w:rsidRPr="002A7A5F" w:rsidRDefault="002A7A5F" w:rsidP="00674263">
      <w:pPr>
        <w:rPr>
          <w:lang w:val="el-GR"/>
        </w:rPr>
      </w:pPr>
      <w:r w:rsidRPr="002A7A5F">
        <w:rPr>
          <w:lang w:val="el-GR"/>
        </w:rPr>
        <w:t>Κάθε νευρώνας έχει μια εσωτερική κατάσταση η οποία ονομάζεται ενεργοποίηση και είναι μια συνάρτηση των εισόδων που έχει δεχτεί. Τυπικά, ένας νευρώνας στέλνει το σήμα ενεργοποίησης του σε διάφορους άλλους νευρώνες. Ε</w:t>
      </w:r>
      <w:r w:rsidR="006E1067">
        <w:rPr>
          <w:lang w:val="el-GR"/>
        </w:rPr>
        <w:t>ίναι αρκετά σημαντικό να σημειω</w:t>
      </w:r>
      <w:r w:rsidRPr="002A7A5F">
        <w:rPr>
          <w:lang w:val="el-GR"/>
        </w:rPr>
        <w:t>θεί ότι ο νευρώνας μπορεί να στέλνει μόνο ένα σήμα κάθε φορά, αλλά το σήμα αυτό μεταφέρεται σε πολλούς άλλους νευρώνες.</w:t>
      </w:r>
    </w:p>
    <w:p w:rsidR="002A7A5F" w:rsidRPr="002A7A5F" w:rsidRDefault="002A7A5F" w:rsidP="006E1067">
      <w:pPr>
        <w:pStyle w:val="Heading2"/>
        <w:rPr>
          <w:lang w:val="el-GR"/>
        </w:rPr>
      </w:pPr>
      <w:r w:rsidRPr="002A7A5F">
        <w:rPr>
          <w:lang w:val="el-GR"/>
        </w:rPr>
        <w:t>Τα οφέλη των νευρωνικών δικτύων</w:t>
      </w:r>
    </w:p>
    <w:p w:rsidR="006923FC" w:rsidRDefault="002A7A5F" w:rsidP="00674263">
      <w:pPr>
        <w:rPr>
          <w:lang w:val="el-GR"/>
        </w:rPr>
      </w:pPr>
      <w:r w:rsidRPr="002A7A5F">
        <w:rPr>
          <w:lang w:val="el-GR"/>
        </w:rPr>
        <w:t xml:space="preserve">Είναι προφανές ότι ένα νευρωνικό δίκτυο αντλεί την υπολογιστική ισχύ του από τη μεγάλη παράλληλα διαμοιρασμένη δομή του, καθώς και από τη δυνατότητα μάθησης που κατέχει, δηλαδή στην ικανότητά του να γενικεύσει. Η γενίκευση αφορά τη παραγωγή λογικών εξόδων για εισόδους που δεν αντιμετωπίστηκαν κατά της διάρκεια της εκπαίδευσης. </w:t>
      </w:r>
    </w:p>
    <w:p w:rsidR="002A7A5F" w:rsidRPr="002A7A5F" w:rsidRDefault="002A7A5F" w:rsidP="00674263">
      <w:pPr>
        <w:rPr>
          <w:lang w:val="el-GR"/>
        </w:rPr>
      </w:pPr>
      <w:r w:rsidRPr="002A7A5F">
        <w:rPr>
          <w:lang w:val="el-GR"/>
        </w:rPr>
        <w:t>Αυτ</w:t>
      </w:r>
      <w:r w:rsidR="006923FC">
        <w:rPr>
          <w:lang w:val="el-GR"/>
        </w:rPr>
        <w:t>ά</w:t>
      </w:r>
      <w:r w:rsidRPr="002A7A5F">
        <w:rPr>
          <w:lang w:val="el-GR"/>
        </w:rPr>
        <w:t xml:space="preserve"> </w:t>
      </w:r>
      <w:r w:rsidR="006923FC">
        <w:rPr>
          <w:lang w:val="el-GR"/>
        </w:rPr>
        <w:t>τα δύο στοιχεία</w:t>
      </w:r>
      <w:r w:rsidRPr="002A7A5F">
        <w:rPr>
          <w:lang w:val="el-GR"/>
        </w:rPr>
        <w:t xml:space="preserve"> επεξεργασίας δεδομένων δίνουν την δυνατότητα στα νευρωνικά δίκτυα να λύνουν περίπλοκα προβλήματα. Στην ουσία όμως  τα νευρωνικά δίκτυα δεν παρέχουν λύσεις δουλεύοντας το καθένα ξεχωριστά. </w:t>
      </w:r>
    </w:p>
    <w:p w:rsidR="002A7A5F" w:rsidRPr="002A7A5F" w:rsidRDefault="002A7A5F" w:rsidP="00674263">
      <w:pPr>
        <w:rPr>
          <w:lang w:val="el-GR"/>
        </w:rPr>
      </w:pPr>
      <w:r w:rsidRPr="002A7A5F">
        <w:rPr>
          <w:lang w:val="el-GR"/>
        </w:rPr>
        <w:t>Η χρήση των νευρωνικών δικτύων προσφέρει τα παρακάτω χρήσιμα χαρακτηριστικά και δυνατότητες:</w:t>
      </w:r>
    </w:p>
    <w:p w:rsidR="002A7A5F" w:rsidRPr="006E1067" w:rsidRDefault="002A7A5F" w:rsidP="006E1067">
      <w:pPr>
        <w:pStyle w:val="bulletlist"/>
        <w:rPr>
          <w:lang w:val="el-GR"/>
        </w:rPr>
      </w:pPr>
      <w:r w:rsidRPr="006E1067">
        <w:rPr>
          <w:lang w:val="el-GR"/>
        </w:rPr>
        <w:t>Μη γραμμικότητα: ένας τεχνητός νευρώνας μπορεί να είναι γραμμικός ή μη-γραμμικός. Μη-γραμμικό είναι ένα νευρωνικό δίκτυο το οποίο αποτελείται από τη διασύνδεση μη-γραμμικών νευρώνων.</w:t>
      </w:r>
    </w:p>
    <w:p w:rsidR="002A7A5F" w:rsidRPr="006E1067" w:rsidRDefault="006E1067" w:rsidP="006E1067">
      <w:pPr>
        <w:pStyle w:val="bulletlist"/>
        <w:rPr>
          <w:lang w:val="el-GR"/>
        </w:rPr>
      </w:pPr>
      <w:r w:rsidRPr="006E1067">
        <w:rPr>
          <w:lang w:val="el-GR"/>
        </w:rPr>
        <w:t>Αντιστοίχηση</w:t>
      </w:r>
      <w:r>
        <w:rPr>
          <w:lang w:val="el-GR"/>
        </w:rPr>
        <w:t xml:space="preserve"> εισόδων/εξόδων: Έ</w:t>
      </w:r>
      <w:r w:rsidR="002A7A5F" w:rsidRPr="006E1067">
        <w:rPr>
          <w:lang w:val="el-GR"/>
        </w:rPr>
        <w:t>να δημοφιλές σύστημα εκμάθησης είναι η εκμάθηση υπό επίβλεψη. Η τεχνική αυτή εμπλέκει τη τροποποίηση των βαρών του νευρωνικού δικτύου</w:t>
      </w:r>
      <w:r>
        <w:rPr>
          <w:lang w:val="el-GR"/>
        </w:rPr>
        <w:t>.</w:t>
      </w:r>
    </w:p>
    <w:p w:rsidR="00771418" w:rsidRPr="00771418" w:rsidRDefault="00CE0BE9" w:rsidP="00674263">
      <w:pPr>
        <w:pStyle w:val="Heading1"/>
        <w:rPr>
          <w:lang w:val="el-GR"/>
        </w:rPr>
      </w:pPr>
      <w:r>
        <w:lastRenderedPageBreak/>
        <mc:AlternateContent>
          <mc:Choice Requires="wps">
            <w:drawing>
              <wp:anchor distT="0" distB="0" distL="114300" distR="114300" simplePos="0" relativeHeight="251657216" behindDoc="1" locked="0" layoutInCell="1" allowOverlap="1" wp14:anchorId="16701B0B" wp14:editId="65CA2180">
                <wp:simplePos x="0" y="0"/>
                <wp:positionH relativeFrom="column">
                  <wp:posOffset>3429000</wp:posOffset>
                </wp:positionH>
                <wp:positionV relativeFrom="paragraph">
                  <wp:posOffset>1783080</wp:posOffset>
                </wp:positionV>
                <wp:extent cx="3154045"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3154045" cy="635"/>
                        </a:xfrm>
                        <a:prstGeom prst="rect">
                          <a:avLst/>
                        </a:prstGeom>
                        <a:solidFill>
                          <a:prstClr val="white"/>
                        </a:solidFill>
                        <a:ln>
                          <a:noFill/>
                        </a:ln>
                        <a:effectLst/>
                      </wps:spPr>
                      <wps:txbx>
                        <w:txbxContent>
                          <w:p w:rsidR="00CE0BE9" w:rsidRPr="00C40D1D" w:rsidRDefault="00CE0BE9" w:rsidP="00CE0BE9">
                            <w:pPr>
                              <w:pStyle w:val="Caption"/>
                              <w:rPr>
                                <w:rFonts w:eastAsia="MS Mincho"/>
                                <w:smallCaps/>
                                <w:spacing w:val="-1"/>
                                <w:sz w:val="20"/>
                                <w:szCs w:val="20"/>
                              </w:rPr>
                            </w:pPr>
                            <w:r>
                              <w:t>Σχ. 2. Παράδειγμα φράκτη</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701B0B" id="_x0000_t202" coordsize="21600,21600" o:spt="202" path="m,l,21600r21600,l21600,xe">
                <v:stroke joinstyle="miter"/>
                <v:path gradientshapeok="t" o:connecttype="rect"/>
              </v:shapetype>
              <v:shape id="Text Box 26" o:spid="_x0000_s1026" type="#_x0000_t202" style="position:absolute;left:0;text-align:left;margin-left:270pt;margin-top:140.4pt;width:248.3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" stroked="f">
                <v:textbox style="mso-fit-shape-to-text:t" inset="0,0,0,0">
                  <w:txbxContent>
                    <w:p w:rsidR="00CE0BE9" w:rsidRPr="00C40D1D" w:rsidRDefault="00CE0BE9" w:rsidP="00CE0BE9">
                      <w:pPr>
                        <w:pStyle w:val="Caption"/>
                        <w:rPr>
                          <w:rFonts w:eastAsia="MS Mincho"/>
                          <w:smallCaps/>
                          <w:spacing w:val="-1"/>
                          <w:sz w:val="20"/>
                          <w:szCs w:val="20"/>
                        </w:rPr>
                      </w:pPr>
                      <w:r>
                        <w:t>Σχ. 2. Παράδειγμα φράκτη</w:t>
                      </w:r>
                    </w:p>
                  </w:txbxContent>
                </v:textbox>
                <w10:wrap type="tight"/>
              </v:shape>
            </w:pict>
          </mc:Fallback>
        </mc:AlternateContent>
      </w:r>
      <w:r w:rsidR="00876E84">
        <w:drawing>
          <wp:anchor distT="0" distB="0" distL="114300" distR="114300" simplePos="0" relativeHeight="251655168" behindDoc="1" locked="0" layoutInCell="1" allowOverlap="1" wp14:anchorId="255DC12F" wp14:editId="18C8DC01">
            <wp:simplePos x="0" y="0"/>
            <wp:positionH relativeFrom="column">
              <wp:posOffset>3429000</wp:posOffset>
            </wp:positionH>
            <wp:positionV relativeFrom="paragraph">
              <wp:posOffset>1270</wp:posOffset>
            </wp:positionV>
            <wp:extent cx="3154045" cy="1724660"/>
            <wp:effectExtent l="0" t="0" r="8255" b="8890"/>
            <wp:wrapTight wrapText="bothSides">
              <wp:wrapPolygon edited="0">
                <wp:start x="0" y="0"/>
                <wp:lineTo x="0" y="21473"/>
                <wp:lineTo x="21526" y="21473"/>
                <wp:lineTo x="21526" y="0"/>
                <wp:lineTo x="0" y="0"/>
              </wp:wrapPolygon>
            </wp:wrapTight>
            <wp:docPr id="16" name="Picture 16" descr="http://blog.peltarion.com/img/fuzz/fuzz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peltarion.com/img/fuzz/fuzz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4045" cy="1724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71418">
        <w:rPr>
          <w:lang w:val="el-GR"/>
        </w:rPr>
        <w:t xml:space="preserve">Εισαγωγή στα </w:t>
      </w:r>
      <w:r w:rsidR="00771418" w:rsidRPr="00771418">
        <w:rPr>
          <w:lang w:val="el-GR"/>
        </w:rPr>
        <w:t>Ασαφή Συστήματα</w:t>
      </w:r>
    </w:p>
    <w:p w:rsidR="00771418" w:rsidRPr="00771418" w:rsidRDefault="00771418" w:rsidP="00674263">
      <w:pPr>
        <w:pStyle w:val="Heading2"/>
        <w:rPr>
          <w:lang w:val="el-GR"/>
        </w:rPr>
      </w:pPr>
      <w:r w:rsidRPr="00771418">
        <w:rPr>
          <w:lang w:val="el-GR"/>
        </w:rPr>
        <w:t>Ασαφή σύνολα</w:t>
      </w:r>
    </w:p>
    <w:p w:rsidR="00771418" w:rsidRPr="00771418" w:rsidRDefault="00771418" w:rsidP="00674263">
      <w:pPr>
        <w:pStyle w:val="BodyText"/>
        <w:rPr>
          <w:lang w:val="el-GR"/>
        </w:rPr>
      </w:pPr>
      <w:r w:rsidRPr="00771418">
        <w:rPr>
          <w:lang w:val="el-GR"/>
        </w:rPr>
        <w:t xml:space="preserve">Το 1965 ο </w:t>
      </w:r>
      <w:proofErr w:type="spellStart"/>
      <w:r w:rsidRPr="00771418">
        <w:rPr>
          <w:lang w:val="el-GR"/>
        </w:rPr>
        <w:t>Lotfi</w:t>
      </w:r>
      <w:proofErr w:type="spellEnd"/>
      <w:r w:rsidRPr="00771418">
        <w:rPr>
          <w:lang w:val="el-GR"/>
        </w:rPr>
        <w:t xml:space="preserve"> </w:t>
      </w:r>
      <w:proofErr w:type="spellStart"/>
      <w:r w:rsidRPr="00771418">
        <w:rPr>
          <w:lang w:val="el-GR"/>
        </w:rPr>
        <w:t>Zadeh</w:t>
      </w:r>
      <w:proofErr w:type="spellEnd"/>
      <w:r w:rsidRPr="00771418">
        <w:rPr>
          <w:lang w:val="el-GR"/>
        </w:rPr>
        <w:t xml:space="preserve">, ένας καθηγητής στο πανεπιστήμιο του </w:t>
      </w:r>
      <w:proofErr w:type="spellStart"/>
      <w:r w:rsidRPr="00771418">
        <w:rPr>
          <w:lang w:val="el-GR"/>
        </w:rPr>
        <w:t>Μπέρκλεϋ</w:t>
      </w:r>
      <w:proofErr w:type="spellEnd"/>
      <w:r w:rsidRPr="00771418">
        <w:rPr>
          <w:lang w:val="el-GR"/>
        </w:rPr>
        <w:t xml:space="preserve"> </w:t>
      </w:r>
      <w:r w:rsidRPr="00771418">
        <w:rPr>
          <w:lang w:val="el-GR"/>
        </w:rPr>
        <w:fldChar w:fldCharType="begin"/>
      </w:r>
      <w:r w:rsidRPr="00771418">
        <w:rPr>
          <w:lang w:val="el-GR"/>
        </w:rPr>
        <w:instrText xml:space="preserve"> ADDIN ZOTERO_ITEM CSL_CITATION {"citationID":"ySSveWap","properties":{"formattedCitation":"[1]","plainCitation":"[1]"},"citationItems":[{"id":3,"uris":["http://zotero.org/users/local/Nt9RXW9M/items/EVBX7AQK"],"uri":["http://zotero.org/users/local/Nt9RXW9M/items/EVBX7AQK"],"itemData":{"id":3,"type":"chapter","title":"Fuzzy Logic","container-title":"The Stanford Encyclopedia of Philosophy","edition":"Fall 2010","source":"Stanford Encyclopedia of Philosophy","abstract":"The term “fuzzy logic” emerged in the development of thetheory of fuzzy sets by Lotfi Zadeh (1965).  A fuzzy subset Aof a (crisp) set X is characterized by assigning to eachelement x of X the degree of membershipof x in A (e.g., X is a group ofpeople, A the fuzzy set ofold people in X). Now if X is a set ofpropositions then its elements may be assigned their degree oftruth, which may be “absolutely true,” “absolutelyfalse” or some intermediate truth degree: a propositionmay be more true than another proposition.  This is obvious in thecase of vague (imprecise) propositions like “this person isold” (beautiful, rich, etc.). In the analogy to variousdefinitions of operations on fuzzy sets (intersection, union,complement, …) one may ask how propositions can be combined byconnectives (conjunction, disjunction, negation, …) andif the truth degree of a composed proposition is determined by thetruth degrees of its components, i.e. if the connectives have theircorresponding truth functions (like truth tables of classicallogic). Saying “yes” (which is the mainstream of fuzzylogic) one accepts the truth-functional approach; this makes fuzzylogic to something distinctly different from probabilitytheory since the latter is not truth-functional (the probabilityof conjunction of two propositions is not determined by theprobabilities of those propositions)., (where y is substitutable for x intoφ and x is not free in χ)., Pavelka's logic. (Łukasiewicz with rational truthconstants; see Pavelka 1979, Novak et al. 2000;V. Novak systematically develops this logic as a logic with evaluatedsyntax (working with pairs (formula, truth value)), fuzzytheories (sets of evaluated formulas) and fuzzy modus ponens[from (φ,u), (φ→ψ,v)derive (ψ,u*v) where * is Łukasiewiczt-norm].  This has excellent properties thanks to the factthat Łukasiewicz t-norm is the only continuous t-norm whoseresiduum is continuous. Expansions of other logics with truthconstants were studied in Esteva et al. 2009 and Savicky et al. 2006., Expansions of basic logic BL by aditionalconnectives. These include logics with an additional involutivenegation (Esteva et al. 2000), and logics puttingŁukasiewicz and product logic together (Esteva &amp; Godo 1999,Cintula 2001, Cintula 2003, Horcik &amp; Citula 2004)., The monoidal t-norm based logic MTL. Introduced in Esteva&amp; Godo 2001 as well as its predicate variant MTL</w:instrText>
      </w:r>
      <w:r w:rsidRPr="00771418">
        <w:rPr>
          <w:rFonts w:ascii="Cambria Math" w:hAnsi="Cambria Math" w:cs="Cambria Math"/>
          <w:lang w:val="el-GR"/>
        </w:rPr>
        <w:instrText>∀</w:instrText>
      </w:r>
      <w:r w:rsidRPr="00771418">
        <w:rPr>
          <w:lang w:val="el-GR"/>
        </w:rPr>
        <w:instrText xml:space="preserve">.  This isa generalization of the logic BL — a logic of left continuoust-norms. It has stronger variants IMTL and ΠMTL generalizing theŁukasiewicz and product logic. These logics are (strongly)complete with respect to corresponding algebras. For results onstandard completeness of these logics, see Jenei &amp; Montagna 2002and (for ΠMTL) Horcik 2005., Fuzzy logics with non-commutative conjunction.(φ&amp;ψ not necessarily equivalent to ψ&amp;φ). Fordetails see di Nola et al. 2002, Hajek 2003, and for standardcompleteness, Jenei &amp; Montagna 2003., Fuzzy logic and vagueness. Is fuzzy logic a logic ofvague notions? This is discussed; there are two monographs onvagueness written by philosophers, Shapiro 2006 and Smith 2008.  Theyalso discuss the relation of vagueness to truth degrees(fuzziness). Shapiro is rather negative but Smith is open andpositive. Let's mention two papers: Fermüller 2003 and Hajek2009a., Axiomatic fuzzy set theory. Let us mention two importantapproaches: first, an axiomatic theory (over a fuzzy predicate logic)which should be analogous to the classical Zermelo-Fraenkel settheory. This is well possible - see Hajek &amp; Hanikova 2003.Another very interesting approach is to have a theory (overŁukasiewicz predicate logic) which would have full comprehension— each formula determines a set of all elements satisfing theformula. Over classical logic this is contradictory (Russel'sparadox), but over Łukasiewicz it is consistent(Cantor-Łukasiewicz set theory), as was proved by White 1979. Itis very interesting to investigate what can one prove on naturalnumbers in this set theory, see e.g. Hajek 2005b andYatabe 2005, 2007, 2009.,  Copyright © 2010 byPetr Hajek&lt;hajek@cs.cas.cz&gt;    , View this site from another server:,","URL":"http://plato.stanford.edu/archives/fall2010/entries/logic-fuzzy/","author":[{"family":"Hajek","given":"Petr"}],"editor":[{"family":"Zalta","given":"Edward N."}],"issued":{"date-parts":[["2010"]]},"accessed":{"date-parts":[["2014",3,25]]}}}],"schema":"https://github.com/citation-style-language/schema/raw/master/csl-citation.json"} </w:instrText>
      </w:r>
      <w:r w:rsidRPr="00771418">
        <w:rPr>
          <w:lang w:val="el-GR"/>
        </w:rPr>
        <w:fldChar w:fldCharType="separate"/>
      </w:r>
      <w:r w:rsidRPr="00771418">
        <w:rPr>
          <w:lang w:val="el-GR"/>
        </w:rPr>
        <w:t>[1]</w:t>
      </w:r>
      <w:r w:rsidRPr="00771418">
        <w:fldChar w:fldCharType="end"/>
      </w:r>
      <w:r w:rsidRPr="00771418">
        <w:rPr>
          <w:lang w:val="el-GR"/>
        </w:rPr>
        <w:t xml:space="preserve"> επινόησε την ασαφή λογική σαν έναν τρόπο επεξεργασίας δεδομένων στο οποίο οι μεταβλητές μπορούν να ανήκουν μερικώς σε ένα ή περισσότερα σύνολα (ενώ στα παραδοσιακά δυαδικά σύνολα, οι μεταβλητές μπορούν είτε να ανήκουν, είτε να μην ανήκουν σε ένα σύνολο – τίποτα ενδιάμεσο). </w:t>
      </w:r>
      <w:r w:rsidRPr="00771418">
        <w:rPr>
          <w:lang w:val="el-GR"/>
        </w:rPr>
        <w:fldChar w:fldCharType="begin"/>
      </w:r>
      <w:r w:rsidRPr="00771418">
        <w:rPr>
          <w:lang w:val="el-GR"/>
        </w:rPr>
        <w:instrText xml:space="preserve"> ADDIN ZOTERO_ITEM CSL_CITATION {"citationID":"knIsRhVv","properties":{"formattedCitation":"[2]","plainCitation":"[2]"},"citationItems":[{"id":5,"uris":["http://zotero.org/users/local/Nt9RXW9M/items/V58NRSBN"],"uri":["http://zotero.org/users/local/Nt9RXW9M/items/V58NRSBN"],"itemData":{"id":5,"type":"entry-encyclopedia","title":"Fuzzy logic","container-title":"Wikipedia, the free encyclopedia","source":"Wikipedia","abstract":"Fuzzy logic is a form of many-valued logic; it deals with reasoning that is approximate rather than fixed and exact. Compared to traditional binary sets (where variables may take on true or false values) fuzzy logic variables may have a truth value that ranges in degree between 0 and 1. Fuzzy logic has been extended to handle the concept of partial truth, where the truth value may range between completely true and completely false.[1] Furthermore, when linguistic variables are used, these degrees may be managed by specific functions. Irrationality can be described in terms of what is known as the fuzzjective.[citation needed]","URL":"https://en.wikipedia.org/w/index.php?title=Fuzzy_logic&amp;oldid=601035533","note":"Page Version ID: 601035533","language":"en","issued":{"date-parts":[["2014",3,24]]},"accessed":{"date-parts":[["2014",3,25]]}}}],"schema":"https://github.com/citation-style-language/schema/raw/master/csl-citation.json"} </w:instrText>
      </w:r>
      <w:r w:rsidRPr="00771418">
        <w:rPr>
          <w:lang w:val="el-GR"/>
        </w:rPr>
        <w:fldChar w:fldCharType="separate"/>
      </w:r>
      <w:r w:rsidRPr="00771418">
        <w:rPr>
          <w:lang w:val="el-GR"/>
        </w:rPr>
        <w:t>[2]</w:t>
      </w:r>
      <w:r w:rsidRPr="00771418">
        <w:fldChar w:fldCharType="end"/>
      </w:r>
      <w:r w:rsidRPr="00771418">
        <w:rPr>
          <w:lang w:val="el-GR"/>
        </w:rPr>
        <w:t xml:space="preserve"> Στα παραδοσιακά σύνολα, αν υποθέσουμε ότι οι άνθρωποι που έχουν ύψος από 1.9 </w:t>
      </w:r>
      <w:r w:rsidRPr="00771418">
        <w:t>m</w:t>
      </w:r>
      <w:r w:rsidRPr="00771418">
        <w:rPr>
          <w:lang w:val="el-GR"/>
        </w:rPr>
        <w:t xml:space="preserve"> και πάνω, ανήκουν στο σύνολο των ψηλών ανθρώπων, ενώ οι υπόλοιποι ανήκουν στο σύνολο των κοντών ανθρώπων, τότε ένας άνθρωπος που έχει ύψος 1.89 </w:t>
      </w:r>
      <w:r w:rsidRPr="00771418">
        <w:t>m</w:t>
      </w:r>
      <w:r w:rsidRPr="00771418">
        <w:rPr>
          <w:lang w:val="el-GR"/>
        </w:rPr>
        <w:t xml:space="preserve">, θα ανήκει στους κοντούς ανθρώπους. Αυτό έρχεται ενάντια στην κοινή λογική. </w:t>
      </w:r>
      <w:r w:rsidRPr="00771418">
        <w:rPr>
          <w:lang w:val="el-GR"/>
        </w:rPr>
        <w:fldChar w:fldCharType="begin"/>
      </w:r>
      <w:r w:rsidRPr="00771418">
        <w:rPr>
          <w:lang w:val="el-GR"/>
        </w:rPr>
        <w:instrText xml:space="preserve"> ADDIN ZOTERO_ITEM CSL_CITATION {"citationID":"blbqns29b","properties":{"formattedCitation":"[3]","plainCitation":"[3]"},"citationItems":[{"id":23,"uris":["http://zotero.org/users/local/Nt9RXW9M/items/JDHDA3WE"],"uri":["http://zotero.org/users/local/Nt9RXW9M/items/JDHDA3WE"],"itemData":{"id":23,"type":"article-journal","title":"Introduction to fuzzy control","container-title":"Colorado School of Mines, Engineering Division, Golden, Colorado","source":"Google Scholar","URL":"http://inside.mines.edu/~mSimoes/documents/Intro_Fuzzy_Logic.pdf","author":[{"family":"Simoes","given":"Marcelo Godoy"}],"issued":{"date-parts":[["2010"]]},"accessed":{"date-parts":[["2014",3,27]]}}}],"schema":"https://github.com/citation-style-language/schema/raw/master/csl-citation.json"} </w:instrText>
      </w:r>
      <w:r w:rsidRPr="00771418">
        <w:rPr>
          <w:lang w:val="el-GR"/>
        </w:rPr>
        <w:fldChar w:fldCharType="separate"/>
      </w:r>
      <w:r w:rsidRPr="00771418">
        <w:rPr>
          <w:lang w:val="el-GR"/>
        </w:rPr>
        <w:t>[3]</w:t>
      </w:r>
      <w:r w:rsidRPr="00771418">
        <w:fldChar w:fldCharType="end"/>
      </w:r>
    </w:p>
    <w:p w:rsidR="00771418" w:rsidRPr="00771418" w:rsidRDefault="00771418" w:rsidP="00674263">
      <w:pPr>
        <w:pStyle w:val="Heading2"/>
        <w:rPr>
          <w:lang w:val="el-GR"/>
        </w:rPr>
      </w:pPr>
      <w:r w:rsidRPr="00771418">
        <w:rPr>
          <w:lang w:val="el-GR"/>
        </w:rPr>
        <w:t>Συναρτήσεις συμμετοχής</w:t>
      </w:r>
    </w:p>
    <w:p w:rsidR="00771418" w:rsidRPr="00771418" w:rsidRDefault="00771418" w:rsidP="00674263">
      <w:pPr>
        <w:pStyle w:val="BodyText"/>
        <w:rPr>
          <w:lang w:val="el-GR"/>
        </w:rPr>
      </w:pPr>
      <w:r w:rsidRPr="00771418">
        <w:rPr>
          <w:lang w:val="el-GR"/>
        </w:rPr>
        <w:t xml:space="preserve">Ο τρόπος με τον οποίο ορίζεται το πόσο πολύ μια μεταβλητή ανήκει σε ένα σύνολο, γίνεται με την χρήση μιας συνάρτησης συμμετοχής για κάθε σύνολο. </w:t>
      </w:r>
      <w:r w:rsidRPr="00771418">
        <w:rPr>
          <w:lang w:val="el-GR"/>
        </w:rPr>
        <w:fldChar w:fldCharType="begin"/>
      </w:r>
      <w:r w:rsidRPr="00771418">
        <w:rPr>
          <w:lang w:val="el-GR"/>
        </w:rPr>
        <w:instrText xml:space="preserve"> ADDIN ZOTERO_ITEM CSL_CITATION {"citationID":"ld09r2sf8","properties":{"formattedCitation":"[4]","plainCitation":"[4]"},"citationItems":[{"id":7,"uris":["http://zotero.org/users/local/Nt9RXW9M/items/CSKB2E4A"],"uri":["http://zotero.org/users/local/Nt9RXW9M/items/CSKB2E4A"],"itemData":{"id":7,"type":"entry-encyclopedia","title":"Fuzzy set","container-title":"Wikipedia, the free encyclopedia","source":"Wikipedia","abstract":"In mathematics, Fuzzy sets are sets whose elements have degrees of membership. Fuzzy sets were introduced by Lotfi A. Zadeh[1] and Dieter Klaua[2] in 1965 as an extension of the classical notion of set. At the same time, Salii (1965) defined a more general kind of structures called L-relations, which were studied by him in an abstract algebraic context. Fuzzy relations, which are used now in different areas, such as linguistics (De Cock, et al, 2000), decision-making (Kuzmin, 1982) and clustering (Bezdek, 1978), are special cases of L-relations when L is the unit interval [0, 1].","URL":"https://en.wikipedia.org/w/index.php?title=Fuzzy_set&amp;oldid=594584732","note":"Page Version ID: 594584732","language":"en","issued":{"date-parts":[["2014",3,22]]},"accessed":{"date-parts":[["2014",3,25]]}}}],"schema":"https://github.com/citation-style-language/schema/raw/master/csl-citation.json"} </w:instrText>
      </w:r>
      <w:r w:rsidRPr="00771418">
        <w:rPr>
          <w:lang w:val="el-GR"/>
        </w:rPr>
        <w:fldChar w:fldCharType="separate"/>
      </w:r>
      <w:r w:rsidRPr="00771418">
        <w:rPr>
          <w:lang w:val="el-GR"/>
        </w:rPr>
        <w:t>[4]</w:t>
      </w:r>
      <w:r w:rsidRPr="00771418">
        <w:fldChar w:fldCharType="end"/>
      </w:r>
    </w:p>
    <w:p w:rsidR="00771418" w:rsidRPr="00771418" w:rsidRDefault="00771418" w:rsidP="00674263">
      <w:pPr>
        <w:pStyle w:val="BodyText"/>
        <w:rPr>
          <w:lang w:val="el-GR"/>
        </w:rPr>
      </w:pPr>
      <w:r w:rsidRPr="00771418">
        <w:rPr>
          <w:lang w:val="el-GR"/>
        </w:rPr>
        <w:t xml:space="preserve">Το σύνολο τιμών μιας συνάρτησης συμμετοχής ανήκει στο πεδίο [0, 1]. Όσο μεγαλύτερη η τιμή της συνάρτησης συμμετοχής, τόσο μεγαλύτερο βαθμό συμμετοχής έχει η μεταβλητή. Όπως φαίνεται στο </w:t>
      </w:r>
      <w:r w:rsidRPr="00771418">
        <w:rPr>
          <w:lang w:val="el-GR"/>
        </w:rPr>
        <w:fldChar w:fldCharType="begin"/>
      </w:r>
      <w:r w:rsidRPr="00771418">
        <w:rPr>
          <w:lang w:val="el-GR"/>
        </w:rPr>
        <w:instrText xml:space="preserve"> REF _Ref383527766 \h </w:instrText>
      </w:r>
      <w:r>
        <w:rPr>
          <w:lang w:val="el-GR"/>
        </w:rPr>
        <w:instrText xml:space="preserve"> \* MERGEFORMAT </w:instrText>
      </w:r>
      <w:r w:rsidRPr="00771418">
        <w:rPr>
          <w:lang w:val="el-GR"/>
        </w:rPr>
        <w:fldChar w:fldCharType="separate"/>
      </w:r>
      <w:r w:rsidR="000649A9">
        <w:rPr>
          <w:b/>
          <w:bCs/>
        </w:rPr>
        <w:t>Error</w:t>
      </w:r>
      <w:r w:rsidR="000649A9" w:rsidRPr="000649A9">
        <w:rPr>
          <w:b/>
          <w:bCs/>
          <w:lang w:val="el-GR"/>
        </w:rPr>
        <w:t xml:space="preserve">! </w:t>
      </w:r>
      <w:r w:rsidR="000649A9">
        <w:rPr>
          <w:b/>
          <w:bCs/>
        </w:rPr>
        <w:t>Reference</w:t>
      </w:r>
      <w:r w:rsidR="000649A9" w:rsidRPr="000649A9">
        <w:rPr>
          <w:b/>
          <w:bCs/>
          <w:lang w:val="el-GR"/>
        </w:rPr>
        <w:t xml:space="preserve"> </w:t>
      </w:r>
      <w:r w:rsidR="000649A9">
        <w:rPr>
          <w:b/>
          <w:bCs/>
        </w:rPr>
        <w:t>source</w:t>
      </w:r>
      <w:r w:rsidR="000649A9" w:rsidRPr="000649A9">
        <w:rPr>
          <w:b/>
          <w:bCs/>
          <w:lang w:val="el-GR"/>
        </w:rPr>
        <w:t xml:space="preserve"> </w:t>
      </w:r>
      <w:r w:rsidR="000649A9">
        <w:rPr>
          <w:b/>
          <w:bCs/>
        </w:rPr>
        <w:t>not</w:t>
      </w:r>
      <w:r w:rsidR="000649A9" w:rsidRPr="000649A9">
        <w:rPr>
          <w:b/>
          <w:bCs/>
          <w:lang w:val="el-GR"/>
        </w:rPr>
        <w:t xml:space="preserve"> </w:t>
      </w:r>
      <w:proofErr w:type="gramStart"/>
      <w:r w:rsidR="000649A9">
        <w:rPr>
          <w:b/>
          <w:bCs/>
        </w:rPr>
        <w:t>found</w:t>
      </w:r>
      <w:r w:rsidR="000649A9" w:rsidRPr="000649A9">
        <w:rPr>
          <w:b/>
          <w:bCs/>
          <w:lang w:val="el-GR"/>
        </w:rPr>
        <w:t>.</w:t>
      </w:r>
      <w:r w:rsidRPr="00771418">
        <w:fldChar w:fldCharType="end"/>
      </w:r>
      <w:r>
        <w:rPr>
          <w:lang w:val="el-GR"/>
        </w:rPr>
        <w:t>,</w:t>
      </w:r>
      <w:proofErr w:type="gramEnd"/>
      <w:r>
        <w:rPr>
          <w:lang w:val="el-GR"/>
        </w:rPr>
        <w:t xml:space="preserve"> μια μεταβλητή </w:t>
      </w:r>
      <w:r w:rsidRPr="00771418">
        <w:rPr>
          <w:lang w:val="el-GR"/>
        </w:rPr>
        <w:t>μπορεί</w:t>
      </w:r>
      <w:r>
        <w:rPr>
          <w:lang w:val="el-GR"/>
        </w:rPr>
        <w:t xml:space="preserve"> </w:t>
      </w:r>
      <w:r w:rsidRPr="00771418">
        <w:rPr>
          <w:lang w:val="el-GR"/>
        </w:rPr>
        <w:t>να ανήκει σε παραπάνω από ένα σύνολα. Στο σημείο που υπάρχει η κάθετος, η μεταβλητή ανήκει 90% στο κρύο σύνολο, 10% στο θερμό σύνολο, και 0% στο ζεστό σύνολο.</w:t>
      </w:r>
    </w:p>
    <w:p w:rsidR="00771418" w:rsidRPr="00771418" w:rsidRDefault="00771418" w:rsidP="00674263">
      <w:pPr>
        <w:pStyle w:val="BodyText"/>
        <w:rPr>
          <w:lang w:val="el-GR"/>
        </w:rPr>
      </w:pPr>
      <w:r w:rsidRPr="00771418">
        <w:rPr>
          <w:lang w:val="el-GR"/>
        </w:rPr>
        <w:t>Στον</w:t>
      </w:r>
      <w:r w:rsidRPr="00DC349C">
        <w:t xml:space="preserve"> </w:t>
      </w:r>
      <w:r w:rsidRPr="00771418">
        <w:rPr>
          <w:lang w:val="el-GR"/>
        </w:rPr>
        <w:fldChar w:fldCharType="begin"/>
      </w:r>
      <w:r w:rsidRPr="00DC349C">
        <w:instrText xml:space="preserve"> REF _Ref383615493 \h  \* MERGEFORMAT </w:instrText>
      </w:r>
      <w:r w:rsidRPr="00771418">
        <w:rPr>
          <w:lang w:val="el-GR"/>
        </w:rPr>
        <w:fldChar w:fldCharType="separate"/>
      </w:r>
      <w:r w:rsidR="000649A9">
        <w:rPr>
          <w:b/>
          <w:bCs/>
        </w:rPr>
        <w:t>Error! Reference source not found.</w:t>
      </w:r>
      <w:r w:rsidRPr="00771418">
        <w:fldChar w:fldCharType="end"/>
      </w:r>
      <w:r w:rsidRPr="00DC349C">
        <w:t xml:space="preserve"> </w:t>
      </w:r>
      <w:r w:rsidRPr="00771418">
        <w:rPr>
          <w:lang w:val="el-GR"/>
        </w:rPr>
        <w:t xml:space="preserve">φαίνονται μερικές από τις πιο διαδεδομένες συναρτήσεις συμμετοχής. </w:t>
      </w:r>
      <w:r w:rsidRPr="00771418">
        <w:rPr>
          <w:lang w:val="el-GR"/>
        </w:rPr>
        <w:fldChar w:fldCharType="begin"/>
      </w:r>
      <w:r w:rsidRPr="00771418">
        <w:rPr>
          <w:lang w:val="el-GR"/>
        </w:rPr>
        <w:instrText xml:space="preserve"> ADDIN ZOTERO_ITEM CSL_CITATION {"citationID":"rtiku7j8","properties":{"formattedCitation":"[5]","plainCitation":"[5]"},"citationItems":[{"id":11,"uris":["http://zotero.org/users/local/Nt9RXW9M/items/C95IC8N8"],"uri":["http://zotero.org/users/local/Nt9RXW9M/items/C95IC8N8"],"itemData":{"id":11,"type":"webpage","title":"eMathTeacher: Mamdani's fuzzy inference method - Membership functions","URL":"http://www.dma.fi.upm.es/java/fuzzy/fuzzyinf/funpert_en.htm","accessed":{"date-parts":[["2014",3,26]]}}}],"schema":"https://github.com/citation-style-language/schema/raw/master/csl-citation.json"} </w:instrText>
      </w:r>
      <w:r w:rsidRPr="00771418">
        <w:rPr>
          <w:lang w:val="el-GR"/>
        </w:rPr>
        <w:fldChar w:fldCharType="separate"/>
      </w:r>
      <w:r w:rsidRPr="00771418">
        <w:rPr>
          <w:lang w:val="el-GR"/>
        </w:rPr>
        <w:t>[5]</w:t>
      </w:r>
      <w:r w:rsidRPr="00771418">
        <w:fldChar w:fldCharType="end"/>
      </w:r>
    </w:p>
    <w:p w:rsidR="00771418" w:rsidRPr="00771418" w:rsidRDefault="00771418" w:rsidP="00674263">
      <w:pPr>
        <w:pStyle w:val="Heading2"/>
        <w:rPr>
          <w:lang w:val="el-GR"/>
        </w:rPr>
      </w:pPr>
      <w:r w:rsidRPr="00771418">
        <w:rPr>
          <w:lang w:val="el-GR"/>
        </w:rPr>
        <w:t>Φράκτες</w:t>
      </w:r>
    </w:p>
    <w:p w:rsidR="00771418" w:rsidRPr="00771418" w:rsidRDefault="00771418" w:rsidP="00674263">
      <w:pPr>
        <w:pStyle w:val="BodyText"/>
        <w:rPr>
          <w:lang w:val="el-GR"/>
        </w:rPr>
      </w:pPr>
      <w:r w:rsidRPr="00771418">
        <w:rPr>
          <w:lang w:val="el-GR"/>
        </w:rPr>
        <w:t>Στην καθημερινή ζωή χρησιμοποιούμε εκφράσεις όπως «λίγο θερμός», «πάρα πολύ θερμός», κτλ. Μπορούμε με ευκολία να ορίσουμε τέτοιους όρους βασιζόμενοι στις ήδη υπάρχουσες συναρτήσεις συμμετοχής. Οι φράκτες (</w:t>
      </w:r>
      <w:r w:rsidRPr="00771418">
        <w:t>hedges</w:t>
      </w:r>
      <w:r w:rsidRPr="00771418">
        <w:rPr>
          <w:lang w:val="el-GR"/>
        </w:rPr>
        <w:t xml:space="preserve">) μας παρέχουν αυτή τη δυνατότητα, και δεν είναι τίποτα άλλο, παρά κάποιοι </w:t>
      </w:r>
      <w:proofErr w:type="spellStart"/>
      <w:r w:rsidRPr="00771418">
        <w:rPr>
          <w:lang w:val="el-GR"/>
        </w:rPr>
        <w:t>τροποποιητές</w:t>
      </w:r>
      <w:proofErr w:type="spellEnd"/>
      <w:r w:rsidRPr="00771418">
        <w:rPr>
          <w:lang w:val="el-GR"/>
        </w:rPr>
        <w:t xml:space="preserve"> που εφαρμόζονται στις συναρτήσεις συμμετοχής.</w:t>
      </w:r>
    </w:p>
    <w:p w:rsidR="00771418" w:rsidRPr="00DC349C" w:rsidRDefault="00771418" w:rsidP="00674263">
      <w:pPr>
        <w:pStyle w:val="BodyText"/>
        <w:rPr>
          <w:lang w:val="el-GR"/>
        </w:rPr>
      </w:pPr>
      <w:r w:rsidRPr="00771418">
        <w:rPr>
          <w:lang w:val="el-GR"/>
        </w:rPr>
        <w:t xml:space="preserve">Για παράδειγμα, έστω ότι έχουμε τρεις συναρτήσεις συμμετοχής που περιγράφουν το ύψος ενός ανθρώπου (κοντός, μέσος, ψηλός) και θέλουμε να ορίσουμε και τις συναρτήσεις συμμετοχής «πολύ κοντός» και «πολύ ψηλός». Μπορούμε σύμφωνα με τον </w:t>
      </w:r>
      <w:r w:rsidRPr="00771418">
        <w:rPr>
          <w:lang w:val="el-GR"/>
        </w:rPr>
        <w:fldChar w:fldCharType="begin"/>
      </w:r>
      <w:r w:rsidRPr="00771418">
        <w:rPr>
          <w:lang w:val="el-GR"/>
        </w:rPr>
        <w:instrText xml:space="preserve"> REF _Ref383569931 \h </w:instrText>
      </w:r>
      <w:r w:rsidRPr="00771418">
        <w:rPr>
          <w:lang w:val="el-GR"/>
        </w:rPr>
        <w:fldChar w:fldCharType="separate"/>
      </w:r>
      <w:r w:rsidR="000649A9">
        <w:rPr>
          <w:b/>
          <w:bCs/>
        </w:rPr>
        <w:t>Error</w:t>
      </w:r>
      <w:r w:rsidR="000649A9" w:rsidRPr="000649A9">
        <w:rPr>
          <w:b/>
          <w:bCs/>
          <w:lang w:val="el-GR"/>
        </w:rPr>
        <w:t xml:space="preserve">! </w:t>
      </w:r>
      <w:r w:rsidR="000649A9">
        <w:rPr>
          <w:b/>
          <w:bCs/>
        </w:rPr>
        <w:t>Reference</w:t>
      </w:r>
      <w:r w:rsidR="000649A9" w:rsidRPr="000649A9">
        <w:rPr>
          <w:b/>
          <w:bCs/>
          <w:lang w:val="el-GR"/>
        </w:rPr>
        <w:t xml:space="preserve"> </w:t>
      </w:r>
      <w:r w:rsidR="000649A9">
        <w:rPr>
          <w:b/>
          <w:bCs/>
        </w:rPr>
        <w:t>source</w:t>
      </w:r>
      <w:r w:rsidR="000649A9" w:rsidRPr="000649A9">
        <w:rPr>
          <w:b/>
          <w:bCs/>
          <w:lang w:val="el-GR"/>
        </w:rPr>
        <w:t xml:space="preserve"> </w:t>
      </w:r>
      <w:r w:rsidR="000649A9">
        <w:rPr>
          <w:b/>
          <w:bCs/>
        </w:rPr>
        <w:t>not</w:t>
      </w:r>
      <w:r w:rsidR="000649A9" w:rsidRPr="000649A9">
        <w:rPr>
          <w:b/>
          <w:bCs/>
          <w:lang w:val="el-GR"/>
        </w:rPr>
        <w:t xml:space="preserve"> </w:t>
      </w:r>
      <w:r w:rsidR="000649A9">
        <w:rPr>
          <w:b/>
          <w:bCs/>
        </w:rPr>
        <w:t>found</w:t>
      </w:r>
      <w:r w:rsidR="000649A9" w:rsidRPr="000649A9">
        <w:rPr>
          <w:b/>
          <w:bCs/>
          <w:lang w:val="el-GR"/>
        </w:rPr>
        <w:t>.</w:t>
      </w:r>
      <w:r w:rsidRPr="00771418">
        <w:fldChar w:fldCharType="end"/>
      </w:r>
      <w:r w:rsidRPr="00771418">
        <w:rPr>
          <w:lang w:val="el-GR"/>
        </w:rPr>
        <w:t xml:space="preserve"> να υψώσουμε τις αντίστοιχες συναρτήσεις στο τετράγωνο, για να πάρουμε το επιθυμητό αποτέλεσμα. </w:t>
      </w:r>
      <w:r w:rsidRPr="00771418">
        <w:rPr>
          <w:lang w:val="el-GR"/>
        </w:rPr>
        <w:fldChar w:fldCharType="begin"/>
      </w:r>
      <w:r w:rsidRPr="00771418">
        <w:rPr>
          <w:lang w:val="el-GR"/>
        </w:rPr>
        <w:instrText xml:space="preserve"> ADDIN ZOTERO_ITEM CSL_CITATION {"citationID":"mrfhqe4ah","properties":{"formattedCitation":"[6]","plainCitation":"[6]"},"citationItems":[{"id":9,"uris":["http://zotero.org/users/local/Nt9RXW9M/items/9FV37B33"],"uri":["http://zotero.org/users/local/Nt9RXW9M/items/9FV37B33"],"itemData":{"id":9,"type":"webpage","title":"Fuzzy Math, Part 1, The Theory « Synaptic","URL":"http://blog.peltarion.com/2006/10/25/fuzzy-math-part-1-the-theory/","author":[{"family":"Luka Crnkovic-Dodig","given":""}],"accessed":{"date-parts":[["2014",3,26]]}}}],"schema":"https://github.com/citation-style-language/schema/raw/master/csl-citation.json"} </w:instrText>
      </w:r>
      <w:r w:rsidRPr="00771418">
        <w:rPr>
          <w:lang w:val="el-GR"/>
        </w:rPr>
        <w:fldChar w:fldCharType="separate"/>
      </w:r>
      <w:r w:rsidRPr="00DC349C">
        <w:rPr>
          <w:lang w:val="el-GR"/>
        </w:rPr>
        <w:t>[6]</w:t>
      </w:r>
      <w:r w:rsidRPr="00771418">
        <w:fldChar w:fldCharType="end"/>
      </w:r>
    </w:p>
    <w:p w:rsidR="00CE0BE9" w:rsidRDefault="00331747" w:rsidP="00CE0BE9">
      <w:pPr>
        <w:pStyle w:val="BodyText"/>
        <w:keepNext/>
        <w:jc w:val="center"/>
      </w:pPr>
      <w:r>
        <w:rPr>
          <w:noProof/>
        </w:rPr>
        <w:drawing>
          <wp:inline distT="0" distB="0" distL="0" distR="0" wp14:anchorId="3D8F322E" wp14:editId="3984DCB6">
            <wp:extent cx="2131797" cy="86547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0px-Fuzzy_logic_temperature_en.sv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1028" cy="901700"/>
                    </a:xfrm>
                    <a:prstGeom prst="rect">
                      <a:avLst/>
                    </a:prstGeom>
                  </pic:spPr>
                </pic:pic>
              </a:graphicData>
            </a:graphic>
          </wp:inline>
        </w:drawing>
      </w:r>
    </w:p>
    <w:p w:rsidR="00331747" w:rsidRDefault="00CE0BE9" w:rsidP="00CE0BE9">
      <w:pPr>
        <w:pStyle w:val="Caption"/>
      </w:pPr>
      <w:r>
        <w:t xml:space="preserve">Σχ. 1. </w:t>
      </w:r>
      <w:r w:rsidRPr="00CE0BE9">
        <w:t>Συναρτήσεις</w:t>
      </w:r>
      <w:r>
        <w:t xml:space="preserve"> συμμετοχής</w:t>
      </w:r>
    </w:p>
    <w:p w:rsidR="00523558" w:rsidRPr="00523558" w:rsidRDefault="00523558" w:rsidP="006E1067">
      <w:pPr>
        <w:pStyle w:val="Heading2"/>
        <w:rPr>
          <w:lang w:val="el-GR"/>
        </w:rPr>
      </w:pPr>
      <w:r w:rsidRPr="00523558">
        <w:rPr>
          <w:lang w:val="el-GR"/>
        </w:rPr>
        <w:t>Πράξεις συνόλων</w:t>
      </w:r>
    </w:p>
    <w:p w:rsidR="00523558" w:rsidRPr="00523558" w:rsidRDefault="00523558" w:rsidP="00674263">
      <w:pPr>
        <w:pStyle w:val="BodyText"/>
        <w:rPr>
          <w:lang w:val="el-GR"/>
        </w:rPr>
      </w:pPr>
      <w:r w:rsidRPr="00523558">
        <w:rPr>
          <w:lang w:val="el-GR"/>
        </w:rPr>
        <w:t xml:space="preserve">Όπως και στα κανονικά σύνολα, έτσι και στα ασαφή μπορούμε να πραγματοποιήσουμε πράξεις μεταξύ των συνόλων. Έστω οι συναρτήσεις συμμετοχής </w:t>
      </w:r>
      <m:oMath>
        <m:sSub>
          <m:sSubPr>
            <m:ctrlPr>
              <w:rPr>
                <w:rFonts w:ascii="Cambria Math" w:eastAsia="Calibri" w:hAnsi="Cambria Math"/>
                <w:i/>
                <w:sz w:val="22"/>
                <w:szCs w:val="22"/>
                <w:lang w:val="el-GR"/>
              </w:rPr>
            </m:ctrlPr>
          </m:sSubPr>
          <m:e>
            <m:r>
              <w:rPr>
                <w:rFonts w:ascii="Cambria Math" w:eastAsia="Calibri" w:hAnsi="Cambria Math"/>
                <w:sz w:val="22"/>
                <w:szCs w:val="22"/>
                <w:lang w:val="el-GR"/>
              </w:rPr>
              <m:t>μ</m:t>
            </m:r>
          </m:e>
          <m:sub>
            <m:r>
              <w:rPr>
                <w:rFonts w:ascii="Cambria Math" w:eastAsia="Calibri" w:hAnsi="Cambria Math"/>
                <w:sz w:val="22"/>
                <w:szCs w:val="22"/>
                <w:lang w:val="el-GR"/>
              </w:rPr>
              <m:t>Α</m:t>
            </m:r>
          </m:sub>
        </m:sSub>
      </m:oMath>
      <w:r w:rsidRPr="00523558">
        <w:rPr>
          <w:lang w:val="el-GR"/>
        </w:rPr>
        <w:t xml:space="preserve"> και </w:t>
      </w:r>
      <m:oMath>
        <m:sSub>
          <m:sSubPr>
            <m:ctrlPr>
              <w:rPr>
                <w:rFonts w:ascii="Cambria Math" w:eastAsia="Times New Roman" w:hAnsi="Cambria Math"/>
                <w:i/>
                <w:sz w:val="22"/>
                <w:szCs w:val="22"/>
                <w:lang w:val="el-GR"/>
              </w:rPr>
            </m:ctrlPr>
          </m:sSubPr>
          <m:e>
            <m:r>
              <w:rPr>
                <w:rFonts w:ascii="Cambria Math" w:eastAsia="Times New Roman" w:hAnsi="Cambria Math"/>
                <w:sz w:val="22"/>
                <w:szCs w:val="22"/>
                <w:lang w:val="el-GR"/>
              </w:rPr>
              <m:t>μ</m:t>
            </m:r>
          </m:e>
          <m:sub>
            <m:r>
              <w:rPr>
                <w:rFonts w:ascii="Cambria Math" w:eastAsia="Times New Roman" w:hAnsi="Cambria Math"/>
                <w:sz w:val="22"/>
                <w:szCs w:val="22"/>
                <w:lang w:val="el-GR"/>
              </w:rPr>
              <m:t>Β</m:t>
            </m:r>
          </m:sub>
        </m:sSub>
      </m:oMath>
      <w:r w:rsidRPr="00523558">
        <w:rPr>
          <w:lang w:val="el-GR"/>
        </w:rPr>
        <w:t xml:space="preserve"> που ορίζουν τα ασαφή σύνολα Α και Β αντίστοιχα. Τότε μπορούμε να ορίσουμε τις πράξεις μεταξύ συνόλων ως εξής: </w:t>
      </w:r>
      <w:r w:rsidRPr="00523558">
        <w:rPr>
          <w:lang w:val="el-GR"/>
        </w:rPr>
        <w:fldChar w:fldCharType="begin"/>
      </w:r>
      <w:r w:rsidRPr="00523558">
        <w:rPr>
          <w:lang w:val="el-GR"/>
        </w:rPr>
        <w:instrText xml:space="preserve"> ADDIN ZOTERO_ITEM CSL_CITATION {"citationID":"3mmm8537o","properties":{"formattedCitation":"[7]","plainCitation":"[7]"},"citationItems":[{"id":13,"uris":["http://zotero.org/users/local/Nt9RXW9M/items/ED9C4XE5"],"uri":["http://zotero.org/users/local/Nt9RXW9M/items/ED9C4XE5"],"itemData":{"id":13,"type":"webpage","title":"Foundations of Fuzzy Logic - MATLAB &amp; Simulink","URL":"http://www.mathworks.com/help/fuzzy/foundations-of-fuzzy-logic.html#bp78l70-5","accessed":{"date-parts":[["2014",3,26]]}}}],"schema":"https://github.com/citation-style-language/schema/raw/master/csl-citation.json"} </w:instrText>
      </w:r>
      <w:r w:rsidRPr="00523558">
        <w:rPr>
          <w:lang w:val="el-GR"/>
        </w:rPr>
        <w:fldChar w:fldCharType="separate"/>
      </w:r>
      <w:r w:rsidRPr="00523558">
        <w:rPr>
          <w:lang w:val="el-GR"/>
        </w:rPr>
        <w:t>[7]</w:t>
      </w:r>
      <w:r w:rsidRPr="00523558">
        <w:rPr>
          <w:lang w:val="el-GR"/>
        </w:rPr>
        <w:fldChar w:fldCharType="end"/>
      </w:r>
    </w:p>
    <w:p w:rsidR="00523558" w:rsidRPr="00523558" w:rsidRDefault="00523558" w:rsidP="00674263">
      <w:pPr>
        <w:pStyle w:val="BodyText"/>
        <w:numPr>
          <w:ilvl w:val="0"/>
          <w:numId w:val="13"/>
        </w:numPr>
        <w:rPr>
          <w:lang w:val="el-GR"/>
        </w:rPr>
      </w:pPr>
      <w:r w:rsidRPr="00523558">
        <w:rPr>
          <w:lang w:val="el-GR"/>
        </w:rPr>
        <w:t>Ένωση (</w:t>
      </w:r>
      <w:r w:rsidRPr="00523558">
        <w:t>OR)</w:t>
      </w:r>
    </w:p>
    <w:p w:rsidR="00523558" w:rsidRPr="00CE0BE9" w:rsidRDefault="001D08D1" w:rsidP="00674263">
      <w:pPr>
        <w:pStyle w:val="BodyText"/>
        <w:rPr>
          <w:rFonts w:ascii="Symbol" w:hAnsi="Symbol"/>
          <w:lang w:val="el-GR"/>
        </w:rPr>
      </w:pPr>
      <w:r>
        <w:rPr>
          <w:lang w:val="el-GR"/>
        </w:rPr>
        <w:tab/>
      </w:r>
      <m:oMath>
        <m:sSub>
          <m:sSubPr>
            <m:ctrlPr>
              <w:rPr>
                <w:rFonts w:ascii="Cambria Math" w:hAnsi="Cambria Math"/>
                <w:lang w:val="el-GR"/>
              </w:rPr>
            </m:ctrlPr>
          </m:sSubPr>
          <m:e>
            <m:r>
              <w:rPr>
                <w:rFonts w:ascii="Cambria Math" w:hAnsi="Cambria Math"/>
                <w:lang w:val="el-GR"/>
              </w:rPr>
              <m:t>μ</m:t>
            </m:r>
          </m:e>
          <m:sub>
            <m:r>
              <w:rPr>
                <w:rFonts w:ascii="Cambria Math" w:hAnsi="Cambria Math"/>
                <w:lang w:val="el-GR"/>
              </w:rPr>
              <m:t>Α</m:t>
            </m:r>
            <m:r>
              <m:rPr>
                <m:sty m:val="p"/>
              </m:rPr>
              <w:rPr>
                <w:rFonts w:ascii="Cambria Math" w:hAnsi="Cambria Math"/>
                <w:lang w:val="el-GR"/>
              </w:rPr>
              <m:t>∪</m:t>
            </m:r>
            <m:r>
              <w:rPr>
                <w:rFonts w:ascii="Cambria Math" w:hAnsi="Cambria Math"/>
                <w:lang w:val="el-GR"/>
              </w:rPr>
              <m:t>Β</m:t>
            </m:r>
          </m:sub>
        </m:sSub>
        <m:d>
          <m:dPr>
            <m:ctrlPr>
              <w:rPr>
                <w:rFonts w:ascii="Cambria Math" w:hAnsi="Cambria Math"/>
                <w:lang w:val="el-GR"/>
              </w:rPr>
            </m:ctrlPr>
          </m:dPr>
          <m:e>
            <m:r>
              <w:rPr>
                <w:rFonts w:ascii="Cambria Math" w:hAnsi="Cambria Math"/>
              </w:rPr>
              <m:t>x</m:t>
            </m:r>
            <m:ctrlPr>
              <w:rPr>
                <w:rFonts w:ascii="Cambria Math" w:hAnsi="Cambria Math"/>
              </w:rPr>
            </m:ctrlPr>
          </m:e>
        </m:d>
        <m:r>
          <m:rPr>
            <m:sty m:val="p"/>
          </m:rPr>
          <w:rPr>
            <w:rFonts w:ascii="Cambria Math" w:hAnsi="Cambria Math"/>
            <w:lang w:val="el-GR"/>
          </w:rPr>
          <m:t>=</m:t>
        </m:r>
        <m:r>
          <w:rPr>
            <w:rFonts w:ascii="Cambria Math" w:hAnsi="Cambria Math"/>
          </w:rPr>
          <m:t>MAX</m:t>
        </m:r>
        <m:r>
          <m:rPr>
            <m:sty m:val="p"/>
          </m:rPr>
          <w:rPr>
            <w:rFonts w:ascii="Cambria Math" w:hAnsi="Cambria Math"/>
            <w:lang w:val="el-GR"/>
          </w:rPr>
          <m:t>(</m:t>
        </m:r>
        <m:sSub>
          <m:sSubPr>
            <m:ctrlPr>
              <w:rPr>
                <w:rFonts w:ascii="Cambria Math" w:hAnsi="Cambria Math"/>
              </w:rPr>
            </m:ctrlPr>
          </m:sSubPr>
          <m:e>
            <m:r>
              <w:rPr>
                <w:rFonts w:ascii="Cambria Math" w:hAnsi="Cambria Math"/>
                <w:lang w:val="el-GR"/>
              </w:rPr>
              <m:t>μ</m:t>
            </m:r>
          </m:e>
          <m:sub>
            <m:r>
              <w:rPr>
                <w:rFonts w:ascii="Cambria Math" w:hAnsi="Cambria Math"/>
              </w:rPr>
              <m:t>Α</m:t>
            </m:r>
          </m:sub>
        </m:sSub>
        <m:d>
          <m:dPr>
            <m:ctrlPr>
              <w:rPr>
                <w:rFonts w:ascii="Cambria Math" w:hAnsi="Cambria Math"/>
              </w:rPr>
            </m:ctrlPr>
          </m:dPr>
          <m:e>
            <m:r>
              <w:rPr>
                <w:rFonts w:ascii="Cambria Math" w:hAnsi="Cambria Math"/>
              </w:rPr>
              <m:t>x</m:t>
            </m:r>
          </m:e>
        </m:d>
        <m:r>
          <m:rPr>
            <m:sty m:val="p"/>
          </m:rPr>
          <w:rPr>
            <w:rFonts w:ascii="Cambria Math" w:hAnsi="Cambria Math"/>
            <w:lang w:val="el-GR"/>
          </w:rPr>
          <m:t xml:space="preserve">, </m:t>
        </m:r>
        <m:sSub>
          <m:sSubPr>
            <m:ctrlPr>
              <w:rPr>
                <w:rFonts w:ascii="Cambria Math" w:hAnsi="Cambria Math"/>
              </w:rPr>
            </m:ctrlPr>
          </m:sSubPr>
          <m:e>
            <m:r>
              <w:rPr>
                <w:rFonts w:ascii="Cambria Math" w:hAnsi="Cambria Math"/>
                <w:lang w:val="el-GR"/>
              </w:rPr>
              <m:t>μ</m:t>
            </m:r>
          </m:e>
          <m:sub>
            <m:r>
              <w:rPr>
                <w:rFonts w:ascii="Cambria Math" w:hAnsi="Cambria Math"/>
              </w:rPr>
              <m:t>Β</m:t>
            </m:r>
          </m:sub>
        </m:sSub>
        <m:d>
          <m:dPr>
            <m:ctrlPr>
              <w:rPr>
                <w:rFonts w:ascii="Cambria Math" w:hAnsi="Cambria Math"/>
              </w:rPr>
            </m:ctrlPr>
          </m:dPr>
          <m:e>
            <m:r>
              <w:rPr>
                <w:rFonts w:ascii="Cambria Math" w:hAnsi="Cambria Math"/>
              </w:rPr>
              <m:t>x</m:t>
            </m:r>
          </m:e>
        </m:d>
        <m:r>
          <m:rPr>
            <m:sty m:val="p"/>
          </m:rPr>
          <w:rPr>
            <w:rFonts w:ascii="Cambria Math" w:hAnsi="Cambria Math"/>
            <w:lang w:val="el-GR"/>
          </w:rPr>
          <m:t>)</m:t>
        </m:r>
      </m:oMath>
      <w:r w:rsidR="00CE0BE9">
        <w:rPr>
          <w:rFonts w:ascii="Symbol" w:hAnsi="Symbol"/>
          <w:lang w:val="el-GR"/>
        </w:rPr>
        <w:tab/>
      </w:r>
      <w:r>
        <w:rPr>
          <w:rFonts w:ascii="Symbol" w:hAnsi="Symbol"/>
          <w:lang w:val="el-GR"/>
        </w:rPr>
        <w:tab/>
      </w:r>
      <w:r w:rsidR="00CE0BE9">
        <w:rPr>
          <w:rFonts w:ascii="Symbol" w:hAnsi="Symbol"/>
        </w:rPr>
        <w:t></w:t>
      </w:r>
      <w:r w:rsidR="00CE0BE9">
        <w:rPr>
          <w:rFonts w:ascii="Symbol" w:hAnsi="Symbol"/>
        </w:rPr>
        <w:t></w:t>
      </w:r>
      <w:r w:rsidR="00CE0BE9">
        <w:rPr>
          <w:rFonts w:ascii="Symbol" w:hAnsi="Symbol"/>
        </w:rPr>
        <w:t></w:t>
      </w:r>
    </w:p>
    <w:p w:rsidR="00523558" w:rsidRPr="00523558" w:rsidRDefault="00523558" w:rsidP="00674263">
      <w:pPr>
        <w:pStyle w:val="BodyText"/>
        <w:numPr>
          <w:ilvl w:val="0"/>
          <w:numId w:val="13"/>
        </w:numPr>
        <w:rPr>
          <w:lang w:val="el-GR"/>
        </w:rPr>
      </w:pPr>
      <w:r w:rsidRPr="006E1067">
        <w:rPr>
          <w:lang w:val="el-GR"/>
        </w:rPr>
        <w:t>Τομή (</w:t>
      </w:r>
      <w:r w:rsidRPr="00523558">
        <w:t>AND)</w:t>
      </w:r>
    </w:p>
    <w:p w:rsidR="00523558" w:rsidRPr="00CE0BE9" w:rsidRDefault="001D08D1" w:rsidP="00674263">
      <w:pPr>
        <w:pStyle w:val="BodyText"/>
        <w:rPr>
          <w:lang w:val="el-GR"/>
        </w:rPr>
      </w:pPr>
      <w:r>
        <w:rPr>
          <w:lang w:val="el-GR"/>
        </w:rPr>
        <w:tab/>
      </w:r>
      <m:oMath>
        <m:sSub>
          <m:sSubPr>
            <m:ctrlPr>
              <w:rPr>
                <w:rFonts w:ascii="Cambria Math" w:hAnsi="Cambria Math"/>
                <w:lang w:val="el-GR"/>
              </w:rPr>
            </m:ctrlPr>
          </m:sSubPr>
          <m:e>
            <m:r>
              <w:rPr>
                <w:rFonts w:ascii="Cambria Math" w:hAnsi="Cambria Math"/>
                <w:lang w:val="el-GR"/>
              </w:rPr>
              <m:t>μ</m:t>
            </m:r>
          </m:e>
          <m:sub>
            <m:r>
              <w:rPr>
                <w:rFonts w:ascii="Cambria Math" w:hAnsi="Cambria Math"/>
                <w:lang w:val="el-GR"/>
              </w:rPr>
              <m:t>Α</m:t>
            </m:r>
            <m:r>
              <m:rPr>
                <m:sty m:val="p"/>
              </m:rPr>
              <w:rPr>
                <w:rFonts w:ascii="Cambria Math" w:hAnsi="Cambria Math"/>
                <w:lang w:val="el-GR"/>
              </w:rPr>
              <m:t>∩</m:t>
            </m:r>
            <m:r>
              <w:rPr>
                <w:rFonts w:ascii="Cambria Math" w:hAnsi="Cambria Math"/>
                <w:lang w:val="el-GR"/>
              </w:rPr>
              <m:t>Β</m:t>
            </m:r>
          </m:sub>
        </m:sSub>
        <m:d>
          <m:dPr>
            <m:ctrlPr>
              <w:rPr>
                <w:rFonts w:ascii="Cambria Math" w:hAnsi="Cambria Math"/>
                <w:lang w:val="el-GR"/>
              </w:rPr>
            </m:ctrlPr>
          </m:dPr>
          <m:e>
            <m:r>
              <w:rPr>
                <w:rFonts w:ascii="Cambria Math" w:hAnsi="Cambria Math"/>
              </w:rPr>
              <m:t>x</m:t>
            </m:r>
            <m:ctrlPr>
              <w:rPr>
                <w:rFonts w:ascii="Cambria Math" w:hAnsi="Cambria Math"/>
              </w:rPr>
            </m:ctrlPr>
          </m:e>
        </m:d>
        <m:r>
          <m:rPr>
            <m:sty m:val="p"/>
          </m:rPr>
          <w:rPr>
            <w:rFonts w:ascii="Cambria Math" w:hAnsi="Cambria Math"/>
            <w:lang w:val="el-GR"/>
          </w:rPr>
          <m:t>=</m:t>
        </m:r>
        <m:r>
          <w:rPr>
            <w:rFonts w:ascii="Cambria Math" w:hAnsi="Cambria Math"/>
          </w:rPr>
          <m:t>MIN</m:t>
        </m:r>
        <m:r>
          <m:rPr>
            <m:sty m:val="p"/>
          </m:rPr>
          <w:rPr>
            <w:rFonts w:ascii="Cambria Math" w:hAnsi="Cambria Math"/>
            <w:lang w:val="el-GR"/>
          </w:rPr>
          <m:t>(</m:t>
        </m:r>
        <m:sSub>
          <m:sSubPr>
            <m:ctrlPr>
              <w:rPr>
                <w:rFonts w:ascii="Cambria Math" w:hAnsi="Cambria Math"/>
              </w:rPr>
            </m:ctrlPr>
          </m:sSubPr>
          <m:e>
            <m:r>
              <w:rPr>
                <w:rFonts w:ascii="Cambria Math" w:hAnsi="Cambria Math"/>
                <w:lang w:val="el-GR"/>
              </w:rPr>
              <m:t>μ</m:t>
            </m:r>
          </m:e>
          <m:sub>
            <m:r>
              <w:rPr>
                <w:rFonts w:ascii="Cambria Math" w:hAnsi="Cambria Math"/>
              </w:rPr>
              <m:t>Α</m:t>
            </m:r>
          </m:sub>
        </m:sSub>
        <m:d>
          <m:dPr>
            <m:ctrlPr>
              <w:rPr>
                <w:rFonts w:ascii="Cambria Math" w:hAnsi="Cambria Math"/>
              </w:rPr>
            </m:ctrlPr>
          </m:dPr>
          <m:e>
            <m:r>
              <w:rPr>
                <w:rFonts w:ascii="Cambria Math" w:hAnsi="Cambria Math"/>
              </w:rPr>
              <m:t>x</m:t>
            </m:r>
          </m:e>
        </m:d>
        <m:r>
          <m:rPr>
            <m:sty m:val="p"/>
          </m:rPr>
          <w:rPr>
            <w:rFonts w:ascii="Cambria Math" w:hAnsi="Cambria Math"/>
            <w:lang w:val="el-GR"/>
          </w:rPr>
          <m:t xml:space="preserve">, </m:t>
        </m:r>
        <m:sSub>
          <m:sSubPr>
            <m:ctrlPr>
              <w:rPr>
                <w:rFonts w:ascii="Cambria Math" w:hAnsi="Cambria Math"/>
              </w:rPr>
            </m:ctrlPr>
          </m:sSubPr>
          <m:e>
            <m:r>
              <w:rPr>
                <w:rFonts w:ascii="Cambria Math" w:hAnsi="Cambria Math"/>
                <w:lang w:val="el-GR"/>
              </w:rPr>
              <m:t>μ</m:t>
            </m:r>
          </m:e>
          <m:sub>
            <m:r>
              <w:rPr>
                <w:rFonts w:ascii="Cambria Math" w:hAnsi="Cambria Math"/>
              </w:rPr>
              <m:t>Β</m:t>
            </m:r>
          </m:sub>
        </m:sSub>
        <m:d>
          <m:dPr>
            <m:ctrlPr>
              <w:rPr>
                <w:rFonts w:ascii="Cambria Math" w:hAnsi="Cambria Math"/>
              </w:rPr>
            </m:ctrlPr>
          </m:dPr>
          <m:e>
            <m:r>
              <w:rPr>
                <w:rFonts w:ascii="Cambria Math" w:hAnsi="Cambria Math"/>
              </w:rPr>
              <m:t>x</m:t>
            </m:r>
          </m:e>
        </m:d>
        <m:r>
          <m:rPr>
            <m:sty m:val="p"/>
          </m:rPr>
          <w:rPr>
            <w:rFonts w:ascii="Cambria Math" w:hAnsi="Cambria Math"/>
            <w:lang w:val="el-GR"/>
          </w:rPr>
          <m:t>)</m:t>
        </m:r>
      </m:oMath>
      <w:r w:rsidR="00CE0BE9" w:rsidRPr="00CE0BE9">
        <w:rPr>
          <w:lang w:val="el-GR"/>
        </w:rPr>
        <w:tab/>
      </w:r>
      <w:r w:rsidR="00CE0BE9" w:rsidRPr="00CE0BE9">
        <w:rPr>
          <w:lang w:val="el-GR"/>
        </w:rPr>
        <w:tab/>
        <w:t>(2)</w:t>
      </w:r>
    </w:p>
    <w:p w:rsidR="00523558" w:rsidRPr="00523558" w:rsidRDefault="00523558" w:rsidP="00674263">
      <w:pPr>
        <w:pStyle w:val="BodyText"/>
        <w:numPr>
          <w:ilvl w:val="0"/>
          <w:numId w:val="13"/>
        </w:numPr>
        <w:rPr>
          <w:lang w:val="el-GR"/>
        </w:rPr>
      </w:pPr>
      <w:r w:rsidRPr="00523558">
        <w:rPr>
          <w:lang w:val="el-GR"/>
        </w:rPr>
        <w:t>Συμπλήρωμα</w:t>
      </w:r>
      <w:r w:rsidRPr="00523558">
        <w:t xml:space="preserve"> (NOT)</w:t>
      </w:r>
    </w:p>
    <w:p w:rsidR="00523558" w:rsidRPr="00523558" w:rsidRDefault="001D08D1" w:rsidP="00674263">
      <w:pPr>
        <w:pStyle w:val="BodyText"/>
      </w:pPr>
      <w:r>
        <w:rPr>
          <w:lang w:val="el-GR"/>
        </w:rPr>
        <w:tab/>
      </w:r>
      <m:oMath>
        <m:sSubSup>
          <m:sSubSupPr>
            <m:ctrlPr>
              <w:rPr>
                <w:rFonts w:ascii="Cambria Math" w:hAnsi="Cambria Math"/>
                <w:lang w:val="el-GR"/>
              </w:rPr>
            </m:ctrlPr>
          </m:sSubSupPr>
          <m:e>
            <m:r>
              <w:rPr>
                <w:rFonts w:ascii="Cambria Math" w:hAnsi="Cambria Math"/>
                <w:lang w:val="el-GR"/>
              </w:rPr>
              <m:t>μ</m:t>
            </m:r>
          </m:e>
          <m:sub>
            <m:r>
              <w:rPr>
                <w:rFonts w:ascii="Cambria Math" w:hAnsi="Cambria Math"/>
                <w:lang w:val="el-GR"/>
              </w:rPr>
              <m:t>Α</m:t>
            </m:r>
          </m:sub>
          <m:sup>
            <m:r>
              <m:rPr>
                <m:sty m:val="p"/>
              </m:rPr>
              <w:rPr>
                <w:rFonts w:ascii="Cambria Math" w:hAnsi="Cambria Math"/>
                <w:lang w:val="el-GR"/>
              </w:rPr>
              <m:t>'</m:t>
            </m:r>
          </m:sup>
        </m:sSubSup>
        <m:d>
          <m:dPr>
            <m:ctrlPr>
              <w:rPr>
                <w:rFonts w:ascii="Cambria Math" w:hAnsi="Cambria Math"/>
                <w:lang w:val="el-GR"/>
              </w:rPr>
            </m:ctrlPr>
          </m:dPr>
          <m:e>
            <m:r>
              <w:rPr>
                <w:rFonts w:ascii="Cambria Math" w:hAnsi="Cambria Math"/>
              </w:rPr>
              <m:t>x</m:t>
            </m:r>
            <m:ctrlPr>
              <w:rPr>
                <w:rFonts w:ascii="Cambria Math" w:hAnsi="Cambria Math"/>
              </w:rPr>
            </m:ctrlPr>
          </m:e>
        </m:d>
        <m:r>
          <m:rPr>
            <m:sty m:val="p"/>
          </m:rPr>
          <w:rPr>
            <w:rFonts w:ascii="Cambria Math" w:hAnsi="Cambria Math"/>
          </w:rPr>
          <m:t xml:space="preserve">=1- </m:t>
        </m:r>
        <m:sSub>
          <m:sSubPr>
            <m:ctrlPr>
              <w:rPr>
                <w:rFonts w:ascii="Cambria Math" w:hAnsi="Cambria Math"/>
              </w:rPr>
            </m:ctrlPr>
          </m:sSubPr>
          <m:e>
            <m:r>
              <w:rPr>
                <w:rFonts w:ascii="Cambria Math" w:hAnsi="Cambria Math"/>
                <w:lang w:val="el-GR"/>
              </w:rPr>
              <m:t>μ</m:t>
            </m:r>
          </m:e>
          <m:sub>
            <m:r>
              <w:rPr>
                <w:rFonts w:ascii="Cambria Math" w:hAnsi="Cambria Math"/>
                <w:lang w:val="el-GR"/>
              </w:rPr>
              <m:t>Α</m:t>
            </m:r>
          </m:sub>
        </m:sSub>
        <m:r>
          <m:rPr>
            <m:sty m:val="p"/>
          </m:rPr>
          <w:rPr>
            <w:rFonts w:ascii="Cambria Math" w:hAnsi="Cambria Math"/>
          </w:rPr>
          <m:t>(</m:t>
        </m:r>
        <m:r>
          <w:rPr>
            <w:rFonts w:ascii="Cambria Math" w:hAnsi="Cambria Math"/>
          </w:rPr>
          <m:t>x</m:t>
        </m:r>
        <m:r>
          <m:rPr>
            <m:sty m:val="p"/>
          </m:rPr>
          <w:rPr>
            <w:rFonts w:ascii="Cambria Math" w:hAnsi="Cambria Math"/>
          </w:rPr>
          <m:t>)</m:t>
        </m:r>
      </m:oMath>
      <w:r>
        <w:tab/>
      </w:r>
      <w:r>
        <w:tab/>
      </w:r>
      <w:r>
        <w:tab/>
        <w:t>(3)</w:t>
      </w:r>
    </w:p>
    <w:p w:rsidR="00523558" w:rsidRPr="00523558" w:rsidRDefault="00523558" w:rsidP="009537F1">
      <w:pPr>
        <w:pStyle w:val="Heading1"/>
        <w:rPr>
          <w:lang w:val="el-GR"/>
        </w:rPr>
      </w:pPr>
      <w:r w:rsidRPr="00523558">
        <w:rPr>
          <w:lang w:val="el-GR"/>
        </w:rPr>
        <w:t>Ασαφή συστήματα συμπερασμού</w:t>
      </w:r>
    </w:p>
    <w:p w:rsidR="00523558" w:rsidRPr="00523558" w:rsidRDefault="00523558" w:rsidP="00674263">
      <w:pPr>
        <w:pStyle w:val="BodyText"/>
        <w:rPr>
          <w:lang w:val="el-GR"/>
        </w:rPr>
      </w:pPr>
      <w:r w:rsidRPr="00523558">
        <w:rPr>
          <w:lang w:val="el-GR"/>
        </w:rPr>
        <w:t>Ένα ασαφές σύστημα συμπερασμού (</w:t>
      </w:r>
      <w:r w:rsidRPr="00523558">
        <w:t>Fuzzy</w:t>
      </w:r>
      <w:r w:rsidRPr="00523558">
        <w:rPr>
          <w:lang w:val="el-GR"/>
        </w:rPr>
        <w:t xml:space="preserve"> </w:t>
      </w:r>
      <w:r w:rsidRPr="00523558">
        <w:t>Interference</w:t>
      </w:r>
      <w:r w:rsidRPr="00523558">
        <w:rPr>
          <w:lang w:val="el-GR"/>
        </w:rPr>
        <w:t xml:space="preserve"> </w:t>
      </w:r>
      <w:r w:rsidRPr="00523558">
        <w:t>System</w:t>
      </w:r>
      <w:r w:rsidRPr="00523558">
        <w:rPr>
          <w:lang w:val="el-GR"/>
        </w:rPr>
        <w:t xml:space="preserve"> – </w:t>
      </w:r>
      <w:r w:rsidRPr="00523558">
        <w:t>FIS</w:t>
      </w:r>
      <w:r w:rsidRPr="00523558">
        <w:rPr>
          <w:lang w:val="el-GR"/>
        </w:rPr>
        <w:t>) είναι ένα σύστημα που χρησιμοποιεί θεωρία ασαφών συνόλων για την αντιστοίχηση τιμών από έναν χώρο εισόδου σε έναν χώρο εξόδου. Αυτό γίνεται με την χρήση απλών ΕΑΝ-ΤΟΤΕ κανόνων (</w:t>
      </w:r>
      <w:r w:rsidRPr="00523558">
        <w:t>IF</w:t>
      </w:r>
      <w:r w:rsidRPr="00523558">
        <w:rPr>
          <w:lang w:val="el-GR"/>
        </w:rPr>
        <w:t>-</w:t>
      </w:r>
      <w:r w:rsidRPr="00523558">
        <w:t>THEN</w:t>
      </w:r>
      <w:r w:rsidRPr="00523558">
        <w:rPr>
          <w:lang w:val="el-GR"/>
        </w:rPr>
        <w:t xml:space="preserve"> </w:t>
      </w:r>
      <w:r w:rsidRPr="00523558">
        <w:t>rules</w:t>
      </w:r>
      <w:r w:rsidRPr="00523558">
        <w:rPr>
          <w:lang w:val="el-GR"/>
        </w:rPr>
        <w:t xml:space="preserve">) της ανθρώπινης γλώσσας. </w:t>
      </w:r>
      <w:r w:rsidRPr="00523558">
        <w:rPr>
          <w:lang w:val="el-GR"/>
        </w:rPr>
        <w:fldChar w:fldCharType="begin"/>
      </w:r>
      <w:r w:rsidRPr="00523558">
        <w:rPr>
          <w:lang w:val="el-GR"/>
        </w:rPr>
        <w:instrText xml:space="preserve"> ADDIN ZOTERO_ITEM CSL_CITATION {"citationID":"16qnh9codu","properties":{"formattedCitation":"[8]","plainCitation":"[8]"},"citationItems":[{"id":24,"uris":["http://zotero.org/users/local/Nt9RXW9M/items/9C3MTHWV"],"uri":["http://zotero.org/users/local/Nt9RXW9M/items/9C3MTHWV"],"itemData":{"id":24,"type":"webpage","title":"eMathTeacher: Mamdani's fuzzy inference method - FIS Introduction","URL":"http://www.dma.fi.upm.es/java/fuzzy/fuzzyinf/introfis_en.htm","accessed":{"date-parts":[["2014",4,1]]}}}],"schema":"https://github.com/citation-style-language/schema/raw/master/csl-citation.json"} </w:instrText>
      </w:r>
      <w:r w:rsidRPr="00523558">
        <w:rPr>
          <w:lang w:val="el-GR"/>
        </w:rPr>
        <w:fldChar w:fldCharType="separate"/>
      </w:r>
      <w:r w:rsidRPr="00523558">
        <w:rPr>
          <w:lang w:val="el-GR"/>
        </w:rPr>
        <w:t>[8]</w:t>
      </w:r>
      <w:r w:rsidRPr="00523558">
        <w:rPr>
          <w:lang w:val="el-GR"/>
        </w:rPr>
        <w:fldChar w:fldCharType="end"/>
      </w:r>
      <w:r w:rsidRPr="00523558">
        <w:rPr>
          <w:lang w:val="el-GR"/>
        </w:rPr>
        <w:t xml:space="preserve"> Για παράδειγμα, ο αυτόματος πιλότος (</w:t>
      </w:r>
      <w:r w:rsidRPr="00523558">
        <w:t>cruise</w:t>
      </w:r>
      <w:r w:rsidRPr="00523558">
        <w:rPr>
          <w:lang w:val="el-GR"/>
        </w:rPr>
        <w:t xml:space="preserve"> </w:t>
      </w:r>
      <w:r w:rsidRPr="00523558">
        <w:t>control</w:t>
      </w:r>
      <w:r w:rsidRPr="00523558">
        <w:rPr>
          <w:lang w:val="el-GR"/>
        </w:rPr>
        <w:t>) στα καινούργια αυτοκίνητα είναι ένα σύστημα το οποίο έχει σκοπό να κρατάει σταθερή την ταχύτητα  του οχήματος ελέγχοντας το γκάζι. Ένα τέτοιο σύστημα θα μπορούσε να χρησιμοποιεί τον εξής κανόνα:</w:t>
      </w:r>
    </w:p>
    <w:p w:rsidR="00523558" w:rsidRPr="001D08D1" w:rsidRDefault="00523558" w:rsidP="00674263">
      <w:pPr>
        <w:pStyle w:val="BodyText"/>
        <w:rPr>
          <w:i/>
          <w:lang w:val="el-GR"/>
        </w:rPr>
      </w:pPr>
      <w:r w:rsidRPr="001D08D1">
        <w:rPr>
          <w:i/>
          <w:lang w:val="el-GR"/>
        </w:rPr>
        <w:t xml:space="preserve">Εάν η ταχύτητα είναι </w:t>
      </w:r>
      <w:r w:rsidRPr="001D08D1">
        <w:rPr>
          <w:b/>
          <w:i/>
          <w:lang w:val="el-GR"/>
        </w:rPr>
        <w:t>μικρή</w:t>
      </w:r>
      <w:r w:rsidRPr="001D08D1">
        <w:rPr>
          <w:i/>
          <w:lang w:val="el-GR"/>
        </w:rPr>
        <w:t xml:space="preserve"> και η επιτάχυνση </w:t>
      </w:r>
      <w:r w:rsidRPr="001D08D1">
        <w:rPr>
          <w:b/>
          <w:i/>
          <w:lang w:val="el-GR"/>
        </w:rPr>
        <w:t>μικραίνει</w:t>
      </w:r>
      <w:r w:rsidRPr="001D08D1">
        <w:rPr>
          <w:i/>
          <w:lang w:val="el-GR"/>
        </w:rPr>
        <w:t xml:space="preserve">, τότε πάτα </w:t>
      </w:r>
      <w:r w:rsidRPr="001D08D1">
        <w:rPr>
          <w:b/>
          <w:i/>
          <w:lang w:val="el-GR"/>
        </w:rPr>
        <w:t>λίγο</w:t>
      </w:r>
      <w:r w:rsidRPr="001D08D1">
        <w:rPr>
          <w:i/>
          <w:lang w:val="el-GR"/>
        </w:rPr>
        <w:t xml:space="preserve"> γκάζι.</w:t>
      </w:r>
    </w:p>
    <w:p w:rsidR="00523558" w:rsidRPr="00523558" w:rsidRDefault="00523558" w:rsidP="006E1067">
      <w:pPr>
        <w:pStyle w:val="Heading2"/>
        <w:rPr>
          <w:lang w:val="el-GR"/>
        </w:rPr>
      </w:pPr>
      <w:r w:rsidRPr="00523558">
        <w:rPr>
          <w:lang w:val="el-GR"/>
        </w:rPr>
        <w:t>Δομή ενός ασαφούς συστήματος</w:t>
      </w:r>
    </w:p>
    <w:p w:rsidR="00523558" w:rsidRDefault="00523558" w:rsidP="00674263">
      <w:pPr>
        <w:pStyle w:val="BodyText"/>
        <w:rPr>
          <w:lang w:val="el-GR"/>
        </w:rPr>
      </w:pPr>
      <w:r w:rsidRPr="00523558">
        <w:rPr>
          <w:lang w:val="el-GR"/>
        </w:rPr>
        <w:t>Όλα ξεκινούν από τον ασαφοποιητή. Ο ασαφοποιητής δέχεται την είσοδο του συστήματος (που είναι καθαροί (</w:t>
      </w:r>
      <w:r w:rsidRPr="00523558">
        <w:t>crisp</w:t>
      </w:r>
      <w:r w:rsidRPr="00523558">
        <w:rPr>
          <w:lang w:val="el-GR"/>
        </w:rPr>
        <w:t>) αριθμοί) και την μετατρέπει σε ασαφή σύνολα με την βοήθεια των συναρτήσεων συμμετοχής. Η έξοδος του ασαφοποιητή είναι η είσοδος της μηχανής συμπερασμού, η οποία προσομοιώνει τον ανθρώπινο τρόπο σκέψης βγάζοντας ασαφή συμπεράσματα βάσει των εισόδων και των ΕΑΝ-ΤΟΤΕ κανόνων που βρίσκονται αποθηκευμένοι στη βάση γνώσεων. Τέλος, το αποτέλεσμα της μηχανής συμπερασμού περνάει από τον αποσαφοποιητή για να βγει μια καθαρή τιμή.</w:t>
      </w:r>
    </w:p>
    <w:p w:rsidR="00C227B6" w:rsidRDefault="00C227B6" w:rsidP="00C227B6">
      <w:pPr>
        <w:pStyle w:val="BodyText"/>
        <w:jc w:val="center"/>
        <w:rPr>
          <w:lang w:val="el-GR"/>
        </w:rPr>
      </w:pPr>
      <w:r>
        <w:rPr>
          <w:noProof/>
        </w:rPr>
        <w:drawing>
          <wp:inline distT="0" distB="0" distL="0" distR="0" wp14:anchorId="4AEADFA7" wp14:editId="2F92D5B9">
            <wp:extent cx="1518993" cy="821987"/>
            <wp:effectExtent l="0" t="0" r="5080" b="0"/>
            <wp:docPr id="23" name="Picture 23" descr="http://www.mathworks.com/help/fuzzy/logic_graph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athworks.com/help/fuzzy/logic_graphs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8862" cy="859796"/>
                    </a:xfrm>
                    <a:prstGeom prst="rect">
                      <a:avLst/>
                    </a:prstGeom>
                    <a:noFill/>
                    <a:ln>
                      <a:noFill/>
                    </a:ln>
                  </pic:spPr>
                </pic:pic>
              </a:graphicData>
            </a:graphic>
          </wp:inline>
        </w:drawing>
      </w:r>
    </w:p>
    <w:p w:rsidR="00C227B6" w:rsidRDefault="00C227B6" w:rsidP="00C227B6">
      <w:pPr>
        <w:pStyle w:val="figurecaption"/>
        <w:numPr>
          <w:ilvl w:val="0"/>
          <w:numId w:val="0"/>
        </w:numPr>
        <w:rPr>
          <w:lang w:val="el-GR"/>
        </w:rPr>
      </w:pPr>
      <w:r>
        <w:rPr>
          <w:lang w:val="el-GR"/>
        </w:rPr>
        <w:t>Σχ. 3. Πράξεις συνόλων</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3"/>
        <w:gridCol w:w="1458"/>
        <w:gridCol w:w="2103"/>
      </w:tblGrid>
      <w:tr w:rsidR="00C227B6" w:rsidRPr="00A937BD" w:rsidTr="00814B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b/>
                <w:bCs/>
                <w:lang w:val="el-GR"/>
              </w:rPr>
              <w:lastRenderedPageBreak/>
              <w:t>Φράκτης</w:t>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b/>
                <w:bCs/>
                <w:lang w:val="el-GR"/>
              </w:rPr>
              <w:t>Τελεστής</w:t>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b/>
                <w:bCs/>
                <w:lang w:val="el-GR"/>
              </w:rPr>
              <w:t>Αποτέλεσμα</w:t>
            </w:r>
          </w:p>
        </w:tc>
      </w:tr>
      <w:tr w:rsidR="00C227B6" w:rsidRPr="00A937BD" w:rsidTr="00814B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lang w:val="el-GR"/>
              </w:rPr>
              <w:t>Λίγο</w:t>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E80663" w:rsidRDefault="00C227B6" w:rsidP="00814BF0">
            <w:r w:rsidRPr="00A937BD">
              <w:rPr>
                <w:noProof/>
              </w:rPr>
              <w:drawing>
                <wp:inline distT="0" distB="0" distL="0" distR="0" wp14:anchorId="002D0509" wp14:editId="5A26E53D">
                  <wp:extent cx="685800" cy="238125"/>
                  <wp:effectExtent l="0" t="0" r="0" b="9525"/>
                  <wp:docPr id="15" name="Picture 15" descr="http://blog.peltarion.com/img/fuzz/e_a_lit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peltarion.com/img/fuzz/e_a_littl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2381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21352D21" wp14:editId="1011164B">
                  <wp:extent cx="1080000" cy="543234"/>
                  <wp:effectExtent l="0" t="0" r="6350" b="9525"/>
                  <wp:docPr id="14" name="Picture 14" descr="http://blog.peltarion.com/img/fuzz/h_a_lit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peltarion.com/img/fuzz/h_a_littl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r w:rsidR="00C227B6" w:rsidRPr="00A937BD" w:rsidTr="00814B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lang w:val="el-GR"/>
              </w:rPr>
              <w:t>Ελαφρώς</w:t>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7A9103C6" wp14:editId="284ABC8A">
                  <wp:extent cx="647700" cy="219075"/>
                  <wp:effectExtent l="0" t="0" r="0" b="9525"/>
                  <wp:docPr id="13" name="Picture 13" descr="http://blog.peltarion.com/img/fuzz/e_slight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peltarion.com/img/fuzz/e_slightl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562FCC7A" wp14:editId="02C45611">
                  <wp:extent cx="1080000" cy="543234"/>
                  <wp:effectExtent l="0" t="0" r="6350" b="9525"/>
                  <wp:docPr id="12" name="Picture 12" descr="http://blog.peltarion.com/img/fuzz/h_slight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peltarion.com/img/fuzz/h_slightl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r w:rsidR="00C227B6" w:rsidRPr="00A937BD" w:rsidTr="00814B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lang w:val="el-GR"/>
              </w:rPr>
              <w:t>Πολύ</w:t>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41267350" wp14:editId="7B229330">
                  <wp:extent cx="542925" cy="219075"/>
                  <wp:effectExtent l="0" t="0" r="9525" b="9525"/>
                  <wp:docPr id="11" name="Picture 11" descr="http://blog.peltarion.com/img/fuzz/e_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peltarion.com/img/fuzz/e_very.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925" cy="2190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78758215" wp14:editId="4F0C6454">
                  <wp:extent cx="1080000" cy="543234"/>
                  <wp:effectExtent l="0" t="0" r="6350" b="9525"/>
                  <wp:docPr id="10" name="Picture 10" descr="http://blog.peltarion.com/img/fuzz/h_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peltarion.com/img/fuzz/h_very.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r w:rsidR="00C227B6" w:rsidRPr="00A937BD" w:rsidTr="00814B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lang w:val="el-GR"/>
              </w:rPr>
              <w:t>Υπερβολικά</w:t>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2971B85E" wp14:editId="0ABABD6D">
                  <wp:extent cx="542925" cy="219075"/>
                  <wp:effectExtent l="0" t="0" r="9525" b="9525"/>
                  <wp:docPr id="9" name="Picture 9" descr="http://blog.peltarion.com/img/fuzz/e_extreme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peltarion.com/img/fuzz/e_extremely.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925" cy="2190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3901B8D1" wp14:editId="121C08F0">
                  <wp:extent cx="1080000" cy="543234"/>
                  <wp:effectExtent l="0" t="0" r="6350" b="9525"/>
                  <wp:docPr id="8" name="Picture 8" descr="http://blog.peltarion.com/img/fuzz/h_extreme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peltarion.com/img/fuzz/h_extremel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r w:rsidR="00C227B6" w:rsidRPr="00A937BD" w:rsidTr="00814B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lang w:val="el-GR"/>
              </w:rPr>
              <w:t>Υπερβολικά πολύ</w:t>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588F9EF3" wp14:editId="18D1C039">
                  <wp:extent cx="542925" cy="219075"/>
                  <wp:effectExtent l="0" t="0" r="9525" b="9525"/>
                  <wp:docPr id="7" name="Picture 7" descr="http://blog.peltarion.com/img/fuzz/e_very_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peltarion.com/img/fuzz/e_very_very.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2925" cy="2190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41C80C6B" wp14:editId="32914A2D">
                  <wp:extent cx="1080000" cy="543234"/>
                  <wp:effectExtent l="0" t="0" r="6350" b="9525"/>
                  <wp:docPr id="6" name="Picture 6" descr="http://blog.peltarion.com/img/fuzz/h_very_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peltarion.com/img/fuzz/h_very_very.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r w:rsidR="00C227B6" w:rsidRPr="00A937BD" w:rsidTr="00814BF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583249" w:rsidRDefault="00C227B6" w:rsidP="00814BF0">
            <w:pPr>
              <w:rPr>
                <w:lang w:val="el-GR"/>
              </w:rPr>
            </w:pPr>
            <w:r>
              <w:rPr>
                <w:lang w:val="el-GR"/>
              </w:rPr>
              <w:t>Περίπου</w:t>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0AD76A01" wp14:editId="050A710C">
                  <wp:extent cx="619125" cy="295275"/>
                  <wp:effectExtent l="0" t="0" r="9525" b="9525"/>
                  <wp:docPr id="5" name="Picture 5" descr="http://blog.peltarion.com/img/fuzz/e_somew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peltarion.com/img/fuzz/e_somewha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19125" cy="2952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C227B6" w:rsidRPr="00A937BD" w:rsidRDefault="00C227B6" w:rsidP="00814BF0">
            <w:r w:rsidRPr="00A937BD">
              <w:rPr>
                <w:noProof/>
              </w:rPr>
              <w:drawing>
                <wp:inline distT="0" distB="0" distL="0" distR="0" wp14:anchorId="7C9F942D" wp14:editId="110472BE">
                  <wp:extent cx="1080000" cy="543234"/>
                  <wp:effectExtent l="0" t="0" r="6350" b="9525"/>
                  <wp:docPr id="4" name="Picture 4" descr="http://blog.peltarion.com/img/fuzz/h_somew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log.peltarion.com/img/fuzz/h_somewhat.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80000" cy="543234"/>
                          </a:xfrm>
                          <a:prstGeom prst="rect">
                            <a:avLst/>
                          </a:prstGeom>
                          <a:noFill/>
                          <a:ln>
                            <a:noFill/>
                          </a:ln>
                        </pic:spPr>
                      </pic:pic>
                    </a:graphicData>
                  </a:graphic>
                </wp:inline>
              </w:drawing>
            </w:r>
          </w:p>
        </w:tc>
      </w:tr>
    </w:tbl>
    <w:p w:rsidR="00C227B6" w:rsidRPr="00523558" w:rsidRDefault="00C227B6" w:rsidP="00674263">
      <w:pPr>
        <w:pStyle w:val="BodyText"/>
        <w:rPr>
          <w:lang w:val="el-GR"/>
        </w:rPr>
      </w:pPr>
    </w:p>
    <w:p w:rsidR="00523558" w:rsidRPr="00523558" w:rsidRDefault="00523558" w:rsidP="009537F1">
      <w:pPr>
        <w:pStyle w:val="Heading2"/>
        <w:rPr>
          <w:lang w:val="el-GR"/>
        </w:rPr>
      </w:pPr>
      <w:r w:rsidRPr="00523558">
        <w:rPr>
          <w:lang w:val="el-GR"/>
        </w:rPr>
        <w:t xml:space="preserve">Ασαφές σύστημα συμπερασμού </w:t>
      </w:r>
      <w:r w:rsidRPr="00523558">
        <w:t>Mamdani</w:t>
      </w:r>
    </w:p>
    <w:p w:rsidR="00463BDC" w:rsidRPr="00523558" w:rsidRDefault="00523558" w:rsidP="00674263">
      <w:pPr>
        <w:pStyle w:val="BodyText"/>
        <w:rPr>
          <w:lang w:val="el-GR"/>
        </w:rPr>
      </w:pPr>
      <w:r w:rsidRPr="00523558">
        <w:rPr>
          <w:lang w:val="el-GR"/>
        </w:rPr>
        <w:t xml:space="preserve">Το </w:t>
      </w:r>
      <w:r w:rsidRPr="00523558">
        <w:t>Mamdani</w:t>
      </w:r>
      <w:r w:rsidRPr="00523558">
        <w:rPr>
          <w:lang w:val="el-GR"/>
        </w:rPr>
        <w:t xml:space="preserve"> </w:t>
      </w:r>
      <w:r w:rsidRPr="00523558">
        <w:t>FIS</w:t>
      </w:r>
      <w:r w:rsidRPr="00523558">
        <w:rPr>
          <w:lang w:val="el-GR"/>
        </w:rPr>
        <w:t xml:space="preserve"> είναι μία από τις πιο διαδεδομένες μεθοδολογίες στον χώρο των ασαφών συστημάτων και ήταν από τα πρώτα συστήματα ελέγχου που χρησιμοποίησαν θεωρία ασαφών συνόλων. Προτάθηκε το 1975 από τον </w:t>
      </w:r>
      <w:r w:rsidRPr="00523558">
        <w:t>Ebrahim</w:t>
      </w:r>
      <w:r w:rsidRPr="00523558">
        <w:rPr>
          <w:lang w:val="el-GR"/>
        </w:rPr>
        <w:t xml:space="preserve"> </w:t>
      </w:r>
      <w:r w:rsidRPr="00523558">
        <w:t>Mamdani</w:t>
      </w:r>
      <w:r w:rsidRPr="00523558">
        <w:rPr>
          <w:lang w:val="el-GR"/>
        </w:rPr>
        <w:t xml:space="preserve"> σαν μια προσπάθεια ελέγχου ενός συνδυασμού ατμομηχανής και βραστήρα χρησιμοποιώντας μια ομάδα από </w:t>
      </w:r>
    </w:p>
    <w:p w:rsidR="00463BDC" w:rsidRDefault="00A97881" w:rsidP="00A97881">
      <w:pPr>
        <w:pStyle w:val="tablehead"/>
      </w:pPr>
      <w:r>
        <w:rPr>
          <w:lang w:val="el-GR"/>
        </w:rPr>
        <w:t>Συνηθισμένεσ συναρτήσεισ συμμετοχήσ</w:t>
      </w:r>
    </w:p>
    <w:tbl>
      <w:tblPr>
        <w:tblStyle w:val="TableGrid"/>
        <w:tblW w:w="0" w:type="auto"/>
        <w:tblLayout w:type="fixed"/>
        <w:tblLook w:val="04A0" w:firstRow="1" w:lastRow="0" w:firstColumn="1" w:lastColumn="0" w:noHBand="0" w:noVBand="1"/>
      </w:tblPr>
      <w:tblGrid>
        <w:gridCol w:w="1271"/>
        <w:gridCol w:w="2126"/>
        <w:gridCol w:w="1633"/>
      </w:tblGrid>
      <w:tr w:rsidR="00463BDC" w:rsidRPr="00463BDC" w:rsidTr="00463BDC">
        <w:tc>
          <w:tcPr>
            <w:tcW w:w="1271" w:type="dxa"/>
          </w:tcPr>
          <w:p w:rsidR="00463BDC" w:rsidRPr="00463BDC" w:rsidRDefault="00463BDC" w:rsidP="00A97881">
            <w:pPr>
              <w:pStyle w:val="tablecolhead"/>
              <w:ind w:firstLine="0"/>
              <w:jc w:val="center"/>
              <w:rPr>
                <w:lang w:val="el-GR"/>
              </w:rPr>
            </w:pPr>
            <w:r w:rsidRPr="00463BDC">
              <w:rPr>
                <w:lang w:val="el-GR"/>
              </w:rPr>
              <w:t>Ονομασία</w:t>
            </w:r>
          </w:p>
        </w:tc>
        <w:tc>
          <w:tcPr>
            <w:tcW w:w="2126" w:type="dxa"/>
          </w:tcPr>
          <w:p w:rsidR="00463BDC" w:rsidRPr="00463BDC" w:rsidRDefault="00463BDC" w:rsidP="00A97881">
            <w:pPr>
              <w:pStyle w:val="tablecolhead"/>
              <w:ind w:firstLine="0"/>
              <w:jc w:val="center"/>
              <w:rPr>
                <w:lang w:val="el-GR"/>
              </w:rPr>
            </w:pPr>
            <w:r w:rsidRPr="00463BDC">
              <w:rPr>
                <w:lang w:val="el-GR"/>
              </w:rPr>
              <w:t>Τύπος</w:t>
            </w:r>
          </w:p>
        </w:tc>
        <w:tc>
          <w:tcPr>
            <w:tcW w:w="1633" w:type="dxa"/>
          </w:tcPr>
          <w:p w:rsidR="00463BDC" w:rsidRPr="00463BDC" w:rsidRDefault="00463BDC" w:rsidP="00A97881">
            <w:pPr>
              <w:pStyle w:val="tablecolhead"/>
              <w:ind w:firstLine="0"/>
              <w:jc w:val="center"/>
              <w:rPr>
                <w:lang w:val="el-GR"/>
              </w:rPr>
            </w:pPr>
            <w:r w:rsidRPr="00463BDC">
              <w:rPr>
                <w:lang w:val="el-GR"/>
              </w:rPr>
              <w:t>Γράφημα</w:t>
            </w:r>
          </w:p>
        </w:tc>
      </w:tr>
      <w:tr w:rsidR="00463BDC" w:rsidRPr="00463BDC" w:rsidTr="00463BDC">
        <w:tc>
          <w:tcPr>
            <w:tcW w:w="1271" w:type="dxa"/>
            <w:vAlign w:val="center"/>
          </w:tcPr>
          <w:p w:rsidR="00463BDC" w:rsidRPr="00463BDC" w:rsidRDefault="00463BDC" w:rsidP="00463BDC">
            <w:pPr>
              <w:pStyle w:val="tablecopy"/>
              <w:rPr>
                <w:lang w:val="el-GR"/>
              </w:rPr>
            </w:pPr>
            <w:r w:rsidRPr="00463BDC">
              <w:rPr>
                <w:lang w:val="el-GR"/>
              </w:rPr>
              <w:t>Τριγωνική</w:t>
            </w:r>
          </w:p>
        </w:tc>
        <w:tc>
          <w:tcPr>
            <w:tcW w:w="2126" w:type="dxa"/>
            <w:vAlign w:val="center"/>
          </w:tcPr>
          <w:p w:rsidR="00463BDC" w:rsidRPr="00463BDC" w:rsidRDefault="00463BDC" w:rsidP="00463BDC">
            <w:pPr>
              <w:pStyle w:val="tablecopy"/>
              <w:jc w:val="center"/>
              <w:rPr>
                <w:lang w:val="el-GR"/>
              </w:rPr>
            </w:pPr>
            <w:r w:rsidRPr="00463BDC">
              <w:drawing>
                <wp:inline distT="0" distB="0" distL="0" distR="0" wp14:anchorId="16B25409" wp14:editId="524E9E88">
                  <wp:extent cx="1350000" cy="1080000"/>
                  <wp:effectExtent l="0" t="0" r="3175" b="6350"/>
                  <wp:docPr id="17" name="Picture 17" descr="Description of triangula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triangular functi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50000" cy="1080000"/>
                          </a:xfrm>
                          <a:prstGeom prst="rect">
                            <a:avLst/>
                          </a:prstGeom>
                          <a:noFill/>
                          <a:ln>
                            <a:noFill/>
                          </a:ln>
                        </pic:spPr>
                      </pic:pic>
                    </a:graphicData>
                  </a:graphic>
                </wp:inline>
              </w:drawing>
            </w:r>
          </w:p>
        </w:tc>
        <w:tc>
          <w:tcPr>
            <w:tcW w:w="1633" w:type="dxa"/>
            <w:vAlign w:val="center"/>
          </w:tcPr>
          <w:p w:rsidR="00463BDC" w:rsidRPr="00463BDC" w:rsidRDefault="00463BDC" w:rsidP="00463BDC">
            <w:pPr>
              <w:pStyle w:val="tablecopy"/>
              <w:jc w:val="center"/>
              <w:rPr>
                <w:lang w:val="el-GR"/>
              </w:rPr>
            </w:pPr>
            <w:r w:rsidRPr="00463BDC">
              <w:drawing>
                <wp:inline distT="0" distB="0" distL="0" distR="0" wp14:anchorId="2D24A944" wp14:editId="727E51B8">
                  <wp:extent cx="900000" cy="720000"/>
                  <wp:effectExtent l="0" t="0" r="0" b="4445"/>
                  <wp:docPr id="18" name="Picture 18" descr="triangular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angular function graph"/>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00000" cy="720000"/>
                          </a:xfrm>
                          <a:prstGeom prst="rect">
                            <a:avLst/>
                          </a:prstGeom>
                          <a:noFill/>
                          <a:ln>
                            <a:noFill/>
                          </a:ln>
                        </pic:spPr>
                      </pic:pic>
                    </a:graphicData>
                  </a:graphic>
                </wp:inline>
              </w:drawing>
            </w:r>
          </w:p>
        </w:tc>
      </w:tr>
      <w:tr w:rsidR="00463BDC" w:rsidRPr="00463BDC" w:rsidTr="00463BDC">
        <w:tc>
          <w:tcPr>
            <w:tcW w:w="1271" w:type="dxa"/>
            <w:vAlign w:val="center"/>
          </w:tcPr>
          <w:p w:rsidR="00463BDC" w:rsidRPr="00463BDC" w:rsidRDefault="00463BDC" w:rsidP="00463BDC">
            <w:pPr>
              <w:pStyle w:val="tablecopy"/>
              <w:rPr>
                <w:lang w:val="el-GR"/>
              </w:rPr>
            </w:pPr>
            <w:r w:rsidRPr="00463BDC">
              <w:rPr>
                <w:lang w:val="el-GR"/>
              </w:rPr>
              <w:t>Τραπεζοειδή</w:t>
            </w:r>
          </w:p>
        </w:tc>
        <w:tc>
          <w:tcPr>
            <w:tcW w:w="2126" w:type="dxa"/>
            <w:vAlign w:val="center"/>
          </w:tcPr>
          <w:p w:rsidR="00463BDC" w:rsidRPr="00463BDC" w:rsidRDefault="00463BDC" w:rsidP="00463BDC">
            <w:pPr>
              <w:pStyle w:val="tablecopy"/>
              <w:jc w:val="center"/>
              <w:rPr>
                <w:lang w:val="el-GR"/>
              </w:rPr>
            </w:pPr>
            <w:r w:rsidRPr="00463BDC">
              <w:drawing>
                <wp:inline distT="0" distB="0" distL="0" distR="0" wp14:anchorId="7311ECA3" wp14:editId="11B01F88">
                  <wp:extent cx="1350000" cy="1080000"/>
                  <wp:effectExtent l="0" t="0" r="3175" b="6350"/>
                  <wp:docPr id="19" name="Picture 19" descr="Description of trapezoida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of trapezoidal functi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50000" cy="1080000"/>
                          </a:xfrm>
                          <a:prstGeom prst="rect">
                            <a:avLst/>
                          </a:prstGeom>
                          <a:noFill/>
                          <a:ln>
                            <a:noFill/>
                          </a:ln>
                        </pic:spPr>
                      </pic:pic>
                    </a:graphicData>
                  </a:graphic>
                </wp:inline>
              </w:drawing>
            </w:r>
          </w:p>
        </w:tc>
        <w:tc>
          <w:tcPr>
            <w:tcW w:w="1633" w:type="dxa"/>
            <w:vAlign w:val="center"/>
          </w:tcPr>
          <w:p w:rsidR="00463BDC" w:rsidRPr="00463BDC" w:rsidRDefault="00463BDC" w:rsidP="00463BDC">
            <w:pPr>
              <w:pStyle w:val="tablecopy"/>
              <w:jc w:val="center"/>
              <w:rPr>
                <w:lang w:val="el-GR"/>
              </w:rPr>
            </w:pPr>
            <w:r w:rsidRPr="00463BDC">
              <w:drawing>
                <wp:inline distT="0" distB="0" distL="0" distR="0" wp14:anchorId="2CB650B1" wp14:editId="69425730">
                  <wp:extent cx="900000" cy="720000"/>
                  <wp:effectExtent l="0" t="0" r="0" b="4445"/>
                  <wp:docPr id="20" name="Picture 20" descr="trapezoidal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pezoidal function graph"/>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00000" cy="720000"/>
                          </a:xfrm>
                          <a:prstGeom prst="rect">
                            <a:avLst/>
                          </a:prstGeom>
                          <a:noFill/>
                          <a:ln>
                            <a:noFill/>
                          </a:ln>
                        </pic:spPr>
                      </pic:pic>
                    </a:graphicData>
                  </a:graphic>
                </wp:inline>
              </w:drawing>
            </w:r>
          </w:p>
        </w:tc>
      </w:tr>
      <w:tr w:rsidR="00463BDC" w:rsidRPr="00463BDC" w:rsidTr="00463BDC">
        <w:tc>
          <w:tcPr>
            <w:tcW w:w="1271" w:type="dxa"/>
            <w:vAlign w:val="center"/>
          </w:tcPr>
          <w:p w:rsidR="00463BDC" w:rsidRPr="00463BDC" w:rsidRDefault="00463BDC" w:rsidP="00463BDC">
            <w:pPr>
              <w:pStyle w:val="tablecopy"/>
              <w:rPr>
                <w:lang w:val="el-GR"/>
              </w:rPr>
            </w:pPr>
            <w:r w:rsidRPr="00463BDC">
              <w:rPr>
                <w:lang w:val="el-GR"/>
              </w:rPr>
              <w:lastRenderedPageBreak/>
              <w:t>Γκαουσιανή</w:t>
            </w:r>
          </w:p>
        </w:tc>
        <w:tc>
          <w:tcPr>
            <w:tcW w:w="2126" w:type="dxa"/>
            <w:vAlign w:val="center"/>
          </w:tcPr>
          <w:p w:rsidR="00463BDC" w:rsidRPr="00463BDC" w:rsidRDefault="00463BDC" w:rsidP="00463BDC">
            <w:pPr>
              <w:pStyle w:val="tablecopy"/>
              <w:jc w:val="center"/>
              <w:rPr>
                <w:lang w:val="el-GR"/>
              </w:rPr>
            </w:pPr>
            <w:r w:rsidRPr="00463BDC">
              <w:drawing>
                <wp:inline distT="0" distB="0" distL="0" distR="0" wp14:anchorId="3117B1D1" wp14:editId="750D6F8C">
                  <wp:extent cx="1350000" cy="1080000"/>
                  <wp:effectExtent l="0" t="0" r="3175" b="6350"/>
                  <wp:docPr id="21" name="Picture 21" descr="Description of gaussia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of gaussian functi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50000" cy="1080000"/>
                          </a:xfrm>
                          <a:prstGeom prst="rect">
                            <a:avLst/>
                          </a:prstGeom>
                          <a:noFill/>
                          <a:ln>
                            <a:noFill/>
                          </a:ln>
                        </pic:spPr>
                      </pic:pic>
                    </a:graphicData>
                  </a:graphic>
                </wp:inline>
              </w:drawing>
            </w:r>
          </w:p>
        </w:tc>
        <w:tc>
          <w:tcPr>
            <w:tcW w:w="1633" w:type="dxa"/>
            <w:vAlign w:val="center"/>
          </w:tcPr>
          <w:p w:rsidR="00463BDC" w:rsidRPr="00463BDC" w:rsidRDefault="00463BDC" w:rsidP="00463BDC">
            <w:pPr>
              <w:pStyle w:val="tablecopy"/>
              <w:jc w:val="center"/>
              <w:rPr>
                <w:lang w:val="el-GR"/>
              </w:rPr>
            </w:pPr>
            <w:r w:rsidRPr="00463BDC">
              <w:drawing>
                <wp:inline distT="0" distB="0" distL="0" distR="0" wp14:anchorId="1F7D38C9" wp14:editId="21F8324A">
                  <wp:extent cx="900000" cy="720000"/>
                  <wp:effectExtent l="0" t="0" r="0" b="4445"/>
                  <wp:docPr id="22" name="Picture 22" descr="gaussian func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ussian function graph"/>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00000" cy="720000"/>
                          </a:xfrm>
                          <a:prstGeom prst="rect">
                            <a:avLst/>
                          </a:prstGeom>
                          <a:noFill/>
                          <a:ln>
                            <a:noFill/>
                          </a:ln>
                        </pic:spPr>
                      </pic:pic>
                    </a:graphicData>
                  </a:graphic>
                </wp:inline>
              </w:drawing>
            </w:r>
          </w:p>
        </w:tc>
      </w:tr>
    </w:tbl>
    <w:p w:rsidR="00523558" w:rsidRPr="00523558" w:rsidRDefault="00523558" w:rsidP="00674263">
      <w:pPr>
        <w:pStyle w:val="BodyText"/>
        <w:rPr>
          <w:lang w:val="el-GR"/>
        </w:rPr>
      </w:pPr>
      <w:r w:rsidRPr="00523558">
        <w:rPr>
          <w:lang w:val="el-GR"/>
        </w:rPr>
        <w:t>γλωσσικούς κανόνες που προμηθεύτηκαν από κάποιον ειδικό. [http://www.mathworks.com/help/fuzzy/what-is-mamdani-type-fuzzy-inference.html]</w:t>
      </w:r>
    </w:p>
    <w:p w:rsidR="00523558" w:rsidRPr="00523558" w:rsidRDefault="00523558" w:rsidP="00674263">
      <w:pPr>
        <w:pStyle w:val="BodyText"/>
        <w:rPr>
          <w:lang w:val="el-GR"/>
        </w:rPr>
      </w:pPr>
      <w:r w:rsidRPr="00523558">
        <w:rPr>
          <w:lang w:val="el-GR"/>
        </w:rPr>
        <w:t xml:space="preserve">Για την δημιουργία και τον υπολογισμό ενός συστήματος </w:t>
      </w:r>
      <w:r w:rsidRPr="00523558">
        <w:t>Mamdani</w:t>
      </w:r>
      <w:r w:rsidRPr="00523558">
        <w:rPr>
          <w:lang w:val="el-GR"/>
        </w:rPr>
        <w:t xml:space="preserve"> πρέπει να ακολουθηθούν τα εξής βήματα:</w:t>
      </w:r>
    </w:p>
    <w:p w:rsidR="00523558" w:rsidRPr="00523558" w:rsidRDefault="00523558" w:rsidP="009537F1">
      <w:pPr>
        <w:pStyle w:val="Heading3"/>
        <w:rPr>
          <w:lang w:val="el-GR"/>
        </w:rPr>
      </w:pPr>
      <w:r w:rsidRPr="00523558">
        <w:rPr>
          <w:lang w:val="el-GR"/>
        </w:rPr>
        <w:t>Δημιουργία ασαφών κανόνων</w:t>
      </w:r>
    </w:p>
    <w:p w:rsidR="00523558" w:rsidRPr="00523558" w:rsidRDefault="00523558" w:rsidP="00674263">
      <w:pPr>
        <w:pStyle w:val="BodyText"/>
        <w:rPr>
          <w:lang w:val="el-GR"/>
        </w:rPr>
      </w:pPr>
      <w:r w:rsidRPr="00523558">
        <w:rPr>
          <w:lang w:val="el-GR"/>
        </w:rPr>
        <w:t xml:space="preserve">Όπως </w:t>
      </w:r>
      <w:proofErr w:type="spellStart"/>
      <w:r w:rsidRPr="00523558">
        <w:rPr>
          <w:lang w:val="el-GR"/>
        </w:rPr>
        <w:t>περιγράφηκαν</w:t>
      </w:r>
      <w:proofErr w:type="spellEnd"/>
      <w:r w:rsidRPr="00523558">
        <w:rPr>
          <w:lang w:val="el-GR"/>
        </w:rPr>
        <w:t xml:space="preserve"> παραπάνω, οι ασαφείς κανόνες είναι μια συλλογή από προτάσεις που περιγράφουν πως θα πρέπει να παρθούν οι αποφάσεις από το </w:t>
      </w:r>
      <w:r w:rsidRPr="00523558">
        <w:t>FIS</w:t>
      </w:r>
      <w:r w:rsidRPr="00523558">
        <w:rPr>
          <w:lang w:val="el-GR"/>
        </w:rPr>
        <w:t xml:space="preserve"> όσων αφορά την είσοδο ή τον έλεγχο της εξόδου.</w:t>
      </w:r>
    </w:p>
    <w:p w:rsidR="00523558" w:rsidRPr="00523558" w:rsidRDefault="00523558" w:rsidP="00674263">
      <w:pPr>
        <w:pStyle w:val="BodyText"/>
        <w:rPr>
          <w:lang w:val="el-GR"/>
        </w:rPr>
      </w:pPr>
      <w:r w:rsidRPr="00523558">
        <w:rPr>
          <w:lang w:val="el-GR"/>
        </w:rPr>
        <w:t xml:space="preserve">Με τη χρήση των συναρτήσεων συμμετοχής προσδιορίζονται οι διάφορες τιμές των προτάσεων που προκύπτουν (υψηλό, χαμηλό, </w:t>
      </w:r>
      <w:proofErr w:type="spellStart"/>
      <w:r w:rsidRPr="00523558">
        <w:rPr>
          <w:lang w:val="el-GR"/>
        </w:rPr>
        <w:t>κτλ</w:t>
      </w:r>
      <w:proofErr w:type="spellEnd"/>
      <w:r w:rsidRPr="00523558">
        <w:rPr>
          <w:lang w:val="el-GR"/>
        </w:rPr>
        <w:t>).</w:t>
      </w:r>
    </w:p>
    <w:p w:rsidR="00523558" w:rsidRPr="00523558" w:rsidRDefault="00523558" w:rsidP="009537F1">
      <w:pPr>
        <w:pStyle w:val="Heading3"/>
        <w:rPr>
          <w:lang w:val="el-GR"/>
        </w:rPr>
      </w:pPr>
      <w:r w:rsidRPr="00523558">
        <w:rPr>
          <w:lang w:val="el-GR"/>
        </w:rPr>
        <w:t>Ασαφοποίηση</w:t>
      </w:r>
    </w:p>
    <w:p w:rsidR="00523558" w:rsidRPr="00523558" w:rsidRDefault="00523558" w:rsidP="00674263">
      <w:pPr>
        <w:pStyle w:val="BodyText"/>
        <w:rPr>
          <w:lang w:val="el-GR"/>
        </w:rPr>
      </w:pPr>
      <w:r w:rsidRPr="00523558">
        <w:rPr>
          <w:lang w:val="el-GR"/>
        </w:rPr>
        <w:t xml:space="preserve">Στο βήμα της </w:t>
      </w:r>
      <w:proofErr w:type="spellStart"/>
      <w:r w:rsidRPr="00523558">
        <w:rPr>
          <w:lang w:val="el-GR"/>
        </w:rPr>
        <w:t>ασαφοποίησης</w:t>
      </w:r>
      <w:proofErr w:type="spellEnd"/>
      <w:r w:rsidRPr="00523558">
        <w:rPr>
          <w:lang w:val="el-GR"/>
        </w:rPr>
        <w:t xml:space="preserve"> γίνεται η αντιστοίχηση των εισόδων σε τιμές από 0 μέχρι 1 με την χρήση των συναρτήσεων συμμετοχής εισόδου.</w:t>
      </w:r>
    </w:p>
    <w:p w:rsidR="00523558" w:rsidRPr="00523558" w:rsidRDefault="00523558" w:rsidP="009537F1">
      <w:pPr>
        <w:pStyle w:val="Heading3"/>
        <w:rPr>
          <w:lang w:val="el-GR"/>
        </w:rPr>
      </w:pPr>
      <w:r w:rsidRPr="00523558">
        <w:rPr>
          <w:lang w:val="el-GR"/>
        </w:rPr>
        <w:t>Ασαφείς συνδυασμοί</w:t>
      </w:r>
    </w:p>
    <w:p w:rsidR="00523558" w:rsidRPr="00523558" w:rsidRDefault="00523558" w:rsidP="00674263">
      <w:pPr>
        <w:pStyle w:val="BodyText"/>
        <w:rPr>
          <w:lang w:val="el-GR"/>
        </w:rPr>
      </w:pPr>
      <w:r w:rsidRPr="00523558">
        <w:rPr>
          <w:lang w:val="el-GR"/>
        </w:rPr>
        <w:t>Οι κανόνες μπορούν να περιέχουν εκφράσεις όπως «</w:t>
      </w:r>
      <w:r w:rsidRPr="00523558">
        <w:t>or</w:t>
      </w:r>
      <w:r w:rsidRPr="00523558">
        <w:rPr>
          <w:lang w:val="el-GR"/>
        </w:rPr>
        <w:t>», «</w:t>
      </w:r>
      <w:r w:rsidRPr="00523558">
        <w:t>and</w:t>
      </w:r>
      <w:r w:rsidRPr="00523558">
        <w:rPr>
          <w:lang w:val="el-GR"/>
        </w:rPr>
        <w:t>», και «</w:t>
      </w:r>
      <w:r w:rsidRPr="00523558">
        <w:t>not</w:t>
      </w:r>
      <w:r w:rsidRPr="00523558">
        <w:rPr>
          <w:lang w:val="el-GR"/>
        </w:rPr>
        <w:t>». Οι πράξεις αυτές, εκτός από την κλασική τους υλοποίηση που αναφέρθηκε παραπάνω στην ενότητα των πράξεων ασαφών συνόλων, μπορούν να οριστούν και με διαφορετικό τρόπο.</w:t>
      </w:r>
    </w:p>
    <w:p w:rsidR="00523558" w:rsidRPr="00523558" w:rsidRDefault="00523558" w:rsidP="00674263">
      <w:pPr>
        <w:pStyle w:val="BodyText"/>
        <w:rPr>
          <w:lang w:val="el-GR"/>
        </w:rPr>
      </w:pPr>
      <w:r w:rsidRPr="00523558">
        <w:rPr>
          <w:lang w:val="el-GR"/>
        </w:rPr>
        <w:t xml:space="preserve">Συγκεκριμένα, στην πράξη </w:t>
      </w:r>
      <w:r w:rsidRPr="00523558">
        <w:t>AND</w:t>
      </w:r>
      <w:r w:rsidRPr="00523558">
        <w:rPr>
          <w:lang w:val="el-GR"/>
        </w:rPr>
        <w:t>, αντί για τη χρήση του ελάχιστου των δύο τιμών των συναρτήσεων συμμετοχής, μπορεί να χρησιμοποιηθεί το γινόμενό τους (</w:t>
      </w:r>
      <w:r w:rsidRPr="00523558">
        <w:t>product</w:t>
      </w:r>
      <w:r w:rsidRPr="00523558">
        <w:rPr>
          <w:lang w:val="el-GR"/>
        </w:rPr>
        <w:t xml:space="preserve">). Αντίστοιχα, στην πράξη </w:t>
      </w:r>
      <w:r w:rsidRPr="00523558">
        <w:t>OR</w:t>
      </w:r>
      <w:r w:rsidRPr="00523558">
        <w:rPr>
          <w:lang w:val="el-GR"/>
        </w:rPr>
        <w:t>, στη θέση του μεγίστου των τιμών των συναρτήσεων συμμετοχής, μπορεί να χρησιμοποιηθεί το άθροισμά τους μείον το γινόμενό τους.</w:t>
      </w:r>
    </w:p>
    <w:p w:rsidR="00523558" w:rsidRPr="00523558" w:rsidRDefault="00523558" w:rsidP="009537F1">
      <w:pPr>
        <w:pStyle w:val="Heading3"/>
        <w:rPr>
          <w:lang w:val="el-GR"/>
        </w:rPr>
      </w:pPr>
      <w:r w:rsidRPr="00523558">
        <w:rPr>
          <w:lang w:val="el-GR"/>
        </w:rPr>
        <w:t>Εξαγωγή αποτελέσματος</w:t>
      </w:r>
    </w:p>
    <w:p w:rsidR="00C227B6" w:rsidRDefault="00523558" w:rsidP="00674263">
      <w:pPr>
        <w:pStyle w:val="BodyText"/>
        <w:rPr>
          <w:lang w:val="el-GR"/>
        </w:rPr>
      </w:pPr>
      <w:r w:rsidRPr="00523558">
        <w:rPr>
          <w:lang w:val="el-GR"/>
        </w:rPr>
        <w:t>Μετά τον υπολογισμό της δύναμης του ασαφούς κανόνα, γίνεται η αποκοπή της εξόδου στο σημείο της δύναμης του κανόνα (βλ. σχήμα).</w:t>
      </w:r>
    </w:p>
    <w:p w:rsidR="00523558" w:rsidRDefault="00C227B6" w:rsidP="00674263">
      <w:pPr>
        <w:pStyle w:val="BodyText"/>
        <w:rPr>
          <w:noProof/>
          <w:lang w:val="el-GR"/>
        </w:rPr>
      </w:pPr>
      <w:r w:rsidRPr="00C227B6">
        <w:rPr>
          <w:noProof/>
          <w:lang w:val="el-GR"/>
        </w:rPr>
        <w:t xml:space="preserve"> </w:t>
      </w:r>
      <w:r>
        <w:rPr>
          <w:noProof/>
        </w:rPr>
        <w:drawing>
          <wp:inline distT="0" distB="0" distL="0" distR="0" wp14:anchorId="3A2BE599" wp14:editId="4113F69F">
            <wp:extent cx="2750523" cy="1562100"/>
            <wp:effectExtent l="0" t="0" r="0" b="0"/>
            <wp:docPr id="25" name="Picture 25" descr="FIS 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S Modules"/>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01024" cy="1590781"/>
                    </a:xfrm>
                    <a:prstGeom prst="rect">
                      <a:avLst/>
                    </a:prstGeom>
                    <a:noFill/>
                    <a:ln>
                      <a:noFill/>
                    </a:ln>
                  </pic:spPr>
                </pic:pic>
              </a:graphicData>
            </a:graphic>
          </wp:inline>
        </w:drawing>
      </w:r>
    </w:p>
    <w:p w:rsidR="00C227B6" w:rsidRPr="00523558" w:rsidRDefault="00C227B6" w:rsidP="00C227B6">
      <w:pPr>
        <w:pStyle w:val="figurecaption"/>
        <w:numPr>
          <w:ilvl w:val="0"/>
          <w:numId w:val="0"/>
        </w:numPr>
        <w:rPr>
          <w:rFonts w:eastAsia="MS Mincho"/>
          <w:lang w:val="el-GR"/>
        </w:rPr>
      </w:pPr>
      <w:r>
        <w:rPr>
          <w:rFonts w:eastAsia="MS Mincho"/>
          <w:lang w:val="el-GR"/>
        </w:rPr>
        <w:t>Σχ. 4. Δομή ασαφούς συστήματος</w:t>
      </w:r>
    </w:p>
    <w:p w:rsidR="00523558" w:rsidRPr="00523558" w:rsidRDefault="00523558" w:rsidP="009537F1">
      <w:pPr>
        <w:pStyle w:val="Heading3"/>
        <w:rPr>
          <w:lang w:val="el-GR"/>
        </w:rPr>
      </w:pPr>
      <w:r w:rsidRPr="00523558">
        <w:rPr>
          <w:lang w:val="el-GR"/>
        </w:rPr>
        <w:lastRenderedPageBreak/>
        <w:t>Συνδυασμός των αποτελεσμάτων</w:t>
      </w:r>
    </w:p>
    <w:p w:rsidR="00C227B6" w:rsidRPr="00523558" w:rsidRDefault="00523558" w:rsidP="00674263">
      <w:pPr>
        <w:pStyle w:val="BodyText"/>
        <w:rPr>
          <w:lang w:val="el-GR"/>
        </w:rPr>
      </w:pPr>
      <w:r w:rsidRPr="00523558">
        <w:rPr>
          <w:lang w:val="el-GR"/>
        </w:rPr>
        <w:t xml:space="preserve">Δημιουργείται η τελική έξοδος από τον συνδυασμό των εξόδων των κανόνων. Συχνά, αλλά όχι πάντα, γίνεται η χρήση της πράξης </w:t>
      </w:r>
      <w:r w:rsidRPr="00523558">
        <w:t>OR</w:t>
      </w:r>
      <w:r w:rsidRPr="00523558">
        <w:rPr>
          <w:lang w:val="el-GR"/>
        </w:rPr>
        <w:t>.</w:t>
      </w:r>
    </w:p>
    <w:p w:rsidR="00523558" w:rsidRPr="00523558" w:rsidRDefault="00523558" w:rsidP="009537F1">
      <w:pPr>
        <w:pStyle w:val="Heading3"/>
        <w:rPr>
          <w:lang w:val="el-GR"/>
        </w:rPr>
      </w:pPr>
      <w:r w:rsidRPr="00523558">
        <w:rPr>
          <w:lang w:val="el-GR"/>
        </w:rPr>
        <w:t>Αποσαφοποίηση</w:t>
      </w:r>
    </w:p>
    <w:p w:rsidR="00523558" w:rsidRPr="00523558" w:rsidRDefault="00523558" w:rsidP="00674263">
      <w:pPr>
        <w:pStyle w:val="BodyText"/>
        <w:rPr>
          <w:lang w:val="el-GR"/>
        </w:rPr>
      </w:pPr>
      <w:r w:rsidRPr="00523558">
        <w:rPr>
          <w:lang w:val="el-GR"/>
        </w:rPr>
        <w:t xml:space="preserve">Τέλος, για να παραχθεί μια καθαρή τιμή εξόδου από το </w:t>
      </w:r>
      <w:r w:rsidRPr="00523558">
        <w:t>FIS</w:t>
      </w:r>
      <w:r w:rsidRPr="00523558">
        <w:rPr>
          <w:lang w:val="el-GR"/>
        </w:rPr>
        <w:t>, πρέπει να χρησιμοποιηθεί μια μέθοδος αποσαφοποίησης. Υπάρχουν διάφορες τέτοιες τεχνικές, με τις πιο διαδεδομένες να είναι το κέντρο βάρους και το μέσο των μεγίστων τιμών.</w:t>
      </w:r>
    </w:p>
    <w:p w:rsidR="00523558" w:rsidRPr="00523558" w:rsidRDefault="00523558" w:rsidP="009537F1">
      <w:pPr>
        <w:pStyle w:val="Heading2"/>
      </w:pPr>
      <w:r w:rsidRPr="00523558">
        <w:rPr>
          <w:lang w:val="el-GR"/>
        </w:rPr>
        <w:t xml:space="preserve">Πλεονεκτήματα για το μοντέλο </w:t>
      </w:r>
      <w:r w:rsidRPr="00523558">
        <w:t>Mamdani</w:t>
      </w:r>
    </w:p>
    <w:p w:rsidR="00523558" w:rsidRPr="00523558" w:rsidRDefault="00523558" w:rsidP="00674263">
      <w:pPr>
        <w:pStyle w:val="BodyText"/>
        <w:numPr>
          <w:ilvl w:val="0"/>
          <w:numId w:val="13"/>
        </w:numPr>
      </w:pPr>
      <w:r w:rsidRPr="00523558">
        <w:rPr>
          <w:lang w:val="el-GR"/>
        </w:rPr>
        <w:t>Είναι διαισθητική μέθοδος</w:t>
      </w:r>
    </w:p>
    <w:p w:rsidR="00523558" w:rsidRPr="00523558" w:rsidRDefault="00523558" w:rsidP="00674263">
      <w:pPr>
        <w:pStyle w:val="BodyText"/>
        <w:numPr>
          <w:ilvl w:val="0"/>
          <w:numId w:val="13"/>
        </w:numPr>
      </w:pPr>
      <w:r w:rsidRPr="00523558">
        <w:rPr>
          <w:lang w:val="el-GR"/>
        </w:rPr>
        <w:t>Είναι κοινά αποδεκτό</w:t>
      </w:r>
    </w:p>
    <w:p w:rsidR="00523558" w:rsidRPr="00523558" w:rsidRDefault="00523558" w:rsidP="00674263">
      <w:pPr>
        <w:pStyle w:val="BodyText"/>
        <w:numPr>
          <w:ilvl w:val="0"/>
          <w:numId w:val="13"/>
        </w:numPr>
        <w:rPr>
          <w:lang w:val="el-GR"/>
        </w:rPr>
      </w:pPr>
      <w:r w:rsidRPr="00523558">
        <w:rPr>
          <w:lang w:val="el-GR"/>
        </w:rPr>
        <w:t>Είναι κατάλληλη για την είσοδο από ανθρώπους</w:t>
      </w:r>
    </w:p>
    <w:p w:rsidR="00523558" w:rsidRPr="00523558" w:rsidRDefault="00523558" w:rsidP="009537F1">
      <w:pPr>
        <w:pStyle w:val="Heading2"/>
        <w:rPr>
          <w:lang w:val="el-GR"/>
        </w:rPr>
      </w:pPr>
      <w:r w:rsidRPr="00523558">
        <w:rPr>
          <w:lang w:val="el-GR"/>
        </w:rPr>
        <w:t xml:space="preserve">Ασαφές σύστημα συμπερασμού </w:t>
      </w:r>
      <w:r w:rsidRPr="00523558">
        <w:t>Sugeno</w:t>
      </w:r>
    </w:p>
    <w:p w:rsidR="00523558" w:rsidRPr="00523558" w:rsidRDefault="00523558" w:rsidP="00674263">
      <w:pPr>
        <w:pStyle w:val="BodyText"/>
        <w:rPr>
          <w:lang w:val="el-GR"/>
        </w:rPr>
      </w:pPr>
      <w:r w:rsidRPr="00523558">
        <w:rPr>
          <w:lang w:val="el-GR"/>
        </w:rPr>
        <w:t xml:space="preserve">Το μοντέλο </w:t>
      </w:r>
      <w:r w:rsidRPr="00523558">
        <w:t>Sugeno</w:t>
      </w:r>
      <w:r w:rsidRPr="00523558">
        <w:rPr>
          <w:lang w:val="el-GR"/>
        </w:rPr>
        <w:t xml:space="preserve"> (γνωστό και ως </w:t>
      </w:r>
      <w:r w:rsidRPr="00523558">
        <w:t>TSK</w:t>
      </w:r>
      <w:r w:rsidRPr="00523558">
        <w:rPr>
          <w:lang w:val="el-GR"/>
        </w:rPr>
        <w:t xml:space="preserve"> από τα αρχικά των κατασκευαστών </w:t>
      </w:r>
      <w:r w:rsidRPr="00523558">
        <w:t>Takagi</w:t>
      </w:r>
      <w:r w:rsidRPr="00523558">
        <w:rPr>
          <w:lang w:val="el-GR"/>
        </w:rPr>
        <w:t>-</w:t>
      </w:r>
      <w:r w:rsidRPr="00523558">
        <w:t>Sugeno</w:t>
      </w:r>
      <w:r w:rsidRPr="00523558">
        <w:rPr>
          <w:lang w:val="el-GR"/>
        </w:rPr>
        <w:t>-</w:t>
      </w:r>
      <w:r w:rsidRPr="00523558">
        <w:t>Kang</w:t>
      </w:r>
      <w:r w:rsidRPr="00523558">
        <w:rPr>
          <w:lang w:val="el-GR"/>
        </w:rPr>
        <w:t xml:space="preserve">) παρουσιάζει πολλές ομοιότητες με το μοντέλο </w:t>
      </w:r>
      <w:r w:rsidRPr="00523558">
        <w:t>Mamdani</w:t>
      </w:r>
      <w:r w:rsidRPr="00523558">
        <w:rPr>
          <w:lang w:val="el-GR"/>
        </w:rPr>
        <w:t xml:space="preserve">. Η κύρια διαφορά βρίσκεται στη διαδικασία της εξαγωγής του αποτελέσματος, καθώς στο μοντέλο </w:t>
      </w:r>
      <w:r w:rsidRPr="00523558">
        <w:t>Sugeno</w:t>
      </w:r>
      <w:r w:rsidRPr="00523558">
        <w:rPr>
          <w:lang w:val="el-GR"/>
        </w:rPr>
        <w:t xml:space="preserve"> δεν υπάρχει συνάρτηση συμμετοχής για την έξοδο. Στη θέση αυτής, υπάρχει ένας καθαρός αριθμός, ο οποίος προκύπτει από τον πολλαπλασιασμό κάθε εισόδου με μία σταθερά, και στη συνέχεια το άθροισμα των αποτελεσμάτων τους. Ένας τυπικός κανόνας στο μοντέλο </w:t>
      </w:r>
      <w:r w:rsidRPr="00523558">
        <w:t>Sugeno</w:t>
      </w:r>
      <w:r w:rsidRPr="00523558">
        <w:rPr>
          <w:lang w:val="el-GR"/>
        </w:rPr>
        <w:t xml:space="preserve"> έχει την εξής μορφή:</w:t>
      </w:r>
    </w:p>
    <w:p w:rsidR="00AC43EB" w:rsidRDefault="00523558" w:rsidP="00AC43EB">
      <w:pPr>
        <w:pStyle w:val="BodyText"/>
        <w:jc w:val="center"/>
        <w:rPr>
          <w:lang w:val="el-GR"/>
        </w:rPr>
      </w:pPr>
      <w:r w:rsidRPr="00523558">
        <w:rPr>
          <w:lang w:val="el-GR"/>
        </w:rPr>
        <w:t xml:space="preserve">Εάν Είσοδος </w:t>
      </w:r>
      <m:oMath>
        <m:r>
          <w:rPr>
            <w:rFonts w:ascii="Cambria Math" w:hAnsi="Cambria Math"/>
            <w:lang w:val="el-GR"/>
          </w:rPr>
          <m:t>1=</m:t>
        </m:r>
        <m:r>
          <w:rPr>
            <w:rFonts w:ascii="Cambria Math" w:hAnsi="Cambria Math"/>
          </w:rPr>
          <m:t>x</m:t>
        </m:r>
      </m:oMath>
      <w:r w:rsidRPr="00523558">
        <w:rPr>
          <w:lang w:val="el-GR"/>
        </w:rPr>
        <w:t xml:space="preserve"> και Είσοδος </w:t>
      </w:r>
      <m:oMath>
        <m:r>
          <w:rPr>
            <w:rFonts w:ascii="Cambria Math" w:hAnsi="Cambria Math"/>
            <w:lang w:val="el-GR"/>
          </w:rPr>
          <m:t>2=</m:t>
        </m:r>
        <m:r>
          <w:rPr>
            <w:rFonts w:ascii="Cambria Math" w:hAnsi="Cambria Math"/>
          </w:rPr>
          <m:t>y</m:t>
        </m:r>
      </m:oMath>
      <w:r w:rsidRPr="00523558">
        <w:rPr>
          <w:lang w:val="el-GR"/>
        </w:rPr>
        <w:t xml:space="preserve">, </w:t>
      </w:r>
    </w:p>
    <w:p w:rsidR="00523558" w:rsidRPr="00523558" w:rsidRDefault="00523558" w:rsidP="00AC43EB">
      <w:pPr>
        <w:pStyle w:val="BodyText"/>
        <w:jc w:val="center"/>
        <w:rPr>
          <w:lang w:val="el-GR"/>
        </w:rPr>
      </w:pPr>
      <w:r w:rsidRPr="00523558">
        <w:rPr>
          <w:lang w:val="el-GR"/>
        </w:rPr>
        <w:t xml:space="preserve">τότε Έξοδος </w:t>
      </w:r>
      <m:oMath>
        <m:r>
          <w:rPr>
            <w:rFonts w:ascii="Cambria Math" w:hAnsi="Cambria Math"/>
            <w:lang w:val="el-GR"/>
          </w:rPr>
          <m:t>z=ax</m:t>
        </m:r>
        <m:r>
          <w:rPr>
            <w:rFonts w:ascii="Cambria Math" w:hAnsi="Cambria Math"/>
            <w:lang w:val="el-GR"/>
          </w:rPr>
          <m:t>+</m:t>
        </m:r>
        <m:r>
          <w:rPr>
            <w:rFonts w:ascii="Cambria Math" w:hAnsi="Cambria Math"/>
            <w:lang w:val="el-GR"/>
          </w:rPr>
          <m:t>by</m:t>
        </m:r>
        <m:r>
          <w:rPr>
            <w:rFonts w:ascii="Cambria Math" w:hAnsi="Cambria Math"/>
            <w:lang w:val="el-GR"/>
          </w:rPr>
          <m:t>+</m:t>
        </m:r>
        <m:r>
          <w:rPr>
            <w:rFonts w:ascii="Cambria Math" w:hAnsi="Cambria Math"/>
            <w:lang w:val="el-GR"/>
          </w:rPr>
          <m:t>c</m:t>
        </m:r>
      </m:oMath>
    </w:p>
    <w:p w:rsidR="00523558" w:rsidRPr="00523558" w:rsidRDefault="00523558" w:rsidP="00674263">
      <w:pPr>
        <w:pStyle w:val="BodyText"/>
        <w:rPr>
          <w:lang w:val="el-GR"/>
        </w:rPr>
      </w:pPr>
      <w:r w:rsidRPr="00523558">
        <w:rPr>
          <w:lang w:val="el-GR"/>
        </w:rPr>
        <w:t xml:space="preserve">Επίσης, υπάρχουν αλγόριθμοι που μπορούν να χρησιμοποιηθούν για την βελτιστοποίηση του </w:t>
      </w:r>
      <w:r w:rsidRPr="00523558">
        <w:t>FIS</w:t>
      </w:r>
      <w:r w:rsidRPr="00523558">
        <w:rPr>
          <w:lang w:val="el-GR"/>
        </w:rPr>
        <w:t xml:space="preserve">, ενώ στο </w:t>
      </w:r>
      <w:r w:rsidRPr="00523558">
        <w:t>Mamdani</w:t>
      </w:r>
      <w:r w:rsidRPr="00523558">
        <w:rPr>
          <w:lang w:val="el-GR"/>
        </w:rPr>
        <w:t xml:space="preserve"> δεν υπάρχουν. Ένας αλγόριθμος για την βελτιστοποίηση του </w:t>
      </w:r>
      <w:r w:rsidRPr="00523558">
        <w:t>FIS</w:t>
      </w:r>
      <w:r w:rsidRPr="00523558">
        <w:rPr>
          <w:lang w:val="el-GR"/>
        </w:rPr>
        <w:t xml:space="preserve"> είναι το προσαρμοστικό </w:t>
      </w:r>
      <w:proofErr w:type="spellStart"/>
      <w:r w:rsidRPr="00523558">
        <w:rPr>
          <w:lang w:val="el-GR"/>
        </w:rPr>
        <w:t>νευρο</w:t>
      </w:r>
      <w:proofErr w:type="spellEnd"/>
      <w:r w:rsidRPr="00523558">
        <w:rPr>
          <w:lang w:val="el-GR"/>
        </w:rPr>
        <w:t>-ασαφές σύστημα συμπερασμού (</w:t>
      </w:r>
      <w:r w:rsidRPr="00523558">
        <w:t>adaptive</w:t>
      </w:r>
      <w:r w:rsidRPr="00523558">
        <w:rPr>
          <w:lang w:val="el-GR"/>
        </w:rPr>
        <w:t xml:space="preserve"> </w:t>
      </w:r>
      <w:proofErr w:type="spellStart"/>
      <w:r w:rsidRPr="00523558">
        <w:t>neuro</w:t>
      </w:r>
      <w:proofErr w:type="spellEnd"/>
      <w:r w:rsidRPr="00523558">
        <w:rPr>
          <w:lang w:val="el-GR"/>
        </w:rPr>
        <w:t>-</w:t>
      </w:r>
      <w:r w:rsidRPr="00523558">
        <w:t>fuzzy</w:t>
      </w:r>
      <w:r w:rsidRPr="00523558">
        <w:rPr>
          <w:lang w:val="el-GR"/>
        </w:rPr>
        <w:t xml:space="preserve"> </w:t>
      </w:r>
      <w:r w:rsidRPr="00523558">
        <w:t>inference</w:t>
      </w:r>
      <w:r w:rsidRPr="00523558">
        <w:rPr>
          <w:lang w:val="el-GR"/>
        </w:rPr>
        <w:t xml:space="preserve"> </w:t>
      </w:r>
      <w:r w:rsidRPr="00523558">
        <w:t>system</w:t>
      </w:r>
      <w:r w:rsidRPr="00523558">
        <w:rPr>
          <w:lang w:val="el-GR"/>
        </w:rPr>
        <w:t xml:space="preserve"> – </w:t>
      </w:r>
      <w:r w:rsidRPr="00523558">
        <w:t>ANFIS</w:t>
      </w:r>
      <w:r w:rsidRPr="00523558">
        <w:rPr>
          <w:lang w:val="el-GR"/>
        </w:rPr>
        <w:t>).</w:t>
      </w:r>
    </w:p>
    <w:p w:rsidR="00523558" w:rsidRPr="009537F1" w:rsidRDefault="00523558" w:rsidP="009537F1">
      <w:pPr>
        <w:pStyle w:val="Heading2"/>
        <w:rPr>
          <w:lang w:val="el-GR"/>
        </w:rPr>
      </w:pPr>
      <w:r w:rsidRPr="00523558">
        <w:rPr>
          <w:lang w:val="el-GR"/>
        </w:rPr>
        <w:t xml:space="preserve">Πλεονεκτήματα για το μοντέλο </w:t>
      </w:r>
      <w:r w:rsidRPr="00523558">
        <w:t>Sugeno</w:t>
      </w:r>
    </w:p>
    <w:p w:rsidR="00523558" w:rsidRPr="00523558" w:rsidRDefault="00523558" w:rsidP="00674263">
      <w:pPr>
        <w:pStyle w:val="BodyText"/>
        <w:numPr>
          <w:ilvl w:val="0"/>
          <w:numId w:val="15"/>
        </w:numPr>
        <w:rPr>
          <w:lang w:val="el-GR"/>
        </w:rPr>
      </w:pPr>
      <w:r w:rsidRPr="00523558">
        <w:rPr>
          <w:lang w:val="el-GR"/>
        </w:rPr>
        <w:t>Είναι υπολογιστικά αποδοτικό</w:t>
      </w:r>
    </w:p>
    <w:p w:rsidR="00523558" w:rsidRPr="00523558" w:rsidRDefault="00523558" w:rsidP="00674263">
      <w:pPr>
        <w:pStyle w:val="BodyText"/>
        <w:numPr>
          <w:ilvl w:val="0"/>
          <w:numId w:val="15"/>
        </w:numPr>
        <w:rPr>
          <w:lang w:val="el-GR"/>
        </w:rPr>
      </w:pPr>
      <w:r w:rsidRPr="00523558">
        <w:rPr>
          <w:lang w:val="el-GR"/>
        </w:rPr>
        <w:t>Δουλεύει καλά με τις γραμμικές τεχνικές</w:t>
      </w:r>
    </w:p>
    <w:p w:rsidR="00523558" w:rsidRPr="00523558" w:rsidRDefault="00523558" w:rsidP="00674263">
      <w:pPr>
        <w:pStyle w:val="BodyText"/>
        <w:numPr>
          <w:ilvl w:val="0"/>
          <w:numId w:val="15"/>
        </w:numPr>
        <w:rPr>
          <w:lang w:val="el-GR"/>
        </w:rPr>
      </w:pPr>
      <w:r w:rsidRPr="00523558">
        <w:rPr>
          <w:lang w:val="el-GR"/>
        </w:rPr>
        <w:t>Δουλεύει καλά με τις τεχνικές βελτιστοποίησης και προσαρμοστικότητας</w:t>
      </w:r>
    </w:p>
    <w:p w:rsidR="00523558" w:rsidRPr="00523558" w:rsidRDefault="00523558" w:rsidP="00674263">
      <w:pPr>
        <w:pStyle w:val="BodyText"/>
        <w:numPr>
          <w:ilvl w:val="0"/>
          <w:numId w:val="15"/>
        </w:numPr>
        <w:rPr>
          <w:lang w:val="el-GR"/>
        </w:rPr>
      </w:pPr>
      <w:r w:rsidRPr="00523558">
        <w:rPr>
          <w:lang w:val="el-GR"/>
        </w:rPr>
        <w:t>Παρέχει εγγύηση για την συνέχεια της εξόδου</w:t>
      </w:r>
    </w:p>
    <w:p w:rsidR="00523558" w:rsidRPr="00523558" w:rsidRDefault="00523558" w:rsidP="00674263">
      <w:pPr>
        <w:pStyle w:val="BodyText"/>
        <w:numPr>
          <w:ilvl w:val="0"/>
          <w:numId w:val="15"/>
        </w:numPr>
        <w:rPr>
          <w:lang w:val="el-GR"/>
        </w:rPr>
      </w:pPr>
      <w:r w:rsidRPr="00523558">
        <w:rPr>
          <w:lang w:val="el-GR"/>
        </w:rPr>
        <w:t>Είναι κατάλληλο για τη μαθηματική ανάλυση</w:t>
      </w:r>
    </w:p>
    <w:p w:rsidR="002A7A5F" w:rsidRPr="002A7A5F" w:rsidRDefault="002A7A5F" w:rsidP="009537F1">
      <w:pPr>
        <w:pStyle w:val="Heading1"/>
        <w:rPr>
          <w:lang w:val="el-GR"/>
        </w:rPr>
      </w:pPr>
      <w:r w:rsidRPr="002A7A5F">
        <w:rPr>
          <w:lang w:val="el-GR"/>
        </w:rPr>
        <w:t>Συσταδοποίηση (Clustering)</w:t>
      </w:r>
    </w:p>
    <w:p w:rsidR="002A7A5F" w:rsidRPr="002A7A5F" w:rsidRDefault="002A7A5F" w:rsidP="009537F1">
      <w:pPr>
        <w:pStyle w:val="Heading2"/>
        <w:rPr>
          <w:lang w:val="el-GR"/>
        </w:rPr>
      </w:pPr>
      <w:r w:rsidRPr="002A7A5F">
        <w:rPr>
          <w:lang w:val="el-GR"/>
        </w:rPr>
        <w:t>Απλός Ορισμός</w:t>
      </w:r>
    </w:p>
    <w:p w:rsidR="002A7A5F" w:rsidRPr="002A7A5F" w:rsidRDefault="002A7A5F" w:rsidP="00674263">
      <w:pPr>
        <w:pStyle w:val="BodyText"/>
        <w:rPr>
          <w:lang w:val="el-GR"/>
        </w:rPr>
      </w:pPr>
      <w:r w:rsidRPr="002A7A5F">
        <w:rPr>
          <w:lang w:val="el-GR"/>
        </w:rPr>
        <w:t>Πολλά προβλήματα αφορούν την ομαδοποίηση αντικείμενων με βάση κάποιο κοινό χαρακτηριστικό. Η διαδικασία εύρεσης τέτοιων ομάδων (συστάδων), κατά την οποία κάθε αντικείμενο μιας συστάδας είναι όμοιο με κάποιο τρόπο με τα υπόλοιπα και διαφορετικό από τα αντικείμενα των άλλων συστάδων, ονομάζεται συσταδοποίηση.</w:t>
      </w:r>
    </w:p>
    <w:p w:rsidR="002A7A5F" w:rsidRPr="002A7A5F" w:rsidRDefault="002A7A5F" w:rsidP="00674263">
      <w:pPr>
        <w:pStyle w:val="BodyText"/>
        <w:rPr>
          <w:lang w:val="el-GR"/>
        </w:rPr>
      </w:pPr>
      <w:r w:rsidRPr="002A7A5F">
        <w:rPr>
          <w:lang w:val="el-GR"/>
        </w:rPr>
        <w:t xml:space="preserve">Η συσταδοποίηση χαρακτηρίζεται και ως μάθηση χωρίς επίβλεψη, επειδή με τη χρήση του κατάλληλου αλγορίθμου </w:t>
      </w:r>
      <w:r w:rsidRPr="002A7A5F">
        <w:rPr>
          <w:lang w:val="el-GR"/>
        </w:rPr>
        <w:lastRenderedPageBreak/>
        <w:t>επιτυγχάνεται η ομαδοποίηση των αντικειμένων χωρίς να είναι γνωστές από πριν οι ομάδες στις οποίες χωρίζονται τα αντικείμενα.</w:t>
      </w:r>
    </w:p>
    <w:p w:rsidR="002A7A5F" w:rsidRPr="002A7A5F" w:rsidRDefault="002A7A5F" w:rsidP="009537F1">
      <w:pPr>
        <w:pStyle w:val="Heading2"/>
        <w:rPr>
          <w:lang w:val="el-GR"/>
        </w:rPr>
      </w:pPr>
      <w:r w:rsidRPr="002A7A5F">
        <w:rPr>
          <w:lang w:val="el-GR"/>
        </w:rPr>
        <w:t>Μαθηματικός Ορισμός</w:t>
      </w:r>
    </w:p>
    <w:p w:rsidR="002A7A5F" w:rsidRPr="002A7A5F" w:rsidRDefault="002A7A5F" w:rsidP="00674263">
      <w:pPr>
        <w:pStyle w:val="BodyText"/>
        <w:rPr>
          <w:lang w:val="el-GR"/>
        </w:rPr>
      </w:pPr>
      <w:r w:rsidRPr="002A7A5F">
        <w:rPr>
          <w:lang w:val="el-GR"/>
        </w:rPr>
        <w:t xml:space="preserve">Έχοντας ένα σύνολο αντικειμένων </w:t>
      </w:r>
      <m:oMath>
        <m:r>
          <w:rPr>
            <w:rFonts w:ascii="Cambria Math" w:hAnsi="Cambria Math"/>
            <w:lang w:val="el-GR"/>
          </w:rPr>
          <m:t>Χ={</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1</m:t>
            </m:r>
          </m:sub>
        </m:sSub>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2</m:t>
            </m:r>
          </m:sub>
        </m:sSub>
        <m:r>
          <w:rPr>
            <w:rFonts w:ascii="Cambria Math" w:hAnsi="Cambria Math"/>
            <w:lang w:val="el-GR"/>
          </w:rPr>
          <m:t>,</m:t>
        </m:r>
        <m:r>
          <w:rPr>
            <w:rFonts w:ascii="Cambria Math" w:hAnsi="Cambria Math"/>
            <w:lang w:val="el-GR"/>
          </w:rPr>
          <m:t>…</m:t>
        </m:r>
        <m:sSub>
          <m:sSubPr>
            <m:ctrlPr>
              <w:rPr>
                <w:rFonts w:ascii="Cambria Math" w:hAnsi="Cambria Math"/>
                <w:i/>
                <w:lang w:val="el-GR"/>
              </w:rPr>
            </m:ctrlPr>
          </m:sSubPr>
          <m:e>
            <m:r>
              <w:rPr>
                <w:rFonts w:ascii="Cambria Math" w:hAnsi="Cambria Math"/>
                <w:lang w:val="el-GR"/>
              </w:rPr>
              <m:t>x</m:t>
            </m:r>
          </m:e>
          <m:sub>
            <m:r>
              <w:rPr>
                <w:rFonts w:ascii="Cambria Math" w:hAnsi="Cambria Math"/>
                <w:lang w:val="el-GR"/>
              </w:rPr>
              <m:t>n</m:t>
            </m:r>
          </m:sub>
        </m:sSub>
        <m:r>
          <w:rPr>
            <w:rFonts w:ascii="Cambria Math" w:hAnsi="Cambria Math"/>
            <w:lang w:val="el-GR"/>
          </w:rPr>
          <m:t>},</m:t>
        </m:r>
      </m:oMath>
      <w:r w:rsidRPr="002A7A5F">
        <w:rPr>
          <w:lang w:val="el-GR"/>
        </w:rPr>
        <w:t xml:space="preserve"> ζητούνται </w:t>
      </w:r>
      <m:oMath>
        <m:r>
          <w:rPr>
            <w:rFonts w:ascii="Cambria Math" w:hAnsi="Cambria Math"/>
            <w:lang w:val="el-GR"/>
          </w:rPr>
          <m:t>m</m:t>
        </m:r>
      </m:oMath>
      <w:r w:rsidRPr="002A7A5F">
        <w:rPr>
          <w:lang w:val="el-GR"/>
        </w:rPr>
        <w:t xml:space="preserve"> ομάδες </w:t>
      </w:r>
      <m:oMath>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1</m:t>
            </m:r>
          </m:sub>
        </m:sSub>
        <m:r>
          <w:rPr>
            <w:rFonts w:ascii="Cambria Math" w:hAnsi="Cambria Math"/>
            <w:lang w:val="el-GR"/>
          </w:rPr>
          <m:t>,</m:t>
        </m:r>
        <m:sSub>
          <m:sSubPr>
            <m:ctrlPr>
              <w:rPr>
                <w:rFonts w:ascii="Cambria Math" w:hAnsi="Cambria Math"/>
                <w:i/>
                <w:vertAlign w:val="subscript"/>
                <w:lang w:val="el-GR"/>
              </w:rPr>
            </m:ctrlPr>
          </m:sSubPr>
          <m:e>
            <m:r>
              <w:rPr>
                <w:rFonts w:ascii="Cambria Math" w:hAnsi="Cambria Math"/>
                <w:vertAlign w:val="subscript"/>
                <w:lang w:val="el-GR"/>
              </w:rPr>
              <m:t>C</m:t>
            </m:r>
          </m:e>
          <m:sub>
            <m:r>
              <w:rPr>
                <w:rFonts w:ascii="Cambria Math" w:hAnsi="Cambria Math"/>
                <w:vertAlign w:val="subscript"/>
                <w:lang w:val="el-GR"/>
              </w:rPr>
              <m:t>2</m:t>
            </m:r>
          </m:sub>
        </m:sSub>
        <m:r>
          <w:rPr>
            <w:rFonts w:ascii="Cambria Math" w:hAnsi="Cambria Math"/>
            <w:lang w:val="el-GR"/>
          </w:rPr>
          <m:t>,</m:t>
        </m:r>
        <m:r>
          <w:rPr>
            <w:rFonts w:ascii="Cambria Math" w:hAnsi="Cambria Math"/>
            <w:lang w:val="el-GR"/>
          </w:rPr>
          <m:t>…</m:t>
        </m:r>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m</m:t>
            </m:r>
          </m:sub>
        </m:sSub>
      </m:oMath>
      <w:r w:rsidRPr="002A7A5F">
        <w:rPr>
          <w:lang w:val="el-GR"/>
        </w:rPr>
        <w:t xml:space="preserve">, με </w:t>
      </w:r>
      <m:oMath>
        <m:r>
          <w:rPr>
            <w:rFonts w:ascii="Cambria Math" w:hAnsi="Cambria Math"/>
            <w:lang w:val="el-GR"/>
          </w:rPr>
          <m:t>m&lt;n</m:t>
        </m:r>
      </m:oMath>
      <w:r w:rsidRPr="002A7A5F">
        <w:rPr>
          <w:lang w:val="el-GR"/>
        </w:rPr>
        <w:t xml:space="preserve"> έτσι ώστε:</w:t>
      </w:r>
    </w:p>
    <w:p w:rsidR="002A7A5F" w:rsidRPr="00C227B6" w:rsidRDefault="00F514E9" w:rsidP="009537F1">
      <w:pPr>
        <w:pStyle w:val="BodyText"/>
        <w:jc w:val="center"/>
      </w:pPr>
      <m:oMathPara>
        <m:oMath>
          <m:sSub>
            <m:sSubPr>
              <m:ctrlPr>
                <w:rPr>
                  <w:rFonts w:ascii="Cambria Math" w:hAnsi="Cambria Math"/>
                  <w:i/>
                  <w:lang w:val="el-GR"/>
                </w:rPr>
              </m:ctrlPr>
            </m:sSubPr>
            <m:e>
              <m:r>
                <w:rPr>
                  <w:rFonts w:ascii="Cambria Math" w:hAnsi="Cambria Math"/>
                  <w:lang w:val="el-GR"/>
                </w:rPr>
                <m:t>C</m:t>
              </m:r>
            </m:e>
            <m:sub>
              <m:r>
                <w:rPr>
                  <w:rFonts w:ascii="Cambria Math" w:hAnsi="Cambria Math"/>
                  <w:lang w:val="el-GR"/>
                </w:rPr>
                <m:t>i</m:t>
              </m:r>
            </m:sub>
          </m:sSub>
          <m:r>
            <w:rPr>
              <w:rFonts w:ascii="Cambria Math" w:hAnsi="Cambria Math"/>
              <w:lang w:val="el-GR"/>
            </w:rPr>
            <m:t>≠∅ ∀ i=1, 2, 3</m:t>
          </m:r>
          <m:r>
            <w:rPr>
              <w:rFonts w:ascii="Cambria Math" w:hAnsi="Cambria Math"/>
              <w:lang w:val="el-GR"/>
            </w:rPr>
            <m:t>…</m:t>
          </m:r>
          <m:r>
            <w:rPr>
              <w:rFonts w:ascii="Cambria Math" w:hAnsi="Cambria Math"/>
              <w:lang w:val="el-GR"/>
            </w:rPr>
            <m:t>m</m:t>
          </m:r>
        </m:oMath>
      </m:oMathPara>
    </w:p>
    <w:p w:rsidR="002A7A5F" w:rsidRPr="002A7A5F" w:rsidRDefault="002A7A5F" w:rsidP="00674263">
      <w:pPr>
        <w:pStyle w:val="BodyText"/>
        <w:rPr>
          <w:lang w:val="el-GR"/>
        </w:rPr>
      </w:pPr>
      <w:r w:rsidRPr="002A7A5F">
        <w:rPr>
          <w:lang w:val="el-GR"/>
        </w:rPr>
        <w:t xml:space="preserve">Έτσι οι </w:t>
      </w:r>
      <m:oMath>
        <m:r>
          <w:rPr>
            <w:rFonts w:ascii="Cambria Math" w:hAnsi="Cambria Math"/>
            <w:lang w:val="el-GR"/>
          </w:rPr>
          <m:t>m</m:t>
        </m:r>
      </m:oMath>
      <w:r w:rsidRPr="002A7A5F">
        <w:rPr>
          <w:lang w:val="el-GR"/>
        </w:rPr>
        <w:t xml:space="preserve"> ομάδες αποτελούν τη διαμέριση του συνόλου </w:t>
      </w:r>
      <m:oMath>
        <m:r>
          <w:rPr>
            <w:rFonts w:ascii="Cambria Math" w:hAnsi="Cambria Math"/>
            <w:lang w:val="el-GR"/>
          </w:rPr>
          <m:t xml:space="preserve">Χ </m:t>
        </m:r>
      </m:oMath>
      <w:r w:rsidRPr="002A7A5F">
        <w:rPr>
          <w:lang w:val="el-GR"/>
        </w:rPr>
        <w:t>και κάθε αντικείμενο ανήκει αυστηρά σε μία και μόνο ομάδα.</w:t>
      </w:r>
    </w:p>
    <w:p w:rsidR="002A7A5F" w:rsidRPr="002A7A5F" w:rsidRDefault="002A7A5F" w:rsidP="00674263">
      <w:pPr>
        <w:pStyle w:val="BodyText"/>
        <w:rPr>
          <w:lang w:val="el-GR"/>
        </w:rPr>
      </w:pPr>
      <w:r w:rsidRPr="002A7A5F">
        <w:rPr>
          <w:lang w:val="el-GR"/>
        </w:rPr>
        <w:t xml:space="preserve">Εναλλακτικά μπορεί να οριστεί η ασαφής συσταδοποίηση κατά την οποία, κάνοντας χρήση ασαφών συνόλων ορίζονται </w:t>
      </w:r>
      <m:oMath>
        <m:r>
          <w:rPr>
            <w:rFonts w:ascii="Cambria Math" w:hAnsi="Cambria Math"/>
            <w:lang w:val="el-GR"/>
          </w:rPr>
          <m:t>m</m:t>
        </m:r>
      </m:oMath>
      <w:r w:rsidRPr="002A7A5F">
        <w:rPr>
          <w:lang w:val="el-GR"/>
        </w:rPr>
        <w:t xml:space="preserve"> συναρτήσεις συμμετοχής </w:t>
      </w:r>
      <m:oMath>
        <m:sSub>
          <m:sSubPr>
            <m:ctrlPr>
              <w:rPr>
                <w:rFonts w:ascii="Cambria Math" w:hAnsi="Cambria Math"/>
                <w:i/>
                <w:lang w:val="el-GR"/>
              </w:rPr>
            </m:ctrlPr>
          </m:sSubPr>
          <m:e>
            <m:r>
              <w:rPr>
                <w:rFonts w:ascii="Cambria Math" w:hAnsi="Cambria Math"/>
                <w:lang w:val="el-GR"/>
              </w:rPr>
              <m:t>u</m:t>
            </m:r>
          </m:e>
          <m:sub>
            <m:r>
              <w:rPr>
                <w:rFonts w:ascii="Cambria Math" w:hAnsi="Cambria Math"/>
                <w:lang w:val="el-GR"/>
              </w:rPr>
              <m:t>j</m:t>
            </m:r>
          </m:sub>
        </m:sSub>
        <m:r>
          <w:rPr>
            <w:rFonts w:ascii="Cambria Math" w:hAnsi="Cambria Math"/>
            <w:lang w:val="el-GR"/>
          </w:rPr>
          <m:t>: X→[0,</m:t>
        </m:r>
        <m:r>
          <w:rPr>
            <w:rFonts w:ascii="Cambria Math" w:hAnsi="Cambria Math"/>
            <w:lang w:val="el-GR"/>
          </w:rPr>
          <m:t xml:space="preserve"> </m:t>
        </m:r>
        <m:r>
          <w:rPr>
            <w:rFonts w:ascii="Cambria Math" w:hAnsi="Cambria Math"/>
            <w:lang w:val="el-GR"/>
          </w:rPr>
          <m:t>1]</m:t>
        </m:r>
      </m:oMath>
      <w:r w:rsidRPr="002A7A5F">
        <w:rPr>
          <w:lang w:val="el-GR"/>
        </w:rPr>
        <w:t xml:space="preserve"> για </w:t>
      </w:r>
      <m:oMath>
        <m:r>
          <w:rPr>
            <w:rFonts w:ascii="Cambria Math" w:hAnsi="Cambria Math"/>
            <w:lang w:val="el-GR"/>
          </w:rPr>
          <m:t>j=1,</m:t>
        </m:r>
        <m:r>
          <w:rPr>
            <w:rFonts w:ascii="Cambria Math" w:hAnsi="Cambria Math"/>
            <w:lang w:val="el-GR"/>
          </w:rPr>
          <m:t xml:space="preserve"> </m:t>
        </m:r>
        <m:r>
          <w:rPr>
            <w:rFonts w:ascii="Cambria Math" w:hAnsi="Cambria Math"/>
            <w:lang w:val="el-GR"/>
          </w:rPr>
          <m:t>2,…m</m:t>
        </m:r>
      </m:oMath>
      <w:r w:rsidRPr="002A7A5F">
        <w:rPr>
          <w:lang w:val="el-GR"/>
        </w:rPr>
        <w:t xml:space="preserve">. Οι συναρτήσεις ποσοτικοποιούν τη βεβαιότητα που έχουμε για το αν κάποιο αντικείμενο </w:t>
      </w:r>
      <m:oMath>
        <m:r>
          <w:rPr>
            <w:rFonts w:ascii="Cambria Math" w:hAnsi="Cambria Math"/>
            <w:lang w:val="el-GR"/>
          </w:rPr>
          <m:t>i</m:t>
        </m:r>
      </m:oMath>
      <w:r w:rsidRPr="002A7A5F">
        <w:rPr>
          <w:lang w:val="el-GR"/>
        </w:rPr>
        <w:t xml:space="preserve"> ανήκει στην ομάδα </w:t>
      </w:r>
      <m:oMath>
        <m:r>
          <w:rPr>
            <w:rFonts w:ascii="Cambria Math" w:hAnsi="Cambria Math"/>
            <w:lang w:val="el-GR"/>
          </w:rPr>
          <m:t>j</m:t>
        </m:r>
      </m:oMath>
      <w:r w:rsidRPr="002A7A5F">
        <w:rPr>
          <w:lang w:val="el-GR"/>
        </w:rPr>
        <w:t>.</w:t>
      </w:r>
    </w:p>
    <w:p w:rsidR="002A7A5F" w:rsidRPr="002A7A5F" w:rsidRDefault="002A7A5F" w:rsidP="009537F1">
      <w:pPr>
        <w:pStyle w:val="Heading2"/>
        <w:rPr>
          <w:lang w:val="el-GR"/>
        </w:rPr>
      </w:pPr>
      <w:r w:rsidRPr="002A7A5F">
        <w:rPr>
          <w:lang w:val="el-GR"/>
        </w:rPr>
        <w:t>Στάδια Συσταδοποίησης</w:t>
      </w:r>
    </w:p>
    <w:p w:rsidR="002A7A5F" w:rsidRPr="002A7A5F" w:rsidRDefault="002A7A5F" w:rsidP="00674263">
      <w:pPr>
        <w:pStyle w:val="BodyText"/>
        <w:rPr>
          <w:lang w:val="el-GR"/>
        </w:rPr>
      </w:pPr>
      <w:r w:rsidRPr="002A7A5F">
        <w:rPr>
          <w:lang w:val="el-GR"/>
        </w:rPr>
        <w:t>Τα βασικά βήματα της συσταδοποίησης είναι τα εξής:</w:t>
      </w:r>
    </w:p>
    <w:p w:rsidR="002A7A5F" w:rsidRPr="002A7A5F" w:rsidRDefault="002A7A5F" w:rsidP="009537F1">
      <w:pPr>
        <w:pStyle w:val="bulletlist"/>
        <w:numPr>
          <w:ilvl w:val="0"/>
          <w:numId w:val="21"/>
        </w:numPr>
        <w:rPr>
          <w:lang w:val="el-GR"/>
        </w:rPr>
      </w:pPr>
      <w:r w:rsidRPr="002A7A5F">
        <w:rPr>
          <w:lang w:val="el-GR"/>
        </w:rPr>
        <w:t>Αναπαράσταση των προτύπων και εξαγωγή των χαρακτηριστικών τους για την βέλτιστη ομοιογένεια της κάθε συστάδας.</w:t>
      </w:r>
    </w:p>
    <w:p w:rsidR="002A7A5F" w:rsidRPr="002A7A5F" w:rsidRDefault="002A7A5F" w:rsidP="009537F1">
      <w:pPr>
        <w:pStyle w:val="bulletlist"/>
        <w:numPr>
          <w:ilvl w:val="0"/>
          <w:numId w:val="21"/>
        </w:numPr>
        <w:rPr>
          <w:lang w:val="el-GR"/>
        </w:rPr>
      </w:pPr>
      <w:r w:rsidRPr="002A7A5F">
        <w:rPr>
          <w:lang w:val="el-GR"/>
        </w:rPr>
        <w:t>Επιλογή του κατάλληλου αλγορίθμου με βάση την ομοιότητα των αντικειμένων και της συνάρτησης κόστους, καθώς και τη δυνατότητα καθορισμού του σχήματος της συσταδοποίησης.</w:t>
      </w:r>
    </w:p>
    <w:p w:rsidR="002A7A5F" w:rsidRPr="002A7A5F" w:rsidRDefault="002A7A5F" w:rsidP="009537F1">
      <w:pPr>
        <w:pStyle w:val="bulletlist"/>
        <w:numPr>
          <w:ilvl w:val="0"/>
          <w:numId w:val="21"/>
        </w:numPr>
        <w:rPr>
          <w:lang w:val="el-GR"/>
        </w:rPr>
      </w:pPr>
      <w:r w:rsidRPr="002A7A5F">
        <w:rPr>
          <w:lang w:val="el-GR"/>
        </w:rPr>
        <w:t>Ομαδοποίηση των δεδομένων και αξιολόγηση των αποτελεσμάτων του αλγορίθμου συσταδοποίησης σύμφωνα και τα κατάλληλα κριτήρια ορθότητας συσταδοποίησης. Σε κάποιες περιπτώσεις μπορεί να χρειαστεί να αφαιρεθούν κάποια δεδομένα.</w:t>
      </w:r>
    </w:p>
    <w:p w:rsidR="002A7A5F" w:rsidRPr="002A7A5F" w:rsidRDefault="002A7A5F" w:rsidP="009537F1">
      <w:pPr>
        <w:pStyle w:val="bulletlist"/>
        <w:numPr>
          <w:ilvl w:val="0"/>
          <w:numId w:val="21"/>
        </w:numPr>
        <w:rPr>
          <w:lang w:val="el-GR"/>
        </w:rPr>
      </w:pPr>
      <w:r w:rsidRPr="002A7A5F">
        <w:rPr>
          <w:lang w:val="el-GR"/>
        </w:rPr>
        <w:t>Αξιολόγηση του τελικού αποτελέσματος και ερμηνεία των αποτελεσμάτων.</w:t>
      </w:r>
    </w:p>
    <w:p w:rsidR="002A7A5F" w:rsidRPr="002A7A5F" w:rsidRDefault="002A7A5F" w:rsidP="009537F1">
      <w:pPr>
        <w:pStyle w:val="Heading2"/>
        <w:rPr>
          <w:lang w:val="el-GR"/>
        </w:rPr>
      </w:pPr>
      <w:r w:rsidRPr="002A7A5F">
        <w:rPr>
          <w:lang w:val="el-GR"/>
        </w:rPr>
        <w:t>Αλγόριθμοι Συσταδοποίησης</w:t>
      </w:r>
    </w:p>
    <w:p w:rsidR="002A7A5F" w:rsidRPr="002A7A5F" w:rsidRDefault="002A7A5F" w:rsidP="00674263">
      <w:pPr>
        <w:pStyle w:val="BodyText"/>
        <w:rPr>
          <w:lang w:val="el-GR"/>
        </w:rPr>
      </w:pPr>
      <w:r w:rsidRPr="002A7A5F">
        <w:rPr>
          <w:lang w:val="el-GR"/>
        </w:rPr>
        <w:t xml:space="preserve">Για την επίτευξη της συσταδοποίησης έχουν αναπτυχθεί εκατοντάδες αλγόριθμοι και συνεχίζονται να δημοσιεύονται νέοι μέχρι και σήμερα. Για αυτόν ακριβός το λόγο είναι αρκετά δύσκολη η επιλογή του καλύτερου αλγορίθμου για το κάθε πρόβλημα που αντιμετωπίζεται. </w:t>
      </w:r>
    </w:p>
    <w:p w:rsidR="002A7A5F" w:rsidRPr="002A7A5F" w:rsidRDefault="002A7A5F" w:rsidP="00674263">
      <w:pPr>
        <w:pStyle w:val="BodyText"/>
        <w:rPr>
          <w:lang w:val="el-GR"/>
        </w:rPr>
      </w:pPr>
      <w:r w:rsidRPr="002A7A5F">
        <w:rPr>
          <w:lang w:val="el-GR"/>
        </w:rPr>
        <w:t xml:space="preserve">Για την διευκόλυνση της επιλογής του καταλληλότερου αλγορίθμου έχουν προταθεί κάποια κριτήρια που βασίζονται στο τρόπο σχηματισμού των ομάδων, τη δομή που έχουν τα δεδομένα προς επεξεργασία και στην ευαισθησία που έχει ο αλγόριθμος σε αλλαγές που δεν επηρεάζουν τη δομή των δεδομένων. </w:t>
      </w:r>
    </w:p>
    <w:p w:rsidR="002619F1" w:rsidRDefault="002A7A5F" w:rsidP="00674263">
      <w:pPr>
        <w:pStyle w:val="BodyText"/>
        <w:rPr>
          <w:lang w:val="el-GR"/>
        </w:rPr>
      </w:pPr>
      <w:r w:rsidRPr="002A7A5F">
        <w:rPr>
          <w:lang w:val="el-GR"/>
        </w:rPr>
        <w:t>Παρακάτω γίνεται μια αναφορά στις πιο διαδεδομένες τεχνικές συσταδοποίησης που είναι χωρισμένες με βάση τα παραπάνω κριτήρια.</w:t>
      </w:r>
    </w:p>
    <w:p w:rsidR="002619F1" w:rsidRDefault="002619F1" w:rsidP="002619F1">
      <w:pPr>
        <w:pStyle w:val="BodyText"/>
        <w:jc w:val="center"/>
        <w:rPr>
          <w:lang w:val="el-GR"/>
        </w:rPr>
      </w:pPr>
      <w:r>
        <w:rPr>
          <w:lang w:val="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45pt;height:64.25pt">
            <v:imagedata r:id="rId30" o:title="HierarchicalClusteringExample_01"/>
          </v:shape>
        </w:pict>
      </w:r>
      <w:r>
        <w:rPr>
          <w:lang w:val="el-GR"/>
        </w:rPr>
        <w:t xml:space="preserve"> </w:t>
      </w:r>
      <w:r>
        <w:rPr>
          <w:lang w:val="el-GR"/>
        </w:rPr>
        <w:pict>
          <v:shape id="_x0000_i1026" type="#_x0000_t75" style="width:67.5pt;height:64.4pt">
            <v:imagedata r:id="rId31" o:title="multivariate_stats19"/>
          </v:shape>
        </w:pict>
      </w:r>
    </w:p>
    <w:p w:rsidR="002619F1" w:rsidRDefault="002619F1" w:rsidP="002619F1">
      <w:pPr>
        <w:pStyle w:val="figurecaption"/>
        <w:numPr>
          <w:ilvl w:val="0"/>
          <w:numId w:val="0"/>
        </w:numPr>
        <w:rPr>
          <w:lang w:val="el-GR"/>
        </w:rPr>
      </w:pPr>
      <w:r>
        <w:rPr>
          <w:lang w:val="el-GR"/>
        </w:rPr>
        <w:t>Σχ. 4. Παραδείγματα ιεραρχικής συσταδοποίησης</w:t>
      </w:r>
    </w:p>
    <w:p w:rsidR="002619F1" w:rsidRPr="002619F1" w:rsidRDefault="001131C7" w:rsidP="00DC349C">
      <w:pPr>
        <w:pStyle w:val="Heading3"/>
        <w:rPr>
          <w:lang w:val="el-GR"/>
        </w:rPr>
      </w:pPr>
      <w:r>
        <w:lastRenderedPageBreak/>
        <mc:AlternateContent>
          <mc:Choice Requires="wps">
            <w:drawing>
              <wp:anchor distT="0" distB="0" distL="114300" distR="114300" simplePos="0" relativeHeight="251660288" behindDoc="0" locked="0" layoutInCell="1" allowOverlap="1" wp14:anchorId="29839357" wp14:editId="37B8438D">
                <wp:simplePos x="0" y="0"/>
                <wp:positionH relativeFrom="column">
                  <wp:posOffset>1347322</wp:posOffset>
                </wp:positionH>
                <wp:positionV relativeFrom="paragraph">
                  <wp:posOffset>783293</wp:posOffset>
                </wp:positionV>
                <wp:extent cx="3842385"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3842385" cy="635"/>
                        </a:xfrm>
                        <a:prstGeom prst="rect">
                          <a:avLst/>
                        </a:prstGeom>
                        <a:solidFill>
                          <a:prstClr val="white"/>
                        </a:solidFill>
                        <a:ln>
                          <a:noFill/>
                        </a:ln>
                        <a:effectLst/>
                      </wps:spPr>
                      <wps:txbx>
                        <w:txbxContent>
                          <w:p w:rsidR="001131C7" w:rsidRPr="006428FB" w:rsidRDefault="001131C7" w:rsidP="001131C7">
                            <w:pPr>
                              <w:pStyle w:val="figurecaption"/>
                              <w:numPr>
                                <w:ilvl w:val="0"/>
                                <w:numId w:val="0"/>
                              </w:numPr>
                              <w:rPr>
                                <w:rFonts w:eastAsia="MS Mincho"/>
                                <w:spacing w:val="-1"/>
                                <w:sz w:val="20"/>
                                <w:szCs w:val="20"/>
                              </w:rPr>
                            </w:pPr>
                            <w:r>
                              <w:rPr>
                                <w:lang w:val="el-GR"/>
                              </w:rPr>
                              <w:t xml:space="preserve">Σχ. 5. Αναπαράσταση αλγορίθμου </w:t>
                            </w:r>
                            <w:r>
                              <w:t>k-means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39357" id="Text Box 46" o:spid="_x0000_s1027" type="#_x0000_t202" style="position:absolute;left:0;text-align:left;margin-left:106.1pt;margin-top:61.7pt;width:302.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" stroked="f">
                <v:textbox style="mso-fit-shape-to-text:t" inset="0,0,0,0">
                  <w:txbxContent>
                    <w:p w:rsidR="001131C7" w:rsidRPr="006428FB" w:rsidRDefault="001131C7" w:rsidP="001131C7">
                      <w:pPr>
                        <w:pStyle w:val="figurecaption"/>
                        <w:numPr>
                          <w:ilvl w:val="0"/>
                          <w:numId w:val="0"/>
                        </w:numPr>
                        <w:rPr>
                          <w:rFonts w:eastAsia="MS Mincho"/>
                          <w:spacing w:val="-1"/>
                          <w:sz w:val="20"/>
                          <w:szCs w:val="20"/>
                        </w:rPr>
                      </w:pPr>
                      <w:r>
                        <w:rPr>
                          <w:lang w:val="el-GR"/>
                        </w:rPr>
                        <w:t xml:space="preserve">Σχ. 5. Αναπαράσταση αλγορίθμου </w:t>
                      </w:r>
                      <w:r>
                        <w:t>k-means</w:t>
                      </w:r>
                    </w:p>
                  </w:txbxContent>
                </v:textbox>
                <w10:wrap type="topAndBottom"/>
              </v:shape>
            </w:pict>
          </mc:Fallback>
        </mc:AlternateContent>
      </w:r>
      <w:r>
        <w:drawing>
          <wp:anchor distT="0" distB="0" distL="114300" distR="114300" simplePos="0" relativeHeight="251658240" behindDoc="0" locked="0" layoutInCell="1" allowOverlap="1" wp14:anchorId="072E2058" wp14:editId="0F9B737D">
            <wp:simplePos x="0" y="0"/>
            <wp:positionH relativeFrom="column">
              <wp:posOffset>1347321</wp:posOffset>
            </wp:positionH>
            <wp:positionV relativeFrom="paragraph">
              <wp:posOffset>0</wp:posOffset>
            </wp:positionV>
            <wp:extent cx="3842385" cy="774065"/>
            <wp:effectExtent l="0" t="0" r="5715" b="698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24px-K_Means_Example_Steps.png"/>
                    <pic:cNvPicPr/>
                  </pic:nvPicPr>
                  <pic:blipFill>
                    <a:blip r:embed="rId32">
                      <a:extLst>
                        <a:ext uri="{28A0092B-C50C-407E-A947-70E740481C1C}">
                          <a14:useLocalDpi xmlns:a14="http://schemas.microsoft.com/office/drawing/2010/main" val="0"/>
                        </a:ext>
                      </a:extLst>
                    </a:blip>
                    <a:stretch>
                      <a:fillRect/>
                    </a:stretch>
                  </pic:blipFill>
                  <pic:spPr>
                    <a:xfrm>
                      <a:off x="0" y="0"/>
                      <a:ext cx="3842385" cy="774065"/>
                    </a:xfrm>
                    <a:prstGeom prst="rect">
                      <a:avLst/>
                    </a:prstGeom>
                  </pic:spPr>
                </pic:pic>
              </a:graphicData>
            </a:graphic>
            <wp14:sizeRelH relativeFrom="page">
              <wp14:pctWidth>0</wp14:pctWidth>
            </wp14:sizeRelH>
            <wp14:sizeRelV relativeFrom="page">
              <wp14:pctHeight>0</wp14:pctHeight>
            </wp14:sizeRelV>
          </wp:anchor>
        </w:drawing>
      </w:r>
      <w:r w:rsidR="002619F1" w:rsidRPr="002619F1">
        <w:rPr>
          <w:lang w:val="el-GR"/>
        </w:rPr>
        <w:t>Ιεραρχική Συσταδοποίηση</w:t>
      </w:r>
    </w:p>
    <w:p w:rsidR="002A7A5F" w:rsidRPr="002A7A5F" w:rsidRDefault="002A7A5F" w:rsidP="00674263">
      <w:pPr>
        <w:pStyle w:val="BodyText"/>
        <w:rPr>
          <w:lang w:val="el-GR"/>
        </w:rPr>
      </w:pPr>
      <w:r w:rsidRPr="002A7A5F">
        <w:rPr>
          <w:lang w:val="el-GR"/>
        </w:rPr>
        <w:t>Στόχος αυτής της μεθόδου συσταδοποίησης είναι η δημιουργία μιας ιεραρχίας από ομάδες. Για την εφαρμογή του χρησιμοποιούνται δύο βασικές προσεγγίσεις. Στη πρώτη προσέγγιση οι ομάδες συγχωνεύονται μεταξύ τους όσο ανεβαίνουμε τα σκαλοπάτια της ιεραρχίας, ενώ στη δεύτερη ξεκινώντας από μία ομάδα γίνονται αναδρομικά διαχωρισμοί καθώς κατεβαίνουμε την ιεραρχία. Οι δύο μέθοδοι μπορούν να περιγραφούν και ως «κάτω-προς-τα-επάνω» και «επάνω-προς-τα-κάτω».</w:t>
      </w:r>
    </w:p>
    <w:p w:rsidR="002A7A5F" w:rsidRPr="002A7A5F" w:rsidRDefault="002A7A5F" w:rsidP="00674263">
      <w:pPr>
        <w:pStyle w:val="BodyText"/>
        <w:rPr>
          <w:lang w:val="el-GR"/>
        </w:rPr>
      </w:pPr>
      <w:r w:rsidRPr="002A7A5F">
        <w:rPr>
          <w:lang w:val="el-GR"/>
        </w:rPr>
        <w:t>Για την συγχώνευση ή το διαχωρισμό των ομάδων γίνεται η χρήση διάφορων συνδετικών κριτηρίων και μετρικών, όπως η Ευκλείδεια μετρική.</w:t>
      </w:r>
    </w:p>
    <w:p w:rsidR="002A7A5F" w:rsidRPr="002A7A5F" w:rsidRDefault="002A7A5F" w:rsidP="00674263">
      <w:pPr>
        <w:pStyle w:val="BodyText"/>
        <w:rPr>
          <w:lang w:val="el-GR"/>
        </w:rPr>
      </w:pPr>
      <w:r w:rsidRPr="002A7A5F">
        <w:rPr>
          <w:lang w:val="el-GR"/>
        </w:rPr>
        <w:t>Γενικά η Ιεραρχική συσταδοποίηση είναι ιδανική για μικρό μέγεθος δεδομένων και τα αποτελέσματά της παρουσιάζονται με τη μορφή δενδροδιαγράμματος.</w:t>
      </w:r>
    </w:p>
    <w:p w:rsidR="002A7A5F" w:rsidRPr="002A7A5F" w:rsidRDefault="002A7A5F" w:rsidP="009537F1">
      <w:pPr>
        <w:pStyle w:val="Heading3"/>
        <w:rPr>
          <w:lang w:val="el-GR"/>
        </w:rPr>
      </w:pPr>
      <w:r w:rsidRPr="002A7A5F">
        <w:rPr>
          <w:lang w:val="el-GR"/>
        </w:rPr>
        <w:t xml:space="preserve">Διαμεριστική Συσταδοποίηση </w:t>
      </w:r>
    </w:p>
    <w:p w:rsidR="002A7A5F" w:rsidRPr="002A7A5F" w:rsidRDefault="002A7A5F" w:rsidP="00674263">
      <w:pPr>
        <w:pStyle w:val="BodyText"/>
        <w:rPr>
          <w:lang w:val="el-GR"/>
        </w:rPr>
      </w:pPr>
      <w:r w:rsidRPr="002A7A5F">
        <w:rPr>
          <w:lang w:val="el-GR"/>
        </w:rPr>
        <w:t>Στη διαμεριστική συσταδοποίηση δημιουργούνται αρχικά k ομάδες από το σύνολο των αντικειμένων Ν και στη συνέχεια βελτιστοποιούνται. Ο αλγόριθμος φτάνει στο τέλος του όταν δεν υπάρχει αλλαγή στη κατάσταση των αντικειμένων. Το κύριο πρόβλημα που έχει αυτή η τεχνική είναι η σωστή επιλογή των ομάδων και του αριθμού k.</w:t>
      </w:r>
    </w:p>
    <w:p w:rsidR="002A7A5F" w:rsidRPr="002A7A5F" w:rsidRDefault="002A7A5F" w:rsidP="009537F1">
      <w:pPr>
        <w:pStyle w:val="Heading3"/>
        <w:rPr>
          <w:lang w:val="el-GR"/>
        </w:rPr>
      </w:pPr>
      <w:r w:rsidRPr="002A7A5F">
        <w:rPr>
          <w:lang w:val="el-GR"/>
        </w:rPr>
        <w:t xml:space="preserve">Ασαφής Συσταδοποίηση </w:t>
      </w:r>
    </w:p>
    <w:p w:rsidR="002A7A5F" w:rsidRPr="002A7A5F" w:rsidRDefault="002A7A5F" w:rsidP="00674263">
      <w:pPr>
        <w:pStyle w:val="BodyText"/>
        <w:rPr>
          <w:lang w:val="el-GR"/>
        </w:rPr>
      </w:pPr>
      <w:r w:rsidRPr="002A7A5F">
        <w:rPr>
          <w:lang w:val="el-GR"/>
        </w:rPr>
        <w:t xml:space="preserve">Η ασαφής συσταδοποίηση είναι μια τεχνική που επιτρέπει το κάθε πρότυπο να ανήκει σε όλες τις ομάδες σε κάποιο βαθμό. Με τον ορισμό μια συνάρτησης συμμετοχής δηλώνονται οι βαθμοί συμμετοχής κάθε προτύπου στην κάθε ομάδα. Οι τιμές που μπορεί να πάρει ο βαθμός συμμετοχής είναι από μηδέν ως ένα. </w:t>
      </w:r>
    </w:p>
    <w:p w:rsidR="002A7A5F" w:rsidRPr="002A7A5F" w:rsidRDefault="002A7A5F" w:rsidP="00674263">
      <w:pPr>
        <w:pStyle w:val="BodyText"/>
        <w:rPr>
          <w:lang w:val="el-GR"/>
        </w:rPr>
      </w:pPr>
      <w:r w:rsidRPr="002A7A5F">
        <w:rPr>
          <w:lang w:val="el-GR"/>
        </w:rPr>
        <w:t xml:space="preserve">Όσο πιο κοντά στο ένα είναι ο βαθμός συμμετοχής του προτύπου σε μια ομάδα, τόσο πιο μεγάλη σιγουριά υπάρχει για τη συμμετοχή του συγκεκριμένου προτύπου στη συγκεκριμένη ομάδα. Αντίθετα, όσο πιο κοντά στο μηδέν είναι ο βαθμός συμμετοχής του προτύπου σε μια ομάδα, τόσο μεγαλώνουν οι αμφιβολίες για τη συμμετοχή του σε αυτήν. </w:t>
      </w:r>
    </w:p>
    <w:p w:rsidR="001131C7" w:rsidRDefault="002A7A5F" w:rsidP="001131C7">
      <w:pPr>
        <w:pStyle w:val="BodyText"/>
        <w:rPr>
          <w:noProof/>
        </w:rPr>
      </w:pPr>
      <w:r w:rsidRPr="002A7A5F">
        <w:rPr>
          <w:lang w:val="el-GR"/>
        </w:rPr>
        <w:t>Φυσικά, δεν είναι απαραίτητο όλες οι ομάδες να έχουν ασαφή χαρακτήρα, καθώς είναι πιθανό να προκύψουν και απόλυτες ομάδες στη περίπτωση που όλα τα στοιχεία κάποιας ομάδας έχουν βαθμό συμμετοχής ένα.</w:t>
      </w:r>
    </w:p>
    <w:p w:rsidR="001131C7" w:rsidRDefault="001131C7" w:rsidP="001131C7">
      <w:pPr>
        <w:pStyle w:val="BodyText"/>
        <w:jc w:val="center"/>
        <w:rPr>
          <w:lang w:val="el-GR"/>
        </w:rPr>
      </w:pPr>
      <w:r>
        <w:rPr>
          <w:noProof/>
        </w:rPr>
        <w:drawing>
          <wp:inline distT="0" distB="0" distL="0" distR="0">
            <wp:extent cx="1491849" cy="797668"/>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rticle2.fuzzypeople.gif"/>
                    <pic:cNvPicPr/>
                  </pic:nvPicPr>
                  <pic:blipFill rotWithShape="1">
                    <a:blip r:embed="rId33">
                      <a:extLst>
                        <a:ext uri="{28A0092B-C50C-407E-A947-70E740481C1C}">
                          <a14:useLocalDpi xmlns:a14="http://schemas.microsoft.com/office/drawing/2010/main" val="0"/>
                        </a:ext>
                      </a:extLst>
                    </a:blip>
                    <a:srcRect t="8297" b="6626"/>
                    <a:stretch/>
                  </pic:blipFill>
                  <pic:spPr bwMode="auto">
                    <a:xfrm>
                      <a:off x="0" y="0"/>
                      <a:ext cx="1544384" cy="825757"/>
                    </a:xfrm>
                    <a:prstGeom prst="rect">
                      <a:avLst/>
                    </a:prstGeom>
                    <a:ln>
                      <a:noFill/>
                    </a:ln>
                    <a:extLst>
                      <a:ext uri="{53640926-AAD7-44D8-BBD7-CCE9431645EC}">
                        <a14:shadowObscured xmlns:a14="http://schemas.microsoft.com/office/drawing/2010/main"/>
                      </a:ext>
                    </a:extLst>
                  </pic:spPr>
                </pic:pic>
              </a:graphicData>
            </a:graphic>
          </wp:inline>
        </w:drawing>
      </w:r>
    </w:p>
    <w:p w:rsidR="001131C7" w:rsidRDefault="001131C7" w:rsidP="001131C7">
      <w:pPr>
        <w:pStyle w:val="figurecaption"/>
        <w:numPr>
          <w:ilvl w:val="0"/>
          <w:numId w:val="0"/>
        </w:numPr>
        <w:rPr>
          <w:lang w:val="el-GR"/>
        </w:rPr>
      </w:pPr>
      <w:r>
        <w:rPr>
          <w:lang w:val="el-GR"/>
        </w:rPr>
        <w:t xml:space="preserve">Σχ. 6. </w:t>
      </w:r>
      <w:r>
        <w:rPr>
          <w:lang w:val="el-GR"/>
        </w:rPr>
        <w:t>Διαφορά ασαφών με μη-ασαφών τιμών</w:t>
      </w:r>
    </w:p>
    <w:p w:rsidR="001131C7" w:rsidRPr="002A7A5F" w:rsidRDefault="002A7A5F" w:rsidP="00DE6F9D">
      <w:pPr>
        <w:pStyle w:val="BodyText"/>
        <w:rPr>
          <w:lang w:val="el-GR"/>
        </w:rPr>
      </w:pPr>
      <w:r w:rsidRPr="002A7A5F">
        <w:rPr>
          <w:lang w:val="el-GR"/>
        </w:rPr>
        <w:t>Η διαφορά της ασαφής συσταδοποίησης από τις κλασσικές τεχνικές οφείλεται στο γεγονός ότι η μεταβλητή που υποδηλώνει το βαθμό συμμετοχής ενός προτύπου σε κάποια ομάδα είναι συνεχής, ενώ στις κλασσικές τεχν</w:t>
      </w:r>
      <w:bookmarkStart w:id="0" w:name="_GoBack"/>
      <w:bookmarkEnd w:id="0"/>
      <w:r w:rsidRPr="002A7A5F">
        <w:rPr>
          <w:lang w:val="el-GR"/>
        </w:rPr>
        <w:t>ικές παίρνει διακριτές τιμές.</w:t>
      </w:r>
    </w:p>
    <w:p w:rsidR="002A7A5F" w:rsidRPr="002A7A5F" w:rsidRDefault="002A7A5F" w:rsidP="009537F1">
      <w:pPr>
        <w:pStyle w:val="Heading1"/>
        <w:rPr>
          <w:lang w:val="el-GR"/>
        </w:rPr>
      </w:pPr>
      <w:r w:rsidRPr="002A7A5F">
        <w:rPr>
          <w:lang w:val="el-GR"/>
        </w:rPr>
        <w:t>Ομαδοποίηση (Classification)</w:t>
      </w:r>
    </w:p>
    <w:p w:rsidR="002A7A5F" w:rsidRPr="002A7A5F" w:rsidRDefault="002A7A5F" w:rsidP="009537F1">
      <w:pPr>
        <w:pStyle w:val="Heading2"/>
        <w:rPr>
          <w:lang w:val="el-GR"/>
        </w:rPr>
      </w:pPr>
      <w:r w:rsidRPr="002A7A5F">
        <w:rPr>
          <w:lang w:val="el-GR"/>
        </w:rPr>
        <w:t>Ορισμός</w:t>
      </w:r>
    </w:p>
    <w:p w:rsidR="002A7A5F" w:rsidRPr="002A7A5F" w:rsidRDefault="002A7A5F" w:rsidP="00674263">
      <w:pPr>
        <w:pStyle w:val="BodyText"/>
        <w:rPr>
          <w:lang w:val="el-GR"/>
        </w:rPr>
      </w:pPr>
      <w:r w:rsidRPr="002A7A5F">
        <w:rPr>
          <w:lang w:val="el-GR"/>
        </w:rPr>
        <w:t xml:space="preserve">Με τον όρο ομαδοποίηση αναφερόμαστε στη διαδικασία της ενσωμάτωσης ενός νέου αντικειμένου σε μια ομάδα με τη βοήθεια της εκπαίδευσης στην οποία, γίνεται χρήση μιας συλλογής δεδομένων που προέκυψε από άλλα αντικείμενα των οποίων η ομαδοποίηση είναι γνωστή. </w:t>
      </w:r>
    </w:p>
    <w:p w:rsidR="00523558" w:rsidRDefault="002A7A5F" w:rsidP="00674263">
      <w:pPr>
        <w:pStyle w:val="BodyText"/>
        <w:rPr>
          <w:lang w:val="el-GR"/>
        </w:rPr>
      </w:pPr>
      <w:r w:rsidRPr="002A7A5F">
        <w:rPr>
          <w:lang w:val="el-GR"/>
        </w:rPr>
        <w:t>Η ομαδοποίηση που προκύπτει από μια σειρά δεδομένων των οποίων ο διαχωρισμός είναι γνωστός αναφέρεται και ως αναγνώριση προτύπων ή μάθηση υπό επίβλεψη (για τον διαχωρισμό του από την μάθηση χωρίς επίβλεψη ή αλλιώς συσταδοποίηση, στην οποία η ομαδοποίηση προκύπτει από τα δεδομένα).</w:t>
      </w:r>
    </w:p>
    <w:p w:rsidR="00DE49AE" w:rsidRPr="00DE49AE" w:rsidRDefault="00DE49AE" w:rsidP="009537F1">
      <w:pPr>
        <w:pStyle w:val="Heading1"/>
        <w:rPr>
          <w:lang w:val="el-GR"/>
        </w:rPr>
      </w:pPr>
      <w:r w:rsidRPr="00DE49AE">
        <w:rPr>
          <w:lang w:val="el-GR"/>
        </w:rPr>
        <w:t>Επίλυση Προβλήματος</w:t>
      </w:r>
    </w:p>
    <w:p w:rsidR="00DC349C" w:rsidRPr="00DE49AE" w:rsidRDefault="00DE49AE" w:rsidP="00674263">
      <w:pPr>
        <w:pStyle w:val="BodyText"/>
        <w:rPr>
          <w:lang w:val="el-GR"/>
        </w:rPr>
      </w:pPr>
      <w:r w:rsidRPr="00DE49AE">
        <w:rPr>
          <w:lang w:val="el-GR"/>
        </w:rPr>
        <w:t xml:space="preserve">Τα δεδομένα του προβλήματος φορτώθηκαν από την εντολή </w:t>
      </w:r>
      <w:proofErr w:type="spellStart"/>
      <w:r w:rsidRPr="00DE49AE">
        <w:rPr>
          <w:lang w:val="el-GR"/>
        </w:rPr>
        <w:t>load</w:t>
      </w:r>
      <w:proofErr w:type="spellEnd"/>
      <w:r w:rsidRPr="00DE49AE">
        <w:rPr>
          <w:lang w:val="el-GR"/>
        </w:rPr>
        <w:t xml:space="preserve"> iris.dat, με την οποία δημιουργείται ένας πίνακας ο οποίος περιέχει τις 150 εγγραφές των αντικειμένων ταξινομημένες με βάσει τη κατηγορία των δειγμάτων. Οι τέσσερις πρώτες στήλες του πίνακα περιέχουν το μήκος των πετάλων, πλάτος πετάλων, μήκος σεπάλων και πλάτος σεπάλων. Στην πέμπτη στήλη αναφέρεται ένας αριθμός που προσδιορίζει την κατηγορία στην οποία ανήκει το κάθε δείγμα.</w:t>
      </w:r>
    </w:p>
    <w:p w:rsidR="00DC349C" w:rsidRDefault="00DE49AE" w:rsidP="00674263">
      <w:pPr>
        <w:pStyle w:val="BodyText"/>
        <w:rPr>
          <w:lang w:val="el-GR"/>
        </w:rPr>
      </w:pPr>
      <w:r w:rsidRPr="00DE49AE">
        <w:rPr>
          <w:lang w:val="el-GR"/>
        </w:rPr>
        <w:t>Σύμφωνα με το πρόβλημα, το μοντέλο πρέπει να εκπαιδευτεί με 75 δείγματα και στη συνέχεια να γίνει η αξιολόγηση της εκπαίδευσης με τα υπόλοιπα 75. Για αυτό το λόγο χρειάστηκε να ανακατευτεί ο πίνακας, έτσι ώστε να χρησιμοποιηθούν στην εκπαίδευση δείγματα από όλες τις κατηγορίες. Στη συνέχεια έγινε ο διαχωρισμός των δεδομένων για εκπαίδευση και των δεδομένων για αξιολόγηση, αποθηκεύοντας τα πρώτα 75 δείγματα σε μία μεταβλητή (</w:t>
      </w:r>
      <w:proofErr w:type="spellStart"/>
      <w:r w:rsidRPr="00DE49AE">
        <w:rPr>
          <w:lang w:val="el-GR"/>
        </w:rPr>
        <w:t>irisTrain</w:t>
      </w:r>
      <w:proofErr w:type="spellEnd"/>
      <w:r w:rsidRPr="00DE49AE">
        <w:rPr>
          <w:lang w:val="el-GR"/>
        </w:rPr>
        <w:t>) και τα υπόλοιπα σε μια δεύτερη (</w:t>
      </w:r>
      <w:proofErr w:type="spellStart"/>
      <w:r w:rsidRPr="00DE49AE">
        <w:rPr>
          <w:lang w:val="el-GR"/>
        </w:rPr>
        <w:t>irisTest</w:t>
      </w:r>
      <w:proofErr w:type="spellEnd"/>
      <w:r w:rsidRPr="00DE49AE">
        <w:rPr>
          <w:lang w:val="el-GR"/>
        </w:rPr>
        <w:t>).</w:t>
      </w:r>
    </w:p>
    <w:p w:rsidR="00DD3BA4" w:rsidRDefault="00DD3BA4" w:rsidP="00DD3BA4">
      <w:pPr>
        <w:pStyle w:val="tablehead"/>
        <w:rPr>
          <w:lang w:val="el-GR"/>
        </w:rPr>
      </w:pPr>
      <w:r>
        <w:rPr>
          <w:lang w:val="el-GR"/>
        </w:rPr>
        <w:t>συγκριση αποτελεσματων</w:t>
      </w:r>
    </w:p>
    <w:tbl>
      <w:tblPr>
        <w:tblStyle w:val="TableGrid"/>
        <w:tblW w:w="4013" w:type="dxa"/>
        <w:jc w:val="center"/>
        <w:tblLook w:val="04A0" w:firstRow="1" w:lastRow="0" w:firstColumn="1" w:lastColumn="0" w:noHBand="0" w:noVBand="1"/>
      </w:tblPr>
      <w:tblGrid>
        <w:gridCol w:w="1588"/>
        <w:gridCol w:w="1221"/>
        <w:gridCol w:w="1204"/>
      </w:tblGrid>
      <w:tr w:rsidR="00DD3BA4" w:rsidRPr="00DD3BA4" w:rsidTr="00DD3BA4">
        <w:trPr>
          <w:trHeight w:val="365"/>
          <w:jc w:val="center"/>
        </w:trPr>
        <w:tc>
          <w:tcPr>
            <w:tcW w:w="1588" w:type="dxa"/>
          </w:tcPr>
          <w:p w:rsidR="00DC349C" w:rsidRPr="00DD3BA4" w:rsidRDefault="00DC349C" w:rsidP="00DD3BA4">
            <w:pPr>
              <w:tabs>
                <w:tab w:val="clear" w:pos="288"/>
              </w:tabs>
              <w:spacing w:after="0" w:line="240" w:lineRule="auto"/>
              <w:ind w:firstLine="0"/>
              <w:jc w:val="center"/>
              <w:rPr>
                <w:rFonts w:eastAsia="Times New Roman"/>
                <w:b/>
                <w:bCs/>
                <w:spacing w:val="0"/>
                <w:sz w:val="16"/>
                <w:szCs w:val="16"/>
                <w:lang w:val="el-GR"/>
              </w:rPr>
            </w:pPr>
            <w:r w:rsidRPr="00DD3BA4">
              <w:rPr>
                <w:rFonts w:eastAsia="Times New Roman"/>
                <w:b/>
                <w:bCs/>
                <w:spacing w:val="0"/>
                <w:sz w:val="16"/>
                <w:szCs w:val="16"/>
                <w:lang w:val="el-GR"/>
              </w:rPr>
              <w:t>Μεθοδολογία</w:t>
            </w:r>
          </w:p>
        </w:tc>
        <w:tc>
          <w:tcPr>
            <w:tcW w:w="1221" w:type="dxa"/>
          </w:tcPr>
          <w:p w:rsidR="00DC349C" w:rsidRPr="00DD3BA4" w:rsidRDefault="00DC349C" w:rsidP="00DD3BA4">
            <w:pPr>
              <w:tabs>
                <w:tab w:val="clear" w:pos="288"/>
              </w:tabs>
              <w:spacing w:after="0" w:line="240" w:lineRule="auto"/>
              <w:ind w:firstLine="0"/>
              <w:jc w:val="center"/>
              <w:rPr>
                <w:rFonts w:eastAsia="Times New Roman"/>
                <w:b/>
                <w:bCs/>
                <w:spacing w:val="0"/>
                <w:sz w:val="16"/>
                <w:szCs w:val="16"/>
                <w:lang w:val="el-GR"/>
              </w:rPr>
            </w:pPr>
            <w:r w:rsidRPr="00DD3BA4">
              <w:rPr>
                <w:rFonts w:eastAsia="Times New Roman"/>
                <w:b/>
                <w:bCs/>
                <w:spacing w:val="0"/>
                <w:sz w:val="16"/>
                <w:szCs w:val="16"/>
                <w:lang w:val="el-GR"/>
              </w:rPr>
              <w:t>Σφάλμα</w:t>
            </w:r>
            <w:r w:rsidR="00DD3BA4" w:rsidRPr="00DD3BA4">
              <w:rPr>
                <w:rFonts w:eastAsia="Times New Roman"/>
                <w:b/>
                <w:bCs/>
                <w:spacing w:val="0"/>
                <w:sz w:val="16"/>
                <w:szCs w:val="16"/>
                <w:lang w:val="el-GR"/>
              </w:rPr>
              <w:t xml:space="preserve"> Εκπαίδευσης</w:t>
            </w:r>
          </w:p>
        </w:tc>
        <w:tc>
          <w:tcPr>
            <w:tcW w:w="1204" w:type="dxa"/>
          </w:tcPr>
          <w:p w:rsidR="00DC349C" w:rsidRPr="00DD3BA4" w:rsidRDefault="00DC349C" w:rsidP="00DD3BA4">
            <w:pPr>
              <w:tabs>
                <w:tab w:val="clear" w:pos="288"/>
              </w:tabs>
              <w:spacing w:after="0" w:line="240" w:lineRule="auto"/>
              <w:ind w:firstLine="0"/>
              <w:jc w:val="center"/>
              <w:rPr>
                <w:rFonts w:eastAsia="Times New Roman"/>
                <w:b/>
                <w:bCs/>
                <w:spacing w:val="0"/>
                <w:sz w:val="16"/>
                <w:szCs w:val="16"/>
                <w:lang w:val="el-GR"/>
              </w:rPr>
            </w:pPr>
            <w:r w:rsidRPr="00DD3BA4">
              <w:rPr>
                <w:rFonts w:eastAsia="Times New Roman"/>
                <w:b/>
                <w:bCs/>
                <w:spacing w:val="0"/>
                <w:sz w:val="16"/>
                <w:szCs w:val="16"/>
                <w:lang w:val="el-GR"/>
              </w:rPr>
              <w:t>Σφάλμα</w:t>
            </w:r>
            <w:r w:rsidR="00DD3BA4" w:rsidRPr="00DD3BA4">
              <w:rPr>
                <w:rFonts w:eastAsia="Times New Roman"/>
                <w:b/>
                <w:bCs/>
                <w:spacing w:val="0"/>
                <w:sz w:val="16"/>
                <w:szCs w:val="16"/>
                <w:lang w:val="el-GR"/>
              </w:rPr>
              <w:t xml:space="preserve"> </w:t>
            </w:r>
            <w:r w:rsidRPr="00DD3BA4">
              <w:rPr>
                <w:rFonts w:eastAsia="Times New Roman"/>
                <w:b/>
                <w:bCs/>
                <w:spacing w:val="0"/>
                <w:sz w:val="16"/>
                <w:szCs w:val="16"/>
                <w:lang w:val="el-GR"/>
              </w:rPr>
              <w:t>Ελέγχου</w:t>
            </w:r>
          </w:p>
        </w:tc>
      </w:tr>
      <w:tr w:rsidR="00DD3BA4" w:rsidRPr="00DD3BA4" w:rsidTr="00DD3BA4">
        <w:trPr>
          <w:trHeight w:val="331"/>
          <w:jc w:val="center"/>
        </w:trPr>
        <w:tc>
          <w:tcPr>
            <w:tcW w:w="1588" w:type="dxa"/>
          </w:tcPr>
          <w:p w:rsidR="00DC349C" w:rsidRPr="00DD3BA4" w:rsidRDefault="00DC349C" w:rsidP="00DD3BA4">
            <w:pPr>
              <w:tabs>
                <w:tab w:val="clear" w:pos="288"/>
              </w:tabs>
              <w:spacing w:after="0" w:line="240" w:lineRule="auto"/>
              <w:ind w:firstLine="0"/>
              <w:jc w:val="center"/>
              <w:rPr>
                <w:rFonts w:eastAsia="Times New Roman"/>
                <w:noProof/>
                <w:spacing w:val="0"/>
                <w:sz w:val="16"/>
                <w:szCs w:val="16"/>
              </w:rPr>
            </w:pPr>
            <w:r w:rsidRPr="00DD3BA4">
              <w:rPr>
                <w:rFonts w:eastAsia="Times New Roman"/>
                <w:noProof/>
                <w:spacing w:val="0"/>
                <w:sz w:val="16"/>
                <w:szCs w:val="16"/>
              </w:rPr>
              <w:t>Grid Partitioning</w:t>
            </w:r>
          </w:p>
        </w:tc>
        <w:tc>
          <w:tcPr>
            <w:tcW w:w="1221" w:type="dxa"/>
          </w:tcPr>
          <w:p w:rsidR="00DD3BA4" w:rsidRPr="00DD3BA4" w:rsidRDefault="00DD3BA4" w:rsidP="00DD3BA4">
            <w:pPr>
              <w:tabs>
                <w:tab w:val="clear" w:pos="288"/>
              </w:tabs>
              <w:spacing w:after="0" w:line="240" w:lineRule="auto"/>
              <w:ind w:firstLine="0"/>
              <w:jc w:val="left"/>
              <w:rPr>
                <w:rFonts w:eastAsia="Times New Roman"/>
                <w:spacing w:val="0"/>
                <w:lang w:val="el-GR"/>
              </w:rPr>
            </w:pPr>
            <w:r w:rsidRPr="00DD3BA4">
              <w:rPr>
                <w:rFonts w:eastAsia="Times New Roman"/>
                <w:spacing w:val="0"/>
                <w:lang w:val="el-GR"/>
              </w:rPr>
              <w:t>0.3227</w:t>
            </w:r>
          </w:p>
        </w:tc>
        <w:tc>
          <w:tcPr>
            <w:tcW w:w="1204" w:type="dxa"/>
          </w:tcPr>
          <w:p w:rsidR="00DD3BA4" w:rsidRPr="00DD3BA4" w:rsidRDefault="00DD3BA4" w:rsidP="00DD3BA4">
            <w:pPr>
              <w:tabs>
                <w:tab w:val="clear" w:pos="288"/>
              </w:tabs>
              <w:spacing w:after="0" w:line="240" w:lineRule="auto"/>
              <w:ind w:firstLine="0"/>
              <w:jc w:val="left"/>
              <w:rPr>
                <w:rFonts w:eastAsia="Times New Roman"/>
                <w:spacing w:val="0"/>
                <w:lang w:val="el-GR"/>
              </w:rPr>
            </w:pPr>
            <w:r w:rsidRPr="00DD3BA4">
              <w:rPr>
                <w:rFonts w:eastAsia="Times New Roman"/>
                <w:spacing w:val="0"/>
                <w:lang w:val="el-GR"/>
              </w:rPr>
              <w:t>0.2504</w:t>
            </w:r>
          </w:p>
        </w:tc>
      </w:tr>
      <w:tr w:rsidR="00DD3BA4" w:rsidRPr="00DD3BA4" w:rsidTr="00DD3BA4">
        <w:trPr>
          <w:trHeight w:val="323"/>
          <w:jc w:val="center"/>
        </w:trPr>
        <w:tc>
          <w:tcPr>
            <w:tcW w:w="1588" w:type="dxa"/>
          </w:tcPr>
          <w:p w:rsidR="00DC349C" w:rsidRPr="00DD3BA4" w:rsidRDefault="00DC349C" w:rsidP="00DD3BA4">
            <w:pPr>
              <w:tabs>
                <w:tab w:val="clear" w:pos="288"/>
              </w:tabs>
              <w:spacing w:after="0" w:line="240" w:lineRule="auto"/>
              <w:ind w:firstLine="0"/>
              <w:jc w:val="center"/>
              <w:rPr>
                <w:rFonts w:eastAsia="Times New Roman"/>
                <w:noProof/>
                <w:spacing w:val="0"/>
                <w:sz w:val="16"/>
                <w:szCs w:val="16"/>
              </w:rPr>
            </w:pPr>
            <w:r w:rsidRPr="00DD3BA4">
              <w:rPr>
                <w:rFonts w:eastAsia="Times New Roman"/>
                <w:noProof/>
                <w:spacing w:val="0"/>
                <w:sz w:val="16"/>
                <w:szCs w:val="16"/>
              </w:rPr>
              <w:t>Sub. Clustering</w:t>
            </w:r>
          </w:p>
        </w:tc>
        <w:tc>
          <w:tcPr>
            <w:tcW w:w="1221" w:type="dxa"/>
          </w:tcPr>
          <w:p w:rsidR="00DD3BA4" w:rsidRPr="00DD3BA4" w:rsidRDefault="00DD3BA4" w:rsidP="00DD3BA4">
            <w:pPr>
              <w:tabs>
                <w:tab w:val="clear" w:pos="288"/>
              </w:tabs>
              <w:spacing w:after="0" w:line="240" w:lineRule="auto"/>
              <w:ind w:firstLine="0"/>
              <w:jc w:val="left"/>
              <w:rPr>
                <w:rFonts w:eastAsia="Times New Roman"/>
                <w:spacing w:val="0"/>
              </w:rPr>
            </w:pPr>
            <w:r w:rsidRPr="00DD3BA4">
              <w:rPr>
                <w:rFonts w:eastAsia="Times New Roman"/>
                <w:spacing w:val="0"/>
              </w:rPr>
              <w:t>0.1929</w:t>
            </w:r>
          </w:p>
        </w:tc>
        <w:tc>
          <w:tcPr>
            <w:tcW w:w="1204" w:type="dxa"/>
          </w:tcPr>
          <w:p w:rsidR="00DD3BA4" w:rsidRPr="00DD3BA4" w:rsidRDefault="00DD3BA4" w:rsidP="00DD3BA4">
            <w:pPr>
              <w:tabs>
                <w:tab w:val="clear" w:pos="288"/>
              </w:tabs>
              <w:spacing w:after="0" w:line="240" w:lineRule="auto"/>
              <w:ind w:firstLine="0"/>
              <w:jc w:val="left"/>
              <w:rPr>
                <w:rFonts w:eastAsia="Times New Roman"/>
                <w:spacing w:val="0"/>
              </w:rPr>
            </w:pPr>
            <w:r w:rsidRPr="00DD3BA4">
              <w:rPr>
                <w:rFonts w:eastAsia="Times New Roman"/>
                <w:spacing w:val="0"/>
              </w:rPr>
              <w:t>0.1639</w:t>
            </w:r>
          </w:p>
        </w:tc>
      </w:tr>
      <w:tr w:rsidR="00DD3BA4" w:rsidRPr="00DD3BA4" w:rsidTr="00DD3BA4">
        <w:trPr>
          <w:trHeight w:val="429"/>
          <w:jc w:val="center"/>
        </w:trPr>
        <w:tc>
          <w:tcPr>
            <w:tcW w:w="1588" w:type="dxa"/>
          </w:tcPr>
          <w:p w:rsidR="00DC349C" w:rsidRPr="00DD3BA4" w:rsidRDefault="00DC349C" w:rsidP="00DD3BA4">
            <w:pPr>
              <w:tabs>
                <w:tab w:val="clear" w:pos="288"/>
              </w:tabs>
              <w:spacing w:after="0" w:line="240" w:lineRule="auto"/>
              <w:ind w:firstLine="0"/>
              <w:jc w:val="center"/>
              <w:rPr>
                <w:rFonts w:eastAsia="Times New Roman"/>
                <w:noProof/>
                <w:spacing w:val="0"/>
                <w:sz w:val="16"/>
                <w:szCs w:val="16"/>
                <w:lang w:val="el-GR"/>
              </w:rPr>
            </w:pPr>
            <w:r w:rsidRPr="00DD3BA4">
              <w:rPr>
                <w:rFonts w:eastAsia="Times New Roman"/>
                <w:noProof/>
                <w:spacing w:val="0"/>
                <w:sz w:val="16"/>
                <w:szCs w:val="16"/>
              </w:rPr>
              <w:t>Grid Partitioning</w:t>
            </w:r>
            <w:r w:rsidRPr="00DD3BA4">
              <w:rPr>
                <w:rFonts w:eastAsia="Times New Roman"/>
                <w:noProof/>
                <w:spacing w:val="0"/>
                <w:sz w:val="16"/>
                <w:szCs w:val="16"/>
                <w:lang w:val="el-GR"/>
              </w:rPr>
              <w:t xml:space="preserve"> με στρογγυλοποίηση</w:t>
            </w:r>
          </w:p>
        </w:tc>
        <w:tc>
          <w:tcPr>
            <w:tcW w:w="1221" w:type="dxa"/>
          </w:tcPr>
          <w:p w:rsidR="00DD3BA4" w:rsidRPr="00DD3BA4" w:rsidRDefault="00DD3BA4" w:rsidP="00DD3BA4">
            <w:pPr>
              <w:tabs>
                <w:tab w:val="clear" w:pos="288"/>
              </w:tabs>
              <w:spacing w:after="0" w:line="240" w:lineRule="auto"/>
              <w:ind w:firstLine="0"/>
              <w:jc w:val="left"/>
              <w:rPr>
                <w:rFonts w:eastAsia="Times New Roman"/>
                <w:spacing w:val="0"/>
                <w:lang w:val="el-GR"/>
              </w:rPr>
            </w:pPr>
            <w:r w:rsidRPr="00DD3BA4">
              <w:rPr>
                <w:rFonts w:eastAsia="Times New Roman"/>
                <w:spacing w:val="0"/>
                <w:lang w:val="el-GR"/>
              </w:rPr>
              <w:t>0.3055</w:t>
            </w:r>
          </w:p>
        </w:tc>
        <w:tc>
          <w:tcPr>
            <w:tcW w:w="1204" w:type="dxa"/>
          </w:tcPr>
          <w:p w:rsidR="00DD3BA4" w:rsidRPr="00DD3BA4" w:rsidRDefault="00DD3BA4" w:rsidP="00DD3BA4">
            <w:pPr>
              <w:tabs>
                <w:tab w:val="clear" w:pos="288"/>
              </w:tabs>
              <w:spacing w:after="0" w:line="240" w:lineRule="auto"/>
              <w:ind w:firstLine="0"/>
              <w:jc w:val="left"/>
              <w:rPr>
                <w:rFonts w:eastAsia="Times New Roman"/>
                <w:spacing w:val="0"/>
              </w:rPr>
            </w:pPr>
            <w:r w:rsidRPr="00DD3BA4">
              <w:rPr>
                <w:rFonts w:eastAsia="Times New Roman"/>
                <w:spacing w:val="0"/>
                <w:lang w:val="el-GR"/>
              </w:rPr>
              <w:t>0.2828</w:t>
            </w:r>
          </w:p>
        </w:tc>
      </w:tr>
      <w:tr w:rsidR="00DD3BA4" w:rsidRPr="00DD3BA4" w:rsidTr="00DD3BA4">
        <w:trPr>
          <w:trHeight w:val="429"/>
          <w:jc w:val="center"/>
        </w:trPr>
        <w:tc>
          <w:tcPr>
            <w:tcW w:w="1588" w:type="dxa"/>
          </w:tcPr>
          <w:p w:rsidR="00DC349C" w:rsidRPr="00DD3BA4" w:rsidRDefault="00DC349C" w:rsidP="00DD3BA4">
            <w:pPr>
              <w:tabs>
                <w:tab w:val="clear" w:pos="288"/>
              </w:tabs>
              <w:spacing w:after="0" w:line="240" w:lineRule="auto"/>
              <w:ind w:firstLine="0"/>
              <w:jc w:val="center"/>
              <w:rPr>
                <w:rFonts w:eastAsia="Times New Roman"/>
                <w:noProof/>
                <w:spacing w:val="0"/>
                <w:sz w:val="16"/>
                <w:szCs w:val="16"/>
              </w:rPr>
            </w:pPr>
            <w:r w:rsidRPr="00DD3BA4">
              <w:rPr>
                <w:rFonts w:eastAsia="Times New Roman"/>
                <w:noProof/>
                <w:spacing w:val="0"/>
                <w:sz w:val="16"/>
                <w:szCs w:val="16"/>
              </w:rPr>
              <w:t>Sub. Clustering</w:t>
            </w:r>
            <w:r w:rsidRPr="00DD3BA4">
              <w:rPr>
                <w:rFonts w:eastAsia="Times New Roman"/>
                <w:noProof/>
                <w:spacing w:val="0"/>
                <w:sz w:val="16"/>
                <w:szCs w:val="16"/>
                <w:lang w:val="el-GR"/>
              </w:rPr>
              <w:t xml:space="preserve"> με στρογγυλοποίηση</w:t>
            </w:r>
          </w:p>
        </w:tc>
        <w:tc>
          <w:tcPr>
            <w:tcW w:w="1221" w:type="dxa"/>
          </w:tcPr>
          <w:p w:rsidR="00DD3BA4" w:rsidRPr="00DD3BA4" w:rsidRDefault="00DD3BA4" w:rsidP="00DD3BA4">
            <w:pPr>
              <w:tabs>
                <w:tab w:val="clear" w:pos="288"/>
              </w:tabs>
              <w:spacing w:after="0" w:line="240" w:lineRule="auto"/>
              <w:ind w:firstLine="0"/>
              <w:jc w:val="left"/>
              <w:rPr>
                <w:rFonts w:eastAsia="Times New Roman"/>
                <w:spacing w:val="0"/>
              </w:rPr>
            </w:pPr>
            <w:r w:rsidRPr="00DD3BA4">
              <w:rPr>
                <w:rFonts w:eastAsia="Times New Roman"/>
                <w:spacing w:val="0"/>
              </w:rPr>
              <w:t>0.1155</w:t>
            </w:r>
          </w:p>
        </w:tc>
        <w:tc>
          <w:tcPr>
            <w:tcW w:w="1204" w:type="dxa"/>
          </w:tcPr>
          <w:p w:rsidR="00DD3BA4" w:rsidRPr="00DD3BA4" w:rsidRDefault="00DD3BA4" w:rsidP="00DD3BA4">
            <w:pPr>
              <w:tabs>
                <w:tab w:val="clear" w:pos="288"/>
              </w:tabs>
              <w:spacing w:after="0" w:line="240" w:lineRule="auto"/>
              <w:ind w:firstLine="0"/>
              <w:jc w:val="left"/>
              <w:rPr>
                <w:rFonts w:eastAsia="Times New Roman"/>
                <w:spacing w:val="0"/>
              </w:rPr>
            </w:pPr>
            <w:r w:rsidRPr="00DD3BA4">
              <w:rPr>
                <w:rFonts w:eastAsia="Times New Roman"/>
                <w:spacing w:val="0"/>
              </w:rPr>
              <w:t>0.1155</w:t>
            </w:r>
          </w:p>
        </w:tc>
      </w:tr>
    </w:tbl>
    <w:p w:rsidR="00DD3BA4" w:rsidRDefault="00DD3BA4" w:rsidP="00DD3BA4">
      <w:pPr>
        <w:pStyle w:val="tablefootnote"/>
        <w:rPr>
          <w:lang w:val="el-GR"/>
        </w:rPr>
      </w:pPr>
      <w:r>
        <w:t>Grid</w:t>
      </w:r>
      <w:r w:rsidRPr="00DD3BA4">
        <w:rPr>
          <w:lang w:val="el-GR"/>
        </w:rPr>
        <w:t xml:space="preserve"> </w:t>
      </w:r>
      <w:r>
        <w:t>partitioning</w:t>
      </w:r>
      <w:r w:rsidRPr="00DD3BA4">
        <w:rPr>
          <w:lang w:val="el-GR"/>
        </w:rPr>
        <w:t xml:space="preserve">: 500 </w:t>
      </w:r>
      <w:r>
        <w:rPr>
          <w:lang w:val="el-GR"/>
        </w:rPr>
        <w:t>εποχές</w:t>
      </w:r>
      <w:r w:rsidRPr="00DD3BA4">
        <w:rPr>
          <w:lang w:val="el-GR"/>
        </w:rPr>
        <w:t xml:space="preserve">, 3 </w:t>
      </w:r>
      <w:proofErr w:type="spellStart"/>
      <w:r>
        <w:t>gaussmf</w:t>
      </w:r>
      <w:proofErr w:type="spellEnd"/>
      <w:r w:rsidRPr="00DD3BA4">
        <w:rPr>
          <w:lang w:val="el-GR"/>
        </w:rPr>
        <w:t xml:space="preserve"> </w:t>
      </w:r>
      <w:r>
        <w:rPr>
          <w:lang w:val="el-GR"/>
        </w:rPr>
        <w:t>συναρτήσεις</w:t>
      </w:r>
      <w:r w:rsidRPr="00DD3BA4">
        <w:rPr>
          <w:lang w:val="el-GR"/>
        </w:rPr>
        <w:t xml:space="preserve"> </w:t>
      </w:r>
      <w:r>
        <w:rPr>
          <w:lang w:val="el-GR"/>
        </w:rPr>
        <w:t>ενεργοποίησης</w:t>
      </w:r>
      <w:r w:rsidRPr="00DD3BA4">
        <w:rPr>
          <w:lang w:val="el-GR"/>
        </w:rPr>
        <w:t>, γραμμικ</w:t>
      </w:r>
      <w:r>
        <w:rPr>
          <w:lang w:val="el-GR"/>
        </w:rPr>
        <w:t>ή έξοδος</w:t>
      </w:r>
    </w:p>
    <w:p w:rsidR="00DD3BA4" w:rsidRPr="00DD3BA4" w:rsidRDefault="00DD3BA4" w:rsidP="00DD3BA4">
      <w:pPr>
        <w:pStyle w:val="tablefootnote"/>
      </w:pPr>
      <w:r>
        <w:t xml:space="preserve">Subtractive clustering: 2000 </w:t>
      </w:r>
      <w:r>
        <w:rPr>
          <w:lang w:val="el-GR"/>
        </w:rPr>
        <w:t>εποχές</w:t>
      </w:r>
      <w:r w:rsidRPr="00DD3BA4">
        <w:t xml:space="preserve">, 1.3 </w:t>
      </w:r>
      <w:r>
        <w:t>radius, 1.5 squash factor, 0.1 accept ratio, 0.1 reject ratio</w:t>
      </w:r>
    </w:p>
    <w:p w:rsidR="00DE49AE" w:rsidRPr="00DE49AE" w:rsidRDefault="00DE49AE" w:rsidP="00674263">
      <w:pPr>
        <w:pStyle w:val="BodyText"/>
        <w:rPr>
          <w:lang w:val="el-GR"/>
        </w:rPr>
      </w:pPr>
      <w:r w:rsidRPr="00DE49AE">
        <w:rPr>
          <w:lang w:val="el-GR"/>
        </w:rPr>
        <w:lastRenderedPageBreak/>
        <w:t>Αρχικά έγινε η χρήση του γραφικ</w:t>
      </w:r>
      <w:r w:rsidR="003824A3">
        <w:rPr>
          <w:lang w:val="el-GR"/>
        </w:rPr>
        <w:t>ο</w:t>
      </w:r>
      <w:r w:rsidRPr="00DE49AE">
        <w:rPr>
          <w:lang w:val="el-GR"/>
        </w:rPr>
        <w:t xml:space="preserve">ύ περιβάλλοντος του Fuzzy Toolbox. Με τη δημιουργία ενός FIS τύπου Sugeno, </w:t>
      </w:r>
      <w:r w:rsidR="00AC43EB">
        <w:rPr>
          <w:lang w:val="el-GR"/>
        </w:rPr>
        <w:t xml:space="preserve">ορίστηκαν οι τέσσερις είσοδοι </w:t>
      </w:r>
      <w:r w:rsidRPr="00DE49AE">
        <w:rPr>
          <w:lang w:val="el-GR"/>
        </w:rPr>
        <w:t xml:space="preserve">(μήκος και πλάτος σεπάλων και πετάλων) και </w:t>
      </w:r>
      <w:r w:rsidR="00AC43EB">
        <w:rPr>
          <w:lang w:val="el-GR"/>
        </w:rPr>
        <w:t>η</w:t>
      </w:r>
      <w:r w:rsidRPr="00DE49AE">
        <w:rPr>
          <w:lang w:val="el-GR"/>
        </w:rPr>
        <w:t xml:space="preserve"> έξοδο</w:t>
      </w:r>
      <w:r w:rsidR="00AC43EB">
        <w:rPr>
          <w:lang w:val="el-GR"/>
        </w:rPr>
        <w:t>ς</w:t>
      </w:r>
      <w:r w:rsidRPr="00DE49AE">
        <w:rPr>
          <w:lang w:val="el-GR"/>
        </w:rPr>
        <w:t xml:space="preserve"> (η κατηγορία στην οποία ανήκει το αντικείμενο). Μετά, με τη χρήση του </w:t>
      </w:r>
      <w:proofErr w:type="spellStart"/>
      <w:r w:rsidRPr="00DE49AE">
        <w:rPr>
          <w:lang w:val="el-GR"/>
        </w:rPr>
        <w:t>Anfis</w:t>
      </w:r>
      <w:proofErr w:type="spellEnd"/>
      <w:r w:rsidRPr="00DE49AE">
        <w:rPr>
          <w:lang w:val="el-GR"/>
        </w:rPr>
        <w:t xml:space="preserve"> </w:t>
      </w:r>
      <w:proofErr w:type="spellStart"/>
      <w:r w:rsidRPr="00DE49AE">
        <w:rPr>
          <w:lang w:val="el-GR"/>
        </w:rPr>
        <w:t>editor</w:t>
      </w:r>
      <w:proofErr w:type="spellEnd"/>
      <w:r w:rsidRPr="00DE49AE">
        <w:rPr>
          <w:lang w:val="el-GR"/>
        </w:rPr>
        <w:t xml:space="preserve">, αφού φορτώθηκαν οι δυο μεταβλητές που περιέχουν τα δείγματα, διεκπαιρεώθηκε η εκπαίδευση και η αξιολόγηση του FIS. </w:t>
      </w:r>
    </w:p>
    <w:p w:rsidR="00463BDC" w:rsidRDefault="00DE49AE" w:rsidP="00674263">
      <w:pPr>
        <w:pStyle w:val="BodyText"/>
        <w:rPr>
          <w:lang w:val="el-GR"/>
        </w:rPr>
      </w:pPr>
      <w:r w:rsidRPr="00DE49AE">
        <w:rPr>
          <w:lang w:val="el-GR"/>
        </w:rPr>
        <w:t xml:space="preserve">Για την δημιουργία του FIS </w:t>
      </w:r>
      <w:r w:rsidR="00463BDC" w:rsidRPr="00DE49AE">
        <w:rPr>
          <w:lang w:val="el-GR"/>
        </w:rPr>
        <w:t>δοκιμάστηκαν</w:t>
      </w:r>
      <w:r w:rsidRPr="00DE49AE">
        <w:rPr>
          <w:lang w:val="el-GR"/>
        </w:rPr>
        <w:t xml:space="preserve"> δύο μέθοδοι, η μέθοδος </w:t>
      </w:r>
      <w:r w:rsidR="00463BDC">
        <w:t>g</w:t>
      </w:r>
      <w:r w:rsidRPr="00463BDC">
        <w:t>rid</w:t>
      </w:r>
      <w:r w:rsidRPr="00463BDC">
        <w:rPr>
          <w:lang w:val="el-GR"/>
        </w:rPr>
        <w:t xml:space="preserve"> </w:t>
      </w:r>
      <w:r w:rsidRPr="00463BDC">
        <w:t>partitioning</w:t>
      </w:r>
      <w:r w:rsidRPr="00DE49AE">
        <w:rPr>
          <w:lang w:val="el-GR"/>
        </w:rPr>
        <w:t xml:space="preserve"> και η μέθοδος </w:t>
      </w:r>
      <w:r w:rsidR="00463BDC">
        <w:t>s</w:t>
      </w:r>
      <w:r w:rsidRPr="00463BDC">
        <w:t>ubtractive</w:t>
      </w:r>
      <w:r w:rsidRPr="00463BDC">
        <w:rPr>
          <w:lang w:val="el-GR"/>
        </w:rPr>
        <w:t xml:space="preserve"> </w:t>
      </w:r>
      <w:r w:rsidRPr="00463BDC">
        <w:t>clustering</w:t>
      </w:r>
      <w:r w:rsidRPr="00DE49AE">
        <w:rPr>
          <w:lang w:val="el-GR"/>
        </w:rPr>
        <w:t xml:space="preserve">. Τα αποτελέσματα των παραπάνω μεθόδων παρουσίασαν μεγάλο μέσο τετραγωνικό σφάλμα, εξαιτίας του γεγονότος ότι οι παραγόμενες τιμές δεν προσδιόριζαν διακριτά την κατηγορία στην οποία ανήκει το δείγμα. </w:t>
      </w:r>
    </w:p>
    <w:p w:rsidR="00DE49AE" w:rsidRPr="00DE49AE" w:rsidRDefault="00DE49AE" w:rsidP="00674263">
      <w:pPr>
        <w:pStyle w:val="BodyText"/>
        <w:rPr>
          <w:lang w:val="el-GR"/>
        </w:rPr>
      </w:pPr>
      <w:r w:rsidRPr="00DE49AE">
        <w:rPr>
          <w:lang w:val="el-GR"/>
        </w:rPr>
        <w:t xml:space="preserve">Ειδικότερα με τη χρήση του </w:t>
      </w:r>
      <w:r w:rsidRPr="00463BDC">
        <w:t>grid</w:t>
      </w:r>
      <w:r w:rsidRPr="00463BDC">
        <w:rPr>
          <w:lang w:val="el-GR"/>
        </w:rPr>
        <w:t xml:space="preserve"> </w:t>
      </w:r>
      <w:r w:rsidRPr="00463BDC">
        <w:t>partitioning</w:t>
      </w:r>
      <w:r w:rsidRPr="00463BDC">
        <w:rPr>
          <w:lang w:val="el-GR"/>
        </w:rPr>
        <w:t xml:space="preserve">, </w:t>
      </w:r>
      <w:r w:rsidRPr="00DE49AE">
        <w:rPr>
          <w:lang w:val="el-GR"/>
        </w:rPr>
        <w:t xml:space="preserve">το μέσο τετραγωνικό σφάλμα έβγαινε υπερβολικά μεγάλο, εξαιτίας μερικών </w:t>
      </w:r>
      <w:r w:rsidR="00463BDC" w:rsidRPr="00DE49AE">
        <w:rPr>
          <w:lang w:val="el-GR"/>
        </w:rPr>
        <w:t>μεμονωμένων</w:t>
      </w:r>
      <w:r w:rsidRPr="00DE49AE">
        <w:rPr>
          <w:lang w:val="el-GR"/>
        </w:rPr>
        <w:t xml:space="preserve"> τιμών που έβγαιναν έξω από τα όρια των κλάσεων. Στην περίπτωση του </w:t>
      </w:r>
      <w:r w:rsidRPr="00463BDC">
        <w:t>subtractive clustering</w:t>
      </w:r>
      <w:r w:rsidRPr="00DE49AE">
        <w:rPr>
          <w:lang w:val="el-GR"/>
        </w:rPr>
        <w:t xml:space="preserve">, το μέσο τετραγωνικό σφάλμα ήταν σχετικά χαμηλότερο από το σφάλμα του </w:t>
      </w:r>
      <w:r w:rsidRPr="00463BDC">
        <w:t>grid partitioning</w:t>
      </w:r>
      <w:r w:rsidRPr="00DE49AE">
        <w:rPr>
          <w:lang w:val="el-GR"/>
        </w:rPr>
        <w:t>. Παρόλα αυτά, δεν ήταν η πιο βέλτιστη λύση για τον λόγο που αναφέρθηκε παραπάνω.</w:t>
      </w:r>
    </w:p>
    <w:p w:rsidR="002619F1" w:rsidRPr="002619F1" w:rsidRDefault="00DE49AE" w:rsidP="002619F1">
      <w:pPr>
        <w:pStyle w:val="BodyText"/>
        <w:rPr>
          <w:lang w:val="el-GR"/>
        </w:rPr>
      </w:pPr>
      <w:r w:rsidRPr="00DE49AE">
        <w:rPr>
          <w:lang w:val="el-GR"/>
        </w:rPr>
        <w:t>Σε μια δεύτερη προσπάθεια για την αντιμετώπιση του προβλήματος των μη-ακέραιων τιμών στα αποτελέσματα, αποφασίστηκε να μην χρησιμοποιηθεί το γραφικό περιβάλλον του Fuzzy Toolbox. Στη θέση αυτού έγινε η συγγραφή του κώδικα που αντιστοιχεί σε όλες τις λειτουργίες του γραφικού περιβάλλοντος του Fuzzy Toolbox, με την διαφορά ότι στο τέλος έγινε στρογγυλοποίηση των τιμών της εξόδου. Με την στρογγυλοποίηση όλες οι τιμές γίνονται διακριτές, με αποτέλεσμα περισσότερες από αυτές να ταξινομηθούν σωστά. Έτσι, μειώνεται και το μέσο τετραγωνικό σφάλμα.</w:t>
      </w:r>
    </w:p>
    <w:sectPr w:rsidR="002619F1" w:rsidRPr="002619F1" w:rsidSect="0067426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37A" w:rsidRDefault="00C5437A" w:rsidP="00674263">
      <w:r>
        <w:separator/>
      </w:r>
    </w:p>
  </w:endnote>
  <w:endnote w:type="continuationSeparator" w:id="0">
    <w:p w:rsidR="00C5437A" w:rsidRDefault="00C5437A" w:rsidP="00674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1"/>
    <w:family w:val="roman"/>
    <w:pitch w:val="variable"/>
    <w:sig w:usb0="E00002FF" w:usb1="400004FF" w:usb2="00000000" w:usb3="00000000" w:csb0="0000019F" w:csb1="00000000"/>
  </w:font>
  <w:font w:name="Cambria Math">
    <w:panose1 w:val="02040503050406030204"/>
    <w:charset w:val="A1"/>
    <w:family w:val="roman"/>
    <w:pitch w:val="variable"/>
    <w:sig w:usb0="E00002FF" w:usb1="420024FF" w:usb2="00000000"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37A" w:rsidRDefault="00C5437A" w:rsidP="00674263">
      <w:r>
        <w:separator/>
      </w:r>
    </w:p>
  </w:footnote>
  <w:footnote w:type="continuationSeparator" w:id="0">
    <w:p w:rsidR="00C5437A" w:rsidRDefault="00C5437A" w:rsidP="006742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6F87"/>
    <w:multiLevelType w:val="hybridMultilevel"/>
    <w:tmpl w:val="9A2C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26E001B"/>
    <w:multiLevelType w:val="hybridMultilevel"/>
    <w:tmpl w:val="7D521C60"/>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C060DFB"/>
    <w:multiLevelType w:val="hybridMultilevel"/>
    <w:tmpl w:val="2262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nsid w:val="3F282503"/>
    <w:multiLevelType w:val="hybridMultilevel"/>
    <w:tmpl w:val="56D2519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C3C6BF4"/>
    <w:multiLevelType w:val="hybridMultilevel"/>
    <w:tmpl w:val="67DA871C"/>
    <w:lvl w:ilvl="0" w:tplc="04090001">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4C4775AD"/>
    <w:multiLevelType w:val="hybridMultilevel"/>
    <w:tmpl w:val="24AA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6C402C58"/>
    <w:multiLevelType w:val="hybridMultilevel"/>
    <w:tmpl w:val="14DCB428"/>
    <w:lvl w:ilvl="0" w:tplc="E3F6E03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nsid w:val="6EE75952"/>
    <w:multiLevelType w:val="hybridMultilevel"/>
    <w:tmpl w:val="D58E2ED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71CD034A"/>
    <w:multiLevelType w:val="hybridMultilevel"/>
    <w:tmpl w:val="CF72F13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nsid w:val="74937C9E"/>
    <w:multiLevelType w:val="hybridMultilevel"/>
    <w:tmpl w:val="10BE9B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5"/>
  </w:num>
  <w:num w:numId="2">
    <w:abstractNumId w:val="12"/>
  </w:num>
  <w:num w:numId="3">
    <w:abstractNumId w:val="3"/>
  </w:num>
  <w:num w:numId="4">
    <w:abstractNumId w:val="8"/>
  </w:num>
  <w:num w:numId="5">
    <w:abstractNumId w:val="8"/>
  </w:num>
  <w:num w:numId="6">
    <w:abstractNumId w:val="8"/>
  </w:num>
  <w:num w:numId="7">
    <w:abstractNumId w:val="8"/>
  </w:num>
  <w:num w:numId="8">
    <w:abstractNumId w:val="11"/>
  </w:num>
  <w:num w:numId="9">
    <w:abstractNumId w:val="13"/>
  </w:num>
  <w:num w:numId="10">
    <w:abstractNumId w:val="6"/>
  </w:num>
  <w:num w:numId="11">
    <w:abstractNumId w:val="1"/>
  </w:num>
  <w:num w:numId="12">
    <w:abstractNumId w:val="17"/>
  </w:num>
  <w:num w:numId="13">
    <w:abstractNumId w:val="10"/>
  </w:num>
  <w:num w:numId="14">
    <w:abstractNumId w:val="0"/>
  </w:num>
  <w:num w:numId="15">
    <w:abstractNumId w:val="4"/>
  </w:num>
  <w:num w:numId="16">
    <w:abstractNumId w:val="7"/>
  </w:num>
  <w:num w:numId="17">
    <w:abstractNumId w:val="15"/>
  </w:num>
  <w:num w:numId="18">
    <w:abstractNumId w:val="14"/>
  </w:num>
  <w:num w:numId="19">
    <w:abstractNumId w:val="16"/>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6"/>
  <w:removePersonalInformation/>
  <w:removeDateAndTime/>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649A9"/>
    <w:rsid w:val="000B4641"/>
    <w:rsid w:val="0010711E"/>
    <w:rsid w:val="001131C7"/>
    <w:rsid w:val="00127EDD"/>
    <w:rsid w:val="001D08D1"/>
    <w:rsid w:val="00254DD1"/>
    <w:rsid w:val="002619F1"/>
    <w:rsid w:val="00262259"/>
    <w:rsid w:val="00276735"/>
    <w:rsid w:val="002864A3"/>
    <w:rsid w:val="002A7A5F"/>
    <w:rsid w:val="002B3B81"/>
    <w:rsid w:val="00331747"/>
    <w:rsid w:val="003824A3"/>
    <w:rsid w:val="00393AB1"/>
    <w:rsid w:val="003A47B5"/>
    <w:rsid w:val="003A59A6"/>
    <w:rsid w:val="004059FE"/>
    <w:rsid w:val="004445B3"/>
    <w:rsid w:val="00463BDC"/>
    <w:rsid w:val="00482505"/>
    <w:rsid w:val="00523558"/>
    <w:rsid w:val="005B520E"/>
    <w:rsid w:val="005B535B"/>
    <w:rsid w:val="006108A4"/>
    <w:rsid w:val="00674263"/>
    <w:rsid w:val="006923FC"/>
    <w:rsid w:val="006C4648"/>
    <w:rsid w:val="006E1067"/>
    <w:rsid w:val="0072064C"/>
    <w:rsid w:val="007442B3"/>
    <w:rsid w:val="00753F7B"/>
    <w:rsid w:val="00761103"/>
    <w:rsid w:val="00771418"/>
    <w:rsid w:val="00787C5A"/>
    <w:rsid w:val="007919DE"/>
    <w:rsid w:val="007C0308"/>
    <w:rsid w:val="008014D2"/>
    <w:rsid w:val="008054BC"/>
    <w:rsid w:val="00817912"/>
    <w:rsid w:val="00876E84"/>
    <w:rsid w:val="008A55B5"/>
    <w:rsid w:val="008A75C8"/>
    <w:rsid w:val="008C248B"/>
    <w:rsid w:val="009537F1"/>
    <w:rsid w:val="0097508D"/>
    <w:rsid w:val="00A510F7"/>
    <w:rsid w:val="00A97881"/>
    <w:rsid w:val="00AC43EB"/>
    <w:rsid w:val="00AC6519"/>
    <w:rsid w:val="00B4099F"/>
    <w:rsid w:val="00B50BD7"/>
    <w:rsid w:val="00B664D7"/>
    <w:rsid w:val="00BB12D1"/>
    <w:rsid w:val="00C227B6"/>
    <w:rsid w:val="00C5437A"/>
    <w:rsid w:val="00C75812"/>
    <w:rsid w:val="00CB66E6"/>
    <w:rsid w:val="00CE0BE9"/>
    <w:rsid w:val="00D9156D"/>
    <w:rsid w:val="00DC349C"/>
    <w:rsid w:val="00DD3BA4"/>
    <w:rsid w:val="00DE49AE"/>
    <w:rsid w:val="00DE6F9D"/>
    <w:rsid w:val="00E91219"/>
    <w:rsid w:val="00EA506F"/>
    <w:rsid w:val="00EE4362"/>
    <w:rsid w:val="00EF18D7"/>
    <w:rsid w:val="00EF1E8A"/>
    <w:rsid w:val="00EF3A1A"/>
    <w:rsid w:val="00F50055"/>
    <w:rsid w:val="00F514E9"/>
    <w:rsid w:val="00F84332"/>
    <w:rsid w:val="00FB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263"/>
    <w:pPr>
      <w:tabs>
        <w:tab w:val="left" w:pos="288"/>
      </w:tabs>
      <w:spacing w:after="120" w:line="228" w:lineRule="auto"/>
      <w:ind w:firstLine="288"/>
      <w:jc w:val="both"/>
    </w:pPr>
    <w:rPr>
      <w:rFonts w:ascii="Times New Roman" w:eastAsia="MS Mincho" w:hAnsi="Times New Roman"/>
      <w:spacing w:val="-1"/>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outlineLvl w:val="2"/>
    </w:pPr>
    <w:rPr>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254DD1"/>
    <w:pPr>
      <w:tabs>
        <w:tab w:val="center" w:pos="4320"/>
        <w:tab w:val="right" w:pos="8640"/>
      </w:tabs>
    </w:pPr>
  </w:style>
  <w:style w:type="character" w:customStyle="1" w:styleId="HeaderChar">
    <w:name w:val="Header Char"/>
    <w:link w:val="Header"/>
    <w:uiPriority w:val="99"/>
    <w:rsid w:val="00254DD1"/>
    <w:rPr>
      <w:rFonts w:ascii="Times New Roman" w:hAnsi="Times New Roman"/>
    </w:rPr>
  </w:style>
  <w:style w:type="paragraph" w:styleId="Footer">
    <w:name w:val="footer"/>
    <w:basedOn w:val="Normal"/>
    <w:link w:val="FooterChar"/>
    <w:uiPriority w:val="99"/>
    <w:unhideWhenUsed/>
    <w:rsid w:val="00254DD1"/>
    <w:pPr>
      <w:tabs>
        <w:tab w:val="center" w:pos="4320"/>
        <w:tab w:val="right" w:pos="8640"/>
      </w:tabs>
    </w:pPr>
  </w:style>
  <w:style w:type="character" w:customStyle="1" w:styleId="FooterChar">
    <w:name w:val="Footer Char"/>
    <w:link w:val="Footer"/>
    <w:uiPriority w:val="99"/>
    <w:rsid w:val="00254DD1"/>
    <w:rPr>
      <w:rFonts w:ascii="Times New Roman" w:hAnsi="Times New Roman"/>
    </w:rPr>
  </w:style>
  <w:style w:type="paragraph" w:styleId="ListParagraph">
    <w:name w:val="List Paragraph"/>
    <w:basedOn w:val="Normal"/>
    <w:uiPriority w:val="34"/>
    <w:qFormat/>
    <w:rsid w:val="002A7A5F"/>
    <w:pPr>
      <w:spacing w:after="160" w:line="259" w:lineRule="auto"/>
      <w:ind w:left="720"/>
      <w:contextualSpacing/>
      <w:jc w:val="left"/>
    </w:pPr>
    <w:rPr>
      <w:rFonts w:asciiTheme="minorHAnsi" w:eastAsiaTheme="minorHAnsi" w:hAnsiTheme="minorHAnsi" w:cstheme="minorBidi"/>
      <w:sz w:val="22"/>
      <w:szCs w:val="22"/>
    </w:rPr>
  </w:style>
  <w:style w:type="paragraph" w:styleId="Caption">
    <w:name w:val="caption"/>
    <w:basedOn w:val="figurecaption"/>
    <w:next w:val="Normal"/>
    <w:uiPriority w:val="35"/>
    <w:unhideWhenUsed/>
    <w:qFormat/>
    <w:rsid w:val="00CE0BE9"/>
    <w:pPr>
      <w:numPr>
        <w:numId w:val="0"/>
      </w:numPr>
    </w:pPr>
    <w:rPr>
      <w:lang w:val="el-GR"/>
    </w:rPr>
  </w:style>
  <w:style w:type="table" w:styleId="TableGrid">
    <w:name w:val="Table Grid"/>
    <w:basedOn w:val="TableNormal"/>
    <w:uiPriority w:val="59"/>
    <w:rsid w:val="00463B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227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33" Type="http://schemas.openxmlformats.org/officeDocument/2006/relationships/image" Target="media/image26.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gif"/><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gif"/><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F19CE5A-CFB3-4F70-B15C-F77C153C5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4548</Words>
  <Characters>25926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2014-04-03T19:50:00Z</dcterms:created>
  <dcterms:modified xsi:type="dcterms:W3CDTF">2014-04-03T19:53:00Z</dcterms:modified>
</cp:coreProperties>
</file>