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F4777" w14:textId="40A91824" w:rsidR="00AA7F99" w:rsidRDefault="00AA7F99" w:rsidP="001F5963">
      <w:pPr>
        <w:spacing w:after="240"/>
        <w:rPr>
          <w:u w:val="single"/>
        </w:rPr>
      </w:pPr>
      <w:commentRangeStart w:id="0"/>
      <w:r w:rsidRPr="00051EE3">
        <w:rPr>
          <w:u w:val="single"/>
          <w:lang w:val="en-US"/>
        </w:rPr>
        <w:t>Separation distance between MV/LV substation and secondary neutral grounding configurations</w:t>
      </w:r>
      <w:commentRangeEnd w:id="0"/>
      <w:r w:rsidR="00302B0C">
        <w:rPr>
          <w:rStyle w:val="a4"/>
        </w:rPr>
        <w:commentReference w:id="0"/>
      </w:r>
    </w:p>
    <w:p w14:paraId="320FF68B" w14:textId="592587F4" w:rsidR="00AA7F99" w:rsidRPr="00AA7F99" w:rsidRDefault="00AA7F99" w:rsidP="001F5963">
      <w:pPr>
        <w:spacing w:after="240"/>
        <w:rPr>
          <w:color w:val="808080" w:themeColor="background1" w:themeShade="80"/>
          <w:lang w:val="en-US"/>
        </w:rPr>
      </w:pPr>
      <w:r w:rsidRPr="00AA7F99">
        <w:rPr>
          <w:color w:val="808080" w:themeColor="background1" w:themeShade="80"/>
          <w:lang w:val="en-US"/>
        </w:rPr>
        <w:t xml:space="preserve">Most probably, a generalized version for arbitrary grounding configurations will also be </w:t>
      </w:r>
      <w:r>
        <w:rPr>
          <w:color w:val="808080" w:themeColor="background1" w:themeShade="80"/>
          <w:lang w:val="en-US"/>
        </w:rPr>
        <w:t>developed</w:t>
      </w:r>
      <w:r w:rsidRPr="00AA7F99">
        <w:rPr>
          <w:color w:val="808080" w:themeColor="background1" w:themeShade="80"/>
          <w:lang w:val="en-US"/>
        </w:rPr>
        <w:t xml:space="preserve"> on the basis on the initial.</w:t>
      </w:r>
    </w:p>
    <w:p w14:paraId="52BD88E1" w14:textId="77777777" w:rsidR="000020B1" w:rsidRPr="00764551" w:rsidRDefault="000020B1" w:rsidP="001F5963">
      <w:pPr>
        <w:spacing w:after="240"/>
        <w:rPr>
          <w:b/>
          <w:u w:val="single"/>
          <w:lang w:val="en-US"/>
        </w:rPr>
      </w:pPr>
      <w:r w:rsidRPr="00764551">
        <w:rPr>
          <w:b/>
          <w:u w:val="single"/>
          <w:lang w:val="en-US"/>
        </w:rPr>
        <w:t>Input data</w:t>
      </w:r>
    </w:p>
    <w:p w14:paraId="68E83C53" w14:textId="65B34A78" w:rsidR="00AA7F99" w:rsidRPr="00083949" w:rsidRDefault="00633DB8" w:rsidP="00AA7F99">
      <w:pPr>
        <w:pStyle w:val="a3"/>
        <w:numPr>
          <w:ilvl w:val="0"/>
          <w:numId w:val="6"/>
        </w:numPr>
        <w:spacing w:after="240"/>
        <w:ind w:left="284"/>
        <w:rPr>
          <w:color w:val="0070C0"/>
        </w:rPr>
      </w:pPr>
      <w:r w:rsidRPr="002F2364">
        <w:rPr>
          <w:b/>
          <w:color w:val="000000" w:themeColor="text1"/>
          <w:lang w:val="en-US"/>
        </w:rPr>
        <w:t>(user input)</w:t>
      </w:r>
      <w:r>
        <w:rPr>
          <w:b/>
          <w:color w:val="000000" w:themeColor="text1"/>
          <w:lang w:val="en-US"/>
        </w:rPr>
        <w:t xml:space="preserve"> </w:t>
      </w:r>
      <w:r w:rsidR="00AA7F99" w:rsidRPr="00083949">
        <w:rPr>
          <w:color w:val="0070C0"/>
          <w:lang w:val="en-US"/>
        </w:rPr>
        <w:t>Geometric proportionality factor, k</w:t>
      </w:r>
      <w:r w:rsidR="00AA7F99" w:rsidRPr="00083949">
        <w:rPr>
          <w:color w:val="0070C0"/>
          <w:vertAlign w:val="subscript"/>
          <w:lang w:val="en-US"/>
        </w:rPr>
        <w:t>g</w:t>
      </w:r>
      <w:r w:rsidR="00AA7F99">
        <w:rPr>
          <w:color w:val="0070C0"/>
          <w:lang w:val="en-US"/>
        </w:rPr>
        <w:t xml:space="preserve"> (</w:t>
      </w:r>
      <w:r w:rsidR="00AA7F99" w:rsidRPr="00083949">
        <w:rPr>
          <w:color w:val="0070C0"/>
          <w:u w:val="single"/>
          <w:lang w:val="en-US"/>
        </w:rPr>
        <w:t xml:space="preserve">additional </w:t>
      </w:r>
      <w:r w:rsidR="00AA7F99" w:rsidRPr="006B15B3">
        <w:rPr>
          <w:color w:val="0070C0"/>
          <w:u w:val="single"/>
          <w:lang w:val="en-US"/>
        </w:rPr>
        <w:t>capability</w:t>
      </w:r>
      <w:r w:rsidR="00AA7F99" w:rsidRPr="006B15B3">
        <w:rPr>
          <w:color w:val="0070C0"/>
          <w:lang w:val="en-US"/>
        </w:rPr>
        <w:t xml:space="preserve"> of calculating this factor based on </w:t>
      </w:r>
      <w:commentRangeStart w:id="1"/>
      <w:r w:rsidR="00AA7F99" w:rsidRPr="006B15B3">
        <w:rPr>
          <w:color w:val="0070C0"/>
          <w:lang w:val="en-US"/>
        </w:rPr>
        <w:t>simple expressions</w:t>
      </w:r>
      <w:commentRangeEnd w:id="1"/>
      <w:r>
        <w:rPr>
          <w:rStyle w:val="a4"/>
        </w:rPr>
        <w:commentReference w:id="1"/>
      </w:r>
      <w:r w:rsidR="00AA7F99">
        <w:rPr>
          <w:color w:val="0070C0"/>
          <w:lang w:val="en-US"/>
        </w:rPr>
        <w:t>)</w:t>
      </w:r>
    </w:p>
    <w:p w14:paraId="305F27D3" w14:textId="129FC874" w:rsidR="00AA7F99" w:rsidRPr="00083949" w:rsidRDefault="002E0A04" w:rsidP="00AA7F99">
      <w:pPr>
        <w:pStyle w:val="a3"/>
        <w:numPr>
          <w:ilvl w:val="0"/>
          <w:numId w:val="6"/>
        </w:numPr>
        <w:spacing w:after="240"/>
        <w:ind w:left="284"/>
        <w:rPr>
          <w:color w:val="0070C0"/>
        </w:rPr>
      </w:pPr>
      <w:r w:rsidRPr="002F2364">
        <w:rPr>
          <w:b/>
          <w:color w:val="000000" w:themeColor="text1"/>
          <w:lang w:val="en-US"/>
        </w:rPr>
        <w:t>(user input)</w:t>
      </w:r>
      <w:r>
        <w:rPr>
          <w:b/>
          <w:color w:val="000000" w:themeColor="text1"/>
          <w:lang w:val="en-US"/>
        </w:rPr>
        <w:t xml:space="preserve"> </w:t>
      </w:r>
      <w:r w:rsidR="00AA7F99">
        <w:rPr>
          <w:color w:val="0070C0"/>
          <w:lang w:val="en-US"/>
        </w:rPr>
        <w:t>S</w:t>
      </w:r>
      <w:r w:rsidR="00AA7F99" w:rsidRPr="00DC401E">
        <w:rPr>
          <w:color w:val="0070C0"/>
          <w:lang w:val="en-US"/>
        </w:rPr>
        <w:t>urface potential proportionality factor</w:t>
      </w:r>
      <w:r w:rsidR="00AA7F99">
        <w:rPr>
          <w:color w:val="0070C0"/>
          <w:lang w:val="en-US"/>
        </w:rPr>
        <w:t xml:space="preserve">, </w:t>
      </w:r>
      <w:proofErr w:type="spellStart"/>
      <w:r w:rsidR="00AA7F99">
        <w:rPr>
          <w:color w:val="0070C0"/>
          <w:lang w:val="en-US"/>
        </w:rPr>
        <w:t>k</w:t>
      </w:r>
      <w:r w:rsidR="00AA7F99" w:rsidRPr="00DC401E">
        <w:rPr>
          <w:color w:val="0070C0"/>
          <w:vertAlign w:val="subscript"/>
          <w:lang w:val="en-US"/>
        </w:rPr>
        <w:t>sp</w:t>
      </w:r>
      <w:proofErr w:type="spellEnd"/>
      <w:r w:rsidR="00AA7F99" w:rsidRPr="00DC401E">
        <w:rPr>
          <w:color w:val="0070C0"/>
          <w:vertAlign w:val="subscript"/>
          <w:lang w:val="en-US"/>
        </w:rPr>
        <w:t>(x)</w:t>
      </w:r>
      <w:r w:rsidR="00AA7F99">
        <w:rPr>
          <w:color w:val="0070C0"/>
          <w:lang w:val="en-US"/>
        </w:rPr>
        <w:t xml:space="preserve">, </w:t>
      </w:r>
      <w:r w:rsidR="00AA7F99" w:rsidRPr="00DC401E">
        <w:rPr>
          <w:color w:val="0070C0"/>
          <w:lang w:val="en-US"/>
        </w:rPr>
        <w:t>expressed as a function of separation distance, x</w:t>
      </w:r>
    </w:p>
    <w:p w14:paraId="4D87A42A" w14:textId="216A307C" w:rsidR="00AA7F99" w:rsidRPr="00800C91" w:rsidRDefault="00AA7F99" w:rsidP="00AA7F99">
      <w:pPr>
        <w:pStyle w:val="a3"/>
        <w:numPr>
          <w:ilvl w:val="0"/>
          <w:numId w:val="6"/>
        </w:numPr>
        <w:spacing w:after="240"/>
        <w:ind w:left="284"/>
        <w:rPr>
          <w:b/>
        </w:rPr>
      </w:pPr>
      <w:r w:rsidRPr="00800C91">
        <w:rPr>
          <w:b/>
          <w:lang w:val="en-US"/>
        </w:rPr>
        <w:t>Selection of system</w:t>
      </w:r>
      <w:r w:rsidR="00800C91" w:rsidRPr="00800C91">
        <w:rPr>
          <w:b/>
          <w:lang w:val="en-US"/>
        </w:rPr>
        <w:t xml:space="preserve"> by the user</w:t>
      </w:r>
      <w:r w:rsidRPr="00800C91">
        <w:rPr>
          <w:b/>
          <w:lang w:val="en-US"/>
        </w:rPr>
        <w:t>:</w:t>
      </w:r>
    </w:p>
    <w:p w14:paraId="67B1C947" w14:textId="77777777" w:rsidR="00AA7F99" w:rsidRDefault="00AA7F99" w:rsidP="00AA7F99">
      <w:pPr>
        <w:pStyle w:val="a3"/>
        <w:spacing w:after="240"/>
        <w:ind w:left="426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TN</w:t>
      </w:r>
    </w:p>
    <w:p w14:paraId="2A83A9D2" w14:textId="77777777" w:rsidR="00AA7F99" w:rsidRDefault="00AA7F99" w:rsidP="00AA7F99">
      <w:pPr>
        <w:pStyle w:val="a3"/>
        <w:spacing w:after="240"/>
        <w:ind w:left="426"/>
        <w:rPr>
          <w:lang w:val="en-US"/>
        </w:rPr>
      </w:pPr>
      <w:r>
        <w:rPr>
          <w:lang w:val="en-US"/>
        </w:rPr>
        <w:t xml:space="preserve">(ii) </w:t>
      </w:r>
      <w:proofErr w:type="spellStart"/>
      <w:r>
        <w:rPr>
          <w:lang w:val="en-US"/>
        </w:rPr>
        <w:t>TT</w:t>
      </w:r>
      <w:proofErr w:type="spellEnd"/>
    </w:p>
    <w:p w14:paraId="1816AEE4" w14:textId="77777777" w:rsidR="00AA7F99" w:rsidRPr="00051EE3" w:rsidRDefault="00AA7F99" w:rsidP="00AA7F99">
      <w:pPr>
        <w:pStyle w:val="a3"/>
        <w:spacing w:after="240"/>
        <w:ind w:left="284"/>
      </w:pPr>
    </w:p>
    <w:p w14:paraId="39400CE3" w14:textId="77777777" w:rsidR="00AA7F99" w:rsidRDefault="00AA7F99" w:rsidP="00AA7F99">
      <w:pPr>
        <w:pStyle w:val="a3"/>
        <w:spacing w:after="240"/>
        <w:ind w:left="426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TN system</w:t>
      </w:r>
    </w:p>
    <w:p w14:paraId="693B32CF" w14:textId="01D2C1F8" w:rsidR="00AA7F99" w:rsidRPr="00800C91" w:rsidRDefault="00AA7F99" w:rsidP="00AA7F99">
      <w:pPr>
        <w:pStyle w:val="a3"/>
        <w:numPr>
          <w:ilvl w:val="0"/>
          <w:numId w:val="6"/>
        </w:numPr>
        <w:spacing w:after="240"/>
        <w:ind w:left="993" w:hanging="219"/>
        <w:rPr>
          <w:b/>
        </w:rPr>
      </w:pPr>
      <w:r w:rsidRPr="00800C91">
        <w:rPr>
          <w:b/>
          <w:lang w:val="en-US"/>
        </w:rPr>
        <w:t>Selection of standard</w:t>
      </w:r>
      <w:r w:rsidR="00800C91" w:rsidRPr="00800C91">
        <w:rPr>
          <w:b/>
          <w:lang w:val="en-US"/>
        </w:rPr>
        <w:t xml:space="preserve"> by the user</w:t>
      </w:r>
      <w:r w:rsidRPr="00800C91">
        <w:rPr>
          <w:b/>
          <w:lang w:val="en-US"/>
        </w:rPr>
        <w:t>:</w:t>
      </w:r>
    </w:p>
    <w:p w14:paraId="1F1920F1" w14:textId="77777777" w:rsidR="00AA7F99" w:rsidRDefault="00AA7F99" w:rsidP="00AA7F99">
      <w:pPr>
        <w:pStyle w:val="a3"/>
        <w:spacing w:after="240"/>
        <w:ind w:left="1276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IEEE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 xml:space="preserve"> 80</w:t>
      </w:r>
    </w:p>
    <w:p w14:paraId="22118D0D" w14:textId="77777777" w:rsidR="00AA7F99" w:rsidRDefault="00AA7F99" w:rsidP="00AA7F99">
      <w:pPr>
        <w:pStyle w:val="a3"/>
        <w:spacing w:after="240"/>
        <w:ind w:left="1276"/>
        <w:rPr>
          <w:lang w:val="en-US"/>
        </w:rPr>
      </w:pPr>
      <w:r>
        <w:rPr>
          <w:lang w:val="en-US"/>
        </w:rPr>
        <w:t xml:space="preserve">(ii) </w:t>
      </w:r>
      <w:proofErr w:type="spellStart"/>
      <w:r>
        <w:rPr>
          <w:lang w:val="en-US"/>
        </w:rPr>
        <w:t>CENELEC</w:t>
      </w:r>
      <w:proofErr w:type="spellEnd"/>
      <w:r>
        <w:rPr>
          <w:lang w:val="en-US"/>
        </w:rPr>
        <w:t xml:space="preserve"> EN 50522</w:t>
      </w:r>
    </w:p>
    <w:p w14:paraId="165CFADA" w14:textId="77777777" w:rsidR="00AA7F99" w:rsidRDefault="00AA7F99" w:rsidP="00AA7F99">
      <w:pPr>
        <w:pStyle w:val="a3"/>
        <w:spacing w:after="240"/>
        <w:ind w:left="1276"/>
      </w:pPr>
    </w:p>
    <w:p w14:paraId="0810297B" w14:textId="77777777" w:rsidR="00AA7F99" w:rsidRDefault="00AA7F99" w:rsidP="00AA7F99">
      <w:pPr>
        <w:pStyle w:val="a3"/>
        <w:spacing w:after="240"/>
        <w:ind w:left="1276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IEEE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 xml:space="preserve"> 80</w:t>
      </w:r>
    </w:p>
    <w:p w14:paraId="6F141492" w14:textId="10333781" w:rsidR="00AA7F99" w:rsidRPr="00C613E5" w:rsidRDefault="00800C91" w:rsidP="00AA7F99">
      <w:pPr>
        <w:pStyle w:val="a3"/>
        <w:numPr>
          <w:ilvl w:val="0"/>
          <w:numId w:val="6"/>
        </w:numPr>
        <w:spacing w:after="240"/>
        <w:ind w:left="1843" w:hanging="283"/>
        <w:rPr>
          <w:lang w:val="en-US"/>
        </w:rPr>
      </w:pPr>
      <w:r w:rsidRPr="002F2364">
        <w:rPr>
          <w:b/>
          <w:color w:val="000000" w:themeColor="text1"/>
          <w:lang w:val="en-US"/>
        </w:rPr>
        <w:t>(user input)</w:t>
      </w:r>
      <w:r>
        <w:rPr>
          <w:b/>
          <w:color w:val="000000" w:themeColor="text1"/>
          <w:lang w:val="en-US"/>
        </w:rPr>
        <w:t xml:space="preserve"> </w:t>
      </w:r>
      <w:r w:rsidR="00AA7F99" w:rsidRPr="00C613E5">
        <w:rPr>
          <w:lang w:val="en-US"/>
        </w:rPr>
        <w:t>Resistance of the human body (</w:t>
      </w:r>
      <w:r w:rsidR="00AA7F99" w:rsidRPr="00BC3EA0">
        <w:rPr>
          <w:u w:val="single"/>
          <w:lang w:val="en-US"/>
        </w:rPr>
        <w:t>typical value 1000 Ω</w:t>
      </w:r>
      <w:r w:rsidR="00AA7F99" w:rsidRPr="00C613E5">
        <w:rPr>
          <w:lang w:val="en-US"/>
        </w:rPr>
        <w:t>)</w:t>
      </w:r>
    </w:p>
    <w:p w14:paraId="70660A6A" w14:textId="17E5116E" w:rsidR="00AA7F99" w:rsidRPr="009261CE" w:rsidRDefault="00800C91" w:rsidP="00AA7F99">
      <w:pPr>
        <w:pStyle w:val="a3"/>
        <w:numPr>
          <w:ilvl w:val="0"/>
          <w:numId w:val="6"/>
        </w:numPr>
        <w:spacing w:after="240"/>
        <w:ind w:left="1843" w:hanging="283"/>
        <w:rPr>
          <w:lang w:val="en-US"/>
        </w:rPr>
      </w:pPr>
      <w:r w:rsidRPr="002F2364">
        <w:rPr>
          <w:b/>
          <w:color w:val="000000" w:themeColor="text1"/>
          <w:lang w:val="en-US"/>
        </w:rPr>
        <w:t>(user input)</w:t>
      </w:r>
      <w:r>
        <w:rPr>
          <w:b/>
          <w:color w:val="000000" w:themeColor="text1"/>
          <w:lang w:val="en-US"/>
        </w:rPr>
        <w:t xml:space="preserve"> </w:t>
      </w:r>
      <w:r w:rsidR="00AA7F99" w:rsidRPr="00C613E5">
        <w:rPr>
          <w:lang w:val="en-US"/>
        </w:rPr>
        <w:t>k factor related to tolerable electric shock energy (</w:t>
      </w:r>
      <w:r w:rsidR="00AA7F99" w:rsidRPr="004922A7">
        <w:rPr>
          <w:u w:val="single"/>
          <w:lang w:val="en-US"/>
        </w:rPr>
        <w:t xml:space="preserve">typical values 0.116 and 0.157 </w:t>
      </w:r>
      <w:proofErr w:type="spellStart"/>
      <w:r w:rsidR="00AA7F99" w:rsidRPr="004922A7">
        <w:rPr>
          <w:u w:val="single"/>
          <w:lang w:val="en-US"/>
        </w:rPr>
        <w:t>As</w:t>
      </w:r>
      <w:r w:rsidR="00AA7F99" w:rsidRPr="004922A7">
        <w:rPr>
          <w:u w:val="single"/>
          <w:vertAlign w:val="superscript"/>
          <w:lang w:val="en-US"/>
        </w:rPr>
        <w:t>0.5</w:t>
      </w:r>
      <w:proofErr w:type="spellEnd"/>
      <w:r w:rsidR="00AA7F99" w:rsidRPr="00C613E5">
        <w:rPr>
          <w:lang w:val="en-US"/>
        </w:rPr>
        <w:t>)</w:t>
      </w:r>
    </w:p>
    <w:p w14:paraId="15AA7B92" w14:textId="77777777" w:rsidR="00AA7F99" w:rsidRDefault="00AA7F99" w:rsidP="00AA7F99">
      <w:pPr>
        <w:pStyle w:val="a3"/>
        <w:spacing w:after="240"/>
        <w:ind w:left="1276"/>
        <w:rPr>
          <w:lang w:val="en-US"/>
        </w:rPr>
      </w:pPr>
    </w:p>
    <w:p w14:paraId="48535BA4" w14:textId="77777777" w:rsidR="00AA7F99" w:rsidRDefault="00AA7F99" w:rsidP="00AA7F99">
      <w:pPr>
        <w:pStyle w:val="a3"/>
        <w:spacing w:after="240"/>
        <w:ind w:left="1276"/>
        <w:rPr>
          <w:lang w:val="en-US"/>
        </w:rPr>
      </w:pPr>
      <w:r>
        <w:rPr>
          <w:lang w:val="en-US"/>
        </w:rPr>
        <w:t xml:space="preserve">(ii) </w:t>
      </w:r>
      <w:proofErr w:type="spellStart"/>
      <w:r>
        <w:rPr>
          <w:lang w:val="en-US"/>
        </w:rPr>
        <w:t>CENELEC</w:t>
      </w:r>
      <w:proofErr w:type="spellEnd"/>
      <w:r>
        <w:rPr>
          <w:lang w:val="en-US"/>
        </w:rPr>
        <w:t xml:space="preserve"> EN 50522</w:t>
      </w:r>
    </w:p>
    <w:p w14:paraId="40EF86FB" w14:textId="77777777" w:rsidR="00AA7F99" w:rsidRPr="00263C8B" w:rsidRDefault="00AA7F99" w:rsidP="00AA7F99">
      <w:pPr>
        <w:pStyle w:val="a3"/>
        <w:numPr>
          <w:ilvl w:val="0"/>
          <w:numId w:val="6"/>
        </w:numPr>
        <w:spacing w:after="240"/>
        <w:ind w:left="1843" w:hanging="283"/>
      </w:pPr>
      <w:r>
        <w:rPr>
          <w:lang w:val="en-US"/>
        </w:rPr>
        <w:t xml:space="preserve">Curves from the IEC standard: (I) </w:t>
      </w:r>
      <w:proofErr w:type="spellStart"/>
      <w:r>
        <w:rPr>
          <w:lang w:val="en-US"/>
        </w:rPr>
        <w:t>I</w:t>
      </w:r>
      <w:r w:rsidRPr="00A82984">
        <w:rPr>
          <w:vertAlign w:val="subscript"/>
          <w:lang w:val="en-US"/>
        </w:rPr>
        <w:t>B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</w:t>
      </w:r>
      <w:r w:rsidRPr="00A82984">
        <w:rPr>
          <w:vertAlign w:val="subscript"/>
          <w:lang w:val="en-US"/>
        </w:rPr>
        <w:t>f</w:t>
      </w:r>
      <w:proofErr w:type="spellEnd"/>
      <w:r>
        <w:rPr>
          <w:lang w:val="en-US"/>
        </w:rPr>
        <w:t xml:space="preserve">), (II) </w:t>
      </w:r>
      <w:proofErr w:type="spellStart"/>
      <w:r>
        <w:rPr>
          <w:lang w:val="en-US"/>
        </w:rPr>
        <w:t>Z</w:t>
      </w:r>
      <w:r w:rsidRPr="00A82984">
        <w:rPr>
          <w:vertAlign w:val="subscript"/>
          <w:lang w:val="en-US"/>
        </w:rPr>
        <w:t>T</w:t>
      </w:r>
      <w:proofErr w:type="spellEnd"/>
      <w:r>
        <w:rPr>
          <w:lang w:val="en-US"/>
        </w:rPr>
        <w:t>(U</w:t>
      </w:r>
      <w:r w:rsidRPr="00A82984">
        <w:rPr>
          <w:vertAlign w:val="subscript"/>
          <w:lang w:val="en-US"/>
        </w:rPr>
        <w:t>T</w:t>
      </w:r>
      <w:r>
        <w:rPr>
          <w:lang w:val="en-US"/>
        </w:rPr>
        <w:t>)</w:t>
      </w:r>
    </w:p>
    <w:p w14:paraId="401A344F" w14:textId="28050337" w:rsidR="00AA7F99" w:rsidRPr="00083949" w:rsidRDefault="003956EE" w:rsidP="00AA7F99">
      <w:pPr>
        <w:pStyle w:val="a3"/>
        <w:numPr>
          <w:ilvl w:val="0"/>
          <w:numId w:val="6"/>
        </w:numPr>
        <w:spacing w:after="240"/>
        <w:ind w:left="1843" w:hanging="283"/>
      </w:pPr>
      <w:r w:rsidRPr="002F2364">
        <w:rPr>
          <w:b/>
          <w:color w:val="000000" w:themeColor="text1"/>
          <w:lang w:val="en-US"/>
        </w:rPr>
        <w:t>(user input)</w:t>
      </w:r>
      <w:r>
        <w:rPr>
          <w:b/>
          <w:color w:val="000000" w:themeColor="text1"/>
          <w:lang w:val="en-US"/>
        </w:rPr>
        <w:t xml:space="preserve"> </w:t>
      </w:r>
      <w:r w:rsidR="00AA7F99">
        <w:rPr>
          <w:lang w:val="en-US"/>
        </w:rPr>
        <w:t xml:space="preserve">Heart current factor, </w:t>
      </w:r>
      <w:proofErr w:type="spellStart"/>
      <w:r w:rsidR="00AA7F99">
        <w:rPr>
          <w:lang w:val="en-US"/>
        </w:rPr>
        <w:t>HF</w:t>
      </w:r>
      <w:proofErr w:type="spellEnd"/>
      <w:r w:rsidR="00AA7F99">
        <w:rPr>
          <w:lang w:val="en-US"/>
        </w:rPr>
        <w:t xml:space="preserve">, and body factor BF </w:t>
      </w:r>
      <w:r w:rsidR="00AA7F99" w:rsidRPr="00263C8B">
        <w:rPr>
          <w:color w:val="000000" w:themeColor="text1"/>
          <w:lang w:val="en-US"/>
        </w:rPr>
        <w:t>(</w:t>
      </w:r>
      <w:r w:rsidR="00AA7F99" w:rsidRPr="00263C8B">
        <w:rPr>
          <w:color w:val="000000" w:themeColor="text1"/>
          <w:u w:val="single"/>
          <w:lang w:val="en-US"/>
        </w:rPr>
        <w:t>additional capability</w:t>
      </w:r>
      <w:r w:rsidR="00AA7F99" w:rsidRPr="00263C8B">
        <w:rPr>
          <w:color w:val="000000" w:themeColor="text1"/>
          <w:lang w:val="en-US"/>
        </w:rPr>
        <w:t xml:space="preserve"> of </w:t>
      </w:r>
      <w:r w:rsidR="00AA7F99">
        <w:rPr>
          <w:color w:val="000000" w:themeColor="text1"/>
          <w:lang w:val="en-US"/>
        </w:rPr>
        <w:t>selecting these factors based on the standard</w:t>
      </w:r>
      <w:r w:rsidR="00AA7F99" w:rsidRPr="00263C8B">
        <w:rPr>
          <w:color w:val="000000" w:themeColor="text1"/>
          <w:lang w:val="en-US"/>
        </w:rPr>
        <w:t>)</w:t>
      </w:r>
    </w:p>
    <w:p w14:paraId="48558E78" w14:textId="63591066" w:rsidR="00AA7F99" w:rsidRPr="009261CE" w:rsidRDefault="003956EE" w:rsidP="00AA7F99">
      <w:pPr>
        <w:pStyle w:val="a3"/>
        <w:numPr>
          <w:ilvl w:val="0"/>
          <w:numId w:val="6"/>
        </w:numPr>
        <w:spacing w:after="240"/>
        <w:ind w:left="1843" w:hanging="283"/>
        <w:rPr>
          <w:lang w:val="en-US"/>
        </w:rPr>
      </w:pPr>
      <w:r w:rsidRPr="002F2364">
        <w:rPr>
          <w:b/>
          <w:color w:val="000000" w:themeColor="text1"/>
          <w:lang w:val="en-US"/>
        </w:rPr>
        <w:t>(user input)</w:t>
      </w:r>
      <w:r>
        <w:rPr>
          <w:b/>
          <w:color w:val="000000" w:themeColor="text1"/>
          <w:lang w:val="en-US"/>
        </w:rPr>
        <w:t xml:space="preserve"> </w:t>
      </w:r>
      <w:r w:rsidR="00AA7F99">
        <w:rPr>
          <w:lang w:val="en-US"/>
        </w:rPr>
        <w:t>Constant F (</w:t>
      </w:r>
      <w:r w:rsidR="00AA7F99" w:rsidRPr="00263C8B">
        <w:rPr>
          <w:color w:val="000000" w:themeColor="text1"/>
          <w:u w:val="single"/>
          <w:lang w:val="en-US"/>
        </w:rPr>
        <w:t>additional capability</w:t>
      </w:r>
      <w:r w:rsidR="00AA7F99" w:rsidRPr="00263C8B">
        <w:rPr>
          <w:color w:val="000000" w:themeColor="text1"/>
          <w:lang w:val="en-US"/>
        </w:rPr>
        <w:t xml:space="preserve"> of </w:t>
      </w:r>
      <w:r w:rsidR="00AA7F99">
        <w:rPr>
          <w:color w:val="000000" w:themeColor="text1"/>
          <w:lang w:val="en-US"/>
        </w:rPr>
        <w:t>selecting values for this constant based on the standard)</w:t>
      </w:r>
    </w:p>
    <w:p w14:paraId="15476E48" w14:textId="77777777" w:rsidR="00AA7F99" w:rsidRDefault="00AA7F99" w:rsidP="00AA7F99">
      <w:pPr>
        <w:pStyle w:val="a3"/>
        <w:spacing w:after="240"/>
        <w:rPr>
          <w:lang w:val="en-US"/>
        </w:rPr>
      </w:pPr>
    </w:p>
    <w:p w14:paraId="705E8E14" w14:textId="77777777" w:rsidR="00AA7F99" w:rsidRDefault="00AA7F99" w:rsidP="00AA7F99">
      <w:pPr>
        <w:pStyle w:val="a3"/>
        <w:spacing w:after="240"/>
        <w:ind w:left="426"/>
        <w:rPr>
          <w:lang w:val="en-US"/>
        </w:rPr>
      </w:pPr>
      <w:r>
        <w:rPr>
          <w:lang w:val="en-US"/>
        </w:rPr>
        <w:t xml:space="preserve">(ii) </w:t>
      </w:r>
      <w:proofErr w:type="spellStart"/>
      <w:r>
        <w:rPr>
          <w:lang w:val="en-US"/>
        </w:rPr>
        <w:t>TT</w:t>
      </w:r>
      <w:proofErr w:type="spellEnd"/>
      <w:r w:rsidRPr="00D272CD">
        <w:rPr>
          <w:lang w:val="en-US"/>
        </w:rPr>
        <w:t xml:space="preserve"> </w:t>
      </w:r>
      <w:r>
        <w:rPr>
          <w:lang w:val="en-US"/>
        </w:rPr>
        <w:t>system</w:t>
      </w:r>
    </w:p>
    <w:p w14:paraId="767D91DE" w14:textId="08841E49" w:rsidR="00AA7F99" w:rsidRPr="00371EED" w:rsidRDefault="00085ED6" w:rsidP="00AA7F99">
      <w:pPr>
        <w:pStyle w:val="a3"/>
        <w:numPr>
          <w:ilvl w:val="0"/>
          <w:numId w:val="6"/>
        </w:numPr>
        <w:spacing w:after="240"/>
        <w:ind w:left="993" w:hanging="283"/>
      </w:pPr>
      <w:r w:rsidRPr="002F2364">
        <w:rPr>
          <w:b/>
          <w:color w:val="000000" w:themeColor="text1"/>
          <w:lang w:val="en-US"/>
        </w:rPr>
        <w:t>(user input)</w:t>
      </w:r>
      <w:r>
        <w:rPr>
          <w:b/>
          <w:color w:val="000000" w:themeColor="text1"/>
          <w:lang w:val="en-US"/>
        </w:rPr>
        <w:t xml:space="preserve"> </w:t>
      </w:r>
      <w:r w:rsidR="00AA7F99">
        <w:rPr>
          <w:lang w:val="en-US"/>
        </w:rPr>
        <w:t xml:space="preserve">Selection of </w:t>
      </w:r>
      <w:proofErr w:type="spellStart"/>
      <w:r w:rsidR="00AA7F99">
        <w:rPr>
          <w:lang w:val="en-US"/>
        </w:rPr>
        <w:t>V</w:t>
      </w:r>
      <w:r w:rsidR="00AA7F99" w:rsidRPr="00D272CD">
        <w:rPr>
          <w:vertAlign w:val="subscript"/>
          <w:lang w:val="en-US"/>
        </w:rPr>
        <w:t>lim</w:t>
      </w:r>
      <w:proofErr w:type="spellEnd"/>
      <w:r w:rsidR="00AA7F99">
        <w:rPr>
          <w:lang w:val="en-US"/>
        </w:rPr>
        <w:t xml:space="preserve"> based on fault duration (1200 V for </w:t>
      </w:r>
      <w:proofErr w:type="spellStart"/>
      <w:r w:rsidR="00AA7F99">
        <w:rPr>
          <w:lang w:val="en-US"/>
        </w:rPr>
        <w:t>t</w:t>
      </w:r>
      <w:r w:rsidR="00AA7F99" w:rsidRPr="00D272CD">
        <w:rPr>
          <w:vertAlign w:val="subscript"/>
          <w:lang w:val="en-US"/>
        </w:rPr>
        <w:t>f</w:t>
      </w:r>
      <w:proofErr w:type="spellEnd"/>
      <w:r w:rsidR="00AA7F99" w:rsidRPr="00D272CD">
        <w:rPr>
          <w:lang w:val="en-US"/>
        </w:rPr>
        <w:t xml:space="preserve"> </w:t>
      </w:r>
      <w:r w:rsidR="00AA7F99">
        <w:rPr>
          <w:lang w:val="en-US"/>
        </w:rPr>
        <w:t xml:space="preserve">≤ 5 s, 250 V for </w:t>
      </w:r>
      <w:proofErr w:type="spellStart"/>
      <w:r w:rsidR="00AA7F99">
        <w:rPr>
          <w:lang w:val="en-US"/>
        </w:rPr>
        <w:t>t</w:t>
      </w:r>
      <w:r w:rsidR="00AA7F99" w:rsidRPr="00D272CD">
        <w:rPr>
          <w:vertAlign w:val="subscript"/>
          <w:lang w:val="en-US"/>
        </w:rPr>
        <w:t>f</w:t>
      </w:r>
      <w:proofErr w:type="spellEnd"/>
      <w:r w:rsidR="00AA7F99" w:rsidRPr="00D272CD">
        <w:rPr>
          <w:lang w:val="en-US"/>
        </w:rPr>
        <w:t xml:space="preserve"> </w:t>
      </w:r>
      <w:r w:rsidR="00AA7F99">
        <w:rPr>
          <w:lang w:val="en-US"/>
        </w:rPr>
        <w:t>&gt; 5s) or input of value</w:t>
      </w:r>
      <w:r w:rsidR="00107A44">
        <w:rPr>
          <w:lang w:val="en-US"/>
        </w:rPr>
        <w:t xml:space="preserve"> by the user</w:t>
      </w:r>
      <w:r w:rsidR="00AA7F99">
        <w:rPr>
          <w:lang w:val="en-US"/>
        </w:rPr>
        <w:t>.</w:t>
      </w:r>
    </w:p>
    <w:p w14:paraId="5DE80F10" w14:textId="70BD8812" w:rsidR="001C1224" w:rsidRDefault="001C1224" w:rsidP="001C1224">
      <w:pPr>
        <w:spacing w:after="120"/>
        <w:rPr>
          <w:b/>
          <w:color w:val="000000" w:themeColor="text1"/>
          <w:u w:val="single"/>
          <w:lang w:val="en-US"/>
        </w:rPr>
      </w:pPr>
      <w:r w:rsidRPr="00A42076">
        <w:rPr>
          <w:b/>
          <w:color w:val="000000" w:themeColor="text1"/>
          <w:u w:val="single"/>
          <w:lang w:val="en-US"/>
        </w:rPr>
        <w:t>Up to this point here: The safety curve shown in the paper</w:t>
      </w:r>
      <w:r w:rsidR="00B67BDA" w:rsidRPr="00A42076">
        <w:rPr>
          <w:b/>
          <w:color w:val="000000" w:themeColor="text1"/>
          <w:u w:val="single"/>
          <w:lang w:val="en-US"/>
        </w:rPr>
        <w:t xml:space="preserve"> (Fig. 11)</w:t>
      </w:r>
      <w:r w:rsidR="00345441">
        <w:rPr>
          <w:b/>
          <w:color w:val="000000" w:themeColor="text1"/>
          <w:u w:val="single"/>
          <w:lang w:val="en-US"/>
        </w:rPr>
        <w:t xml:space="preserve"> can be plotted (s</w:t>
      </w:r>
      <w:r w:rsidRPr="00A42076">
        <w:rPr>
          <w:b/>
          <w:color w:val="000000" w:themeColor="text1"/>
          <w:u w:val="single"/>
          <w:lang w:val="en-US"/>
        </w:rPr>
        <w:t>ee output,</w:t>
      </w:r>
      <w:r w:rsidRPr="00A42076">
        <w:rPr>
          <w:b/>
          <w:color w:val="000000" w:themeColor="text1"/>
          <w:u w:val="single"/>
        </w:rPr>
        <w:t xml:space="preserve"> </w:t>
      </w:r>
      <w:r w:rsidR="00A42076">
        <w:rPr>
          <w:b/>
          <w:color w:val="000000" w:themeColor="text1"/>
          <w:u w:val="single"/>
          <w:lang w:val="en-US"/>
        </w:rPr>
        <w:t>point (1) at the Output Section of the specifications</w:t>
      </w:r>
      <w:r w:rsidRPr="00A42076">
        <w:rPr>
          <w:b/>
          <w:color w:val="000000" w:themeColor="text1"/>
          <w:u w:val="single"/>
          <w:lang w:val="en-US"/>
        </w:rPr>
        <w:t>)</w:t>
      </w:r>
    </w:p>
    <w:p w14:paraId="2A96B234" w14:textId="1D91CF2A" w:rsidR="001C1224" w:rsidRPr="00565342" w:rsidRDefault="001C1224" w:rsidP="001C1224">
      <w:pPr>
        <w:spacing w:after="240"/>
        <w:rPr>
          <w:b/>
          <w:color w:val="000000" w:themeColor="text1"/>
          <w:u w:val="single"/>
          <w:lang w:val="en-US"/>
        </w:rPr>
      </w:pPr>
      <w:r>
        <w:rPr>
          <w:b/>
          <w:color w:val="000000" w:themeColor="text1"/>
          <w:u w:val="single"/>
          <w:lang w:val="en-US"/>
        </w:rPr>
        <w:t>The above refer</w:t>
      </w:r>
      <w:r w:rsidR="008232A7">
        <w:rPr>
          <w:b/>
          <w:color w:val="000000" w:themeColor="text1"/>
          <w:u w:val="single"/>
          <w:lang w:val="en-US"/>
        </w:rPr>
        <w:t>s</w:t>
      </w:r>
      <w:r>
        <w:rPr>
          <w:b/>
          <w:color w:val="000000" w:themeColor="text1"/>
          <w:u w:val="single"/>
          <w:lang w:val="en-US"/>
        </w:rPr>
        <w:t xml:space="preserve"> to a specific </w:t>
      </w:r>
      <w:r w:rsidR="008232A7">
        <w:rPr>
          <w:b/>
          <w:color w:val="000000" w:themeColor="text1"/>
          <w:u w:val="single"/>
          <w:lang w:val="en-US"/>
        </w:rPr>
        <w:t xml:space="preserve">combination of </w:t>
      </w:r>
      <w:r w:rsidR="008232A7">
        <w:rPr>
          <w:b/>
          <w:color w:val="000000" w:themeColor="text1"/>
          <w:u w:val="single"/>
          <w:lang w:val="en-US"/>
        </w:rPr>
        <w:t xml:space="preserve">two </w:t>
      </w:r>
      <w:r>
        <w:rPr>
          <w:b/>
          <w:color w:val="000000" w:themeColor="text1"/>
          <w:u w:val="single"/>
          <w:lang w:val="en-US"/>
        </w:rPr>
        <w:t xml:space="preserve">typical </w:t>
      </w:r>
      <w:r w:rsidR="00B67BDA">
        <w:rPr>
          <w:b/>
          <w:color w:val="000000" w:themeColor="text1"/>
          <w:u w:val="single"/>
          <w:lang w:val="en-US"/>
        </w:rPr>
        <w:t xml:space="preserve">grounding </w:t>
      </w:r>
      <w:r w:rsidR="00DF3ECD">
        <w:rPr>
          <w:b/>
          <w:color w:val="000000" w:themeColor="text1"/>
          <w:u w:val="single"/>
          <w:lang w:val="en-US"/>
        </w:rPr>
        <w:t>configurations</w:t>
      </w:r>
      <w:r>
        <w:rPr>
          <w:b/>
          <w:color w:val="000000" w:themeColor="text1"/>
          <w:u w:val="single"/>
          <w:lang w:val="en-US"/>
        </w:rPr>
        <w:t>. There should be the capability of saving all those and changing them if necessary.</w:t>
      </w:r>
    </w:p>
    <w:p w14:paraId="12316681" w14:textId="3B86FE42" w:rsidR="00371EED" w:rsidRPr="006E7345" w:rsidRDefault="00EF1C79" w:rsidP="00371EED">
      <w:pPr>
        <w:pStyle w:val="a3"/>
        <w:numPr>
          <w:ilvl w:val="0"/>
          <w:numId w:val="6"/>
        </w:numPr>
        <w:spacing w:after="240"/>
        <w:rPr>
          <w:b/>
          <w:color w:val="C45911" w:themeColor="accent2" w:themeShade="BF"/>
          <w:lang w:val="en-US"/>
        </w:rPr>
      </w:pPr>
      <w:r w:rsidRPr="00333E68">
        <w:rPr>
          <w:b/>
          <w:color w:val="000000" w:themeColor="text1"/>
          <w:lang w:val="en-US"/>
        </w:rPr>
        <w:t xml:space="preserve">Selection by the user </w:t>
      </w:r>
      <w:r w:rsidR="00371EED" w:rsidRPr="006E7345">
        <w:rPr>
          <w:b/>
          <w:color w:val="C45911" w:themeColor="accent2" w:themeShade="BF"/>
          <w:lang w:val="en-US"/>
        </w:rPr>
        <w:t>of the case to be</w:t>
      </w:r>
      <w:r w:rsidR="00371EED">
        <w:rPr>
          <w:b/>
          <w:color w:val="C45911" w:themeColor="accent2" w:themeShade="BF"/>
          <w:lang w:val="en-US"/>
        </w:rPr>
        <w:t xml:space="preserve"> evaluated: soil resistivity ρ</w:t>
      </w:r>
      <w:r>
        <w:rPr>
          <w:b/>
          <w:color w:val="C45911" w:themeColor="accent2" w:themeShade="BF"/>
          <w:lang w:val="en-US"/>
        </w:rPr>
        <w:t xml:space="preserve"> </w:t>
      </w:r>
      <w:r w:rsidRPr="006E7345">
        <w:rPr>
          <w:b/>
          <w:color w:val="C45911" w:themeColor="accent2" w:themeShade="BF"/>
          <w:lang w:val="en-US"/>
        </w:rPr>
        <w:t>(or ground resistance R</w:t>
      </w:r>
      <w:r w:rsidRPr="006E7345">
        <w:rPr>
          <w:b/>
          <w:color w:val="C45911" w:themeColor="accent2" w:themeShade="BF"/>
          <w:vertAlign w:val="subscript"/>
          <w:lang w:val="en-US"/>
        </w:rPr>
        <w:t>g</w:t>
      </w:r>
      <w:r>
        <w:rPr>
          <w:b/>
          <w:color w:val="C45911" w:themeColor="accent2" w:themeShade="BF"/>
          <w:lang w:val="en-US"/>
        </w:rPr>
        <w:t>, to be converted to soil resistivity through k</w:t>
      </w:r>
      <w:r w:rsidRPr="00EF1C79">
        <w:rPr>
          <w:b/>
          <w:color w:val="C45911" w:themeColor="accent2" w:themeShade="BF"/>
          <w:vertAlign w:val="subscript"/>
          <w:lang w:val="en-US"/>
        </w:rPr>
        <w:t>g</w:t>
      </w:r>
      <w:r>
        <w:rPr>
          <w:b/>
          <w:color w:val="C45911" w:themeColor="accent2" w:themeShade="BF"/>
          <w:lang w:val="en-US"/>
        </w:rPr>
        <w:t>)</w:t>
      </w:r>
    </w:p>
    <w:p w14:paraId="5BBEB6FC" w14:textId="77777777" w:rsidR="00EF1C79" w:rsidRPr="007427BA" w:rsidRDefault="00EF1C79" w:rsidP="00EF1C79">
      <w:pPr>
        <w:pStyle w:val="a3"/>
        <w:numPr>
          <w:ilvl w:val="0"/>
          <w:numId w:val="6"/>
        </w:numPr>
        <w:spacing w:after="240"/>
        <w:rPr>
          <w:color w:val="C45911" w:themeColor="accent2" w:themeShade="BF"/>
        </w:rPr>
      </w:pPr>
      <w:r w:rsidRPr="00CA5E28">
        <w:rPr>
          <w:b/>
          <w:color w:val="000000" w:themeColor="text1"/>
          <w:u w:val="single"/>
          <w:lang w:val="en-US"/>
        </w:rPr>
        <w:t>Selection by the user</w:t>
      </w:r>
      <w:r w:rsidRPr="007427BA">
        <w:rPr>
          <w:color w:val="C45911" w:themeColor="accent2" w:themeShade="BF"/>
          <w:u w:val="single"/>
          <w:lang w:val="en-US"/>
        </w:rPr>
        <w:t xml:space="preserve"> Yes or No:</w:t>
      </w:r>
      <w:r w:rsidRPr="007427BA">
        <w:rPr>
          <w:color w:val="C45911" w:themeColor="accent2" w:themeShade="BF"/>
          <w:lang w:val="en-US"/>
        </w:rPr>
        <w:t xml:space="preserve"> Calculation of the maximum grid current </w:t>
      </w:r>
      <w:proofErr w:type="spellStart"/>
      <w:r w:rsidRPr="007427BA">
        <w:rPr>
          <w:color w:val="C45911" w:themeColor="accent2" w:themeShade="BF"/>
          <w:lang w:val="en-US"/>
        </w:rPr>
        <w:t>I</w:t>
      </w:r>
      <w:r w:rsidRPr="007427BA">
        <w:rPr>
          <w:color w:val="C45911" w:themeColor="accent2" w:themeShade="BF"/>
          <w:vertAlign w:val="subscript"/>
          <w:lang w:val="en-US"/>
        </w:rPr>
        <w:t>G</w:t>
      </w:r>
      <w:proofErr w:type="spellEnd"/>
      <w:r w:rsidRPr="007427BA">
        <w:rPr>
          <w:color w:val="C45911" w:themeColor="accent2" w:themeShade="BF"/>
          <w:lang w:val="en-US"/>
        </w:rPr>
        <w:t xml:space="preserve"> according to IEEE </w:t>
      </w:r>
      <w:proofErr w:type="spellStart"/>
      <w:r w:rsidRPr="007427BA">
        <w:rPr>
          <w:color w:val="C45911" w:themeColor="accent2" w:themeShade="BF"/>
          <w:lang w:val="en-US"/>
        </w:rPr>
        <w:t>Std</w:t>
      </w:r>
      <w:proofErr w:type="spellEnd"/>
      <w:r w:rsidRPr="007427BA">
        <w:rPr>
          <w:color w:val="C45911" w:themeColor="accent2" w:themeShade="BF"/>
          <w:lang w:val="en-US"/>
        </w:rPr>
        <w:t xml:space="preserve"> 80?</w:t>
      </w:r>
    </w:p>
    <w:p w14:paraId="3E7ED5D6" w14:textId="77777777" w:rsidR="00EF1C79" w:rsidRPr="007427BA" w:rsidRDefault="00EF1C79" w:rsidP="00EF1C79">
      <w:pPr>
        <w:pStyle w:val="a3"/>
        <w:numPr>
          <w:ilvl w:val="0"/>
          <w:numId w:val="6"/>
        </w:numPr>
        <w:spacing w:after="240"/>
        <w:ind w:left="1134"/>
        <w:rPr>
          <w:color w:val="C45911" w:themeColor="accent2" w:themeShade="BF"/>
        </w:rPr>
      </w:pPr>
      <w:r w:rsidRPr="007427BA">
        <w:rPr>
          <w:b/>
          <w:color w:val="C45911" w:themeColor="accent2" w:themeShade="BF"/>
          <w:lang w:val="en-US"/>
        </w:rPr>
        <w:t>If no:</w:t>
      </w:r>
      <w:r w:rsidRPr="007427BA">
        <w:rPr>
          <w:color w:val="C45911" w:themeColor="accent2" w:themeShade="BF"/>
          <w:lang w:val="en-US"/>
        </w:rPr>
        <w:t xml:space="preserve"> </w:t>
      </w:r>
      <w:r w:rsidRPr="002F2364">
        <w:rPr>
          <w:b/>
          <w:color w:val="000000" w:themeColor="text1"/>
          <w:lang w:val="en-US"/>
        </w:rPr>
        <w:t>(user input)</w:t>
      </w:r>
      <w:r>
        <w:rPr>
          <w:b/>
          <w:color w:val="000000" w:themeColor="text1"/>
          <w:lang w:val="en-US"/>
        </w:rPr>
        <w:t xml:space="preserve"> </w:t>
      </w:r>
      <w:r w:rsidRPr="007427BA">
        <w:rPr>
          <w:color w:val="C45911" w:themeColor="accent2" w:themeShade="BF"/>
          <w:lang w:val="en-US"/>
        </w:rPr>
        <w:t xml:space="preserve">maximum grid current, </w:t>
      </w:r>
      <w:proofErr w:type="spellStart"/>
      <w:r w:rsidRPr="007427BA">
        <w:rPr>
          <w:color w:val="C45911" w:themeColor="accent2" w:themeShade="BF"/>
          <w:lang w:val="en-US"/>
        </w:rPr>
        <w:t>I</w:t>
      </w:r>
      <w:r w:rsidRPr="007427BA">
        <w:rPr>
          <w:color w:val="C45911" w:themeColor="accent2" w:themeShade="BF"/>
          <w:vertAlign w:val="subscript"/>
          <w:lang w:val="en-US"/>
        </w:rPr>
        <w:t>G</w:t>
      </w:r>
      <w:proofErr w:type="spellEnd"/>
    </w:p>
    <w:p w14:paraId="22DE48FD" w14:textId="77777777" w:rsidR="00EF1C79" w:rsidRPr="007427BA" w:rsidRDefault="00EF1C79" w:rsidP="00EF1C79">
      <w:pPr>
        <w:pStyle w:val="a3"/>
        <w:numPr>
          <w:ilvl w:val="0"/>
          <w:numId w:val="6"/>
        </w:numPr>
        <w:spacing w:after="240"/>
        <w:ind w:left="1134"/>
        <w:rPr>
          <w:color w:val="C45911" w:themeColor="accent2" w:themeShade="BF"/>
        </w:rPr>
      </w:pPr>
      <w:r w:rsidRPr="007427BA">
        <w:rPr>
          <w:b/>
          <w:color w:val="C45911" w:themeColor="accent2" w:themeShade="BF"/>
          <w:lang w:val="en-US"/>
        </w:rPr>
        <w:lastRenderedPageBreak/>
        <w:t>If yes:</w:t>
      </w:r>
      <w:r w:rsidRPr="007427BA">
        <w:rPr>
          <w:color w:val="C45911" w:themeColor="accent2" w:themeShade="BF"/>
          <w:lang w:val="en-US"/>
        </w:rPr>
        <w:t xml:space="preserve"> </w:t>
      </w:r>
      <w:r w:rsidRPr="002F2364">
        <w:rPr>
          <w:b/>
          <w:color w:val="000000" w:themeColor="text1"/>
          <w:lang w:val="en-US"/>
        </w:rPr>
        <w:t>(user input)</w:t>
      </w:r>
      <w:r>
        <w:rPr>
          <w:b/>
          <w:color w:val="000000" w:themeColor="text1"/>
          <w:lang w:val="en-US"/>
        </w:rPr>
        <w:t xml:space="preserve"> </w:t>
      </w:r>
      <w:r w:rsidRPr="007427BA">
        <w:rPr>
          <w:color w:val="C45911" w:themeColor="accent2" w:themeShade="BF"/>
          <w:lang w:val="en-US"/>
        </w:rPr>
        <w:t>symmetrical ground fault current fault current, I</w:t>
      </w:r>
      <w:r w:rsidRPr="007427BA">
        <w:rPr>
          <w:color w:val="C45911" w:themeColor="accent2" w:themeShade="BF"/>
          <w:vertAlign w:val="subscript"/>
          <w:lang w:val="en-US"/>
        </w:rPr>
        <w:t>f</w:t>
      </w:r>
      <w:r w:rsidRPr="007427BA">
        <w:rPr>
          <w:color w:val="C45911" w:themeColor="accent2" w:themeShade="BF"/>
          <w:lang w:val="en-US"/>
        </w:rPr>
        <w:t xml:space="preserve">, division factor, </w:t>
      </w:r>
      <w:proofErr w:type="spellStart"/>
      <w:r w:rsidRPr="007427BA">
        <w:rPr>
          <w:color w:val="C45911" w:themeColor="accent2" w:themeShade="BF"/>
          <w:lang w:val="en-US"/>
        </w:rPr>
        <w:t>S</w:t>
      </w:r>
      <w:r w:rsidRPr="007427BA">
        <w:rPr>
          <w:color w:val="C45911" w:themeColor="accent2" w:themeShade="BF"/>
          <w:vertAlign w:val="subscript"/>
          <w:lang w:val="en-US"/>
        </w:rPr>
        <w:t>f</w:t>
      </w:r>
      <w:proofErr w:type="spellEnd"/>
      <w:r w:rsidRPr="007427BA">
        <w:rPr>
          <w:color w:val="C45911" w:themeColor="accent2" w:themeShade="BF"/>
          <w:lang w:val="en-US"/>
        </w:rPr>
        <w:t xml:space="preserve">, and decrement factor, </w:t>
      </w:r>
      <w:proofErr w:type="spellStart"/>
      <w:r w:rsidRPr="007427BA">
        <w:rPr>
          <w:color w:val="C45911" w:themeColor="accent2" w:themeShade="BF"/>
          <w:lang w:val="en-US"/>
        </w:rPr>
        <w:t>D</w:t>
      </w:r>
      <w:r w:rsidRPr="007427BA">
        <w:rPr>
          <w:color w:val="C45911" w:themeColor="accent2" w:themeShade="BF"/>
          <w:vertAlign w:val="subscript"/>
          <w:lang w:val="en-US"/>
        </w:rPr>
        <w:t>f</w:t>
      </w:r>
      <w:proofErr w:type="spellEnd"/>
    </w:p>
    <w:p w14:paraId="44A2C802" w14:textId="77777777" w:rsidR="00EF1C79" w:rsidRPr="007427BA" w:rsidRDefault="00EF1C79" w:rsidP="00EF1C79">
      <w:pPr>
        <w:pStyle w:val="a3"/>
        <w:numPr>
          <w:ilvl w:val="0"/>
          <w:numId w:val="6"/>
        </w:numPr>
        <w:spacing w:after="240"/>
        <w:ind w:left="1560"/>
        <w:rPr>
          <w:color w:val="C45911" w:themeColor="accent2" w:themeShade="BF"/>
        </w:rPr>
      </w:pPr>
      <w:r w:rsidRPr="00CA5E28">
        <w:rPr>
          <w:color w:val="C45911" w:themeColor="accent2" w:themeShade="BF"/>
          <w:lang w:val="en-US"/>
        </w:rPr>
        <w:t xml:space="preserve"> </w:t>
      </w:r>
      <w:r w:rsidRPr="00CA5E28">
        <w:rPr>
          <w:b/>
          <w:color w:val="000000" w:themeColor="text1"/>
          <w:u w:val="single"/>
          <w:lang w:val="en-US"/>
        </w:rPr>
        <w:t>Selection by the user</w:t>
      </w:r>
      <w:r w:rsidRPr="00CA5E28">
        <w:rPr>
          <w:color w:val="000000" w:themeColor="text1"/>
          <w:u w:val="single"/>
          <w:lang w:val="en-US"/>
        </w:rPr>
        <w:t xml:space="preserve"> </w:t>
      </w:r>
      <w:r w:rsidRPr="007427BA">
        <w:rPr>
          <w:color w:val="C45911" w:themeColor="accent2" w:themeShade="BF"/>
          <w:u w:val="single"/>
          <w:lang w:val="en-US"/>
        </w:rPr>
        <w:t>Yes or No:</w:t>
      </w:r>
      <w:r w:rsidRPr="007427BA">
        <w:rPr>
          <w:color w:val="C45911" w:themeColor="accent2" w:themeShade="BF"/>
          <w:lang w:val="en-US"/>
        </w:rPr>
        <w:t xml:space="preserve"> Calculation of the decrement factor </w:t>
      </w:r>
      <w:proofErr w:type="spellStart"/>
      <w:r w:rsidRPr="007427BA">
        <w:rPr>
          <w:color w:val="C45911" w:themeColor="accent2" w:themeShade="BF"/>
          <w:lang w:val="en-US"/>
        </w:rPr>
        <w:t>D</w:t>
      </w:r>
      <w:r w:rsidRPr="007427BA">
        <w:rPr>
          <w:color w:val="C45911" w:themeColor="accent2" w:themeShade="BF"/>
          <w:vertAlign w:val="subscript"/>
          <w:lang w:val="en-US"/>
        </w:rPr>
        <w:t>f</w:t>
      </w:r>
      <w:proofErr w:type="spellEnd"/>
      <w:r w:rsidRPr="007427BA">
        <w:rPr>
          <w:color w:val="C45911" w:themeColor="accent2" w:themeShade="BF"/>
          <w:lang w:val="en-US"/>
        </w:rPr>
        <w:t xml:space="preserve"> according to IEEE </w:t>
      </w:r>
      <w:proofErr w:type="spellStart"/>
      <w:r w:rsidRPr="007427BA">
        <w:rPr>
          <w:color w:val="C45911" w:themeColor="accent2" w:themeShade="BF"/>
          <w:lang w:val="en-US"/>
        </w:rPr>
        <w:t>Std</w:t>
      </w:r>
      <w:proofErr w:type="spellEnd"/>
      <w:r w:rsidRPr="007427BA">
        <w:rPr>
          <w:color w:val="C45911" w:themeColor="accent2" w:themeShade="BF"/>
          <w:lang w:val="en-US"/>
        </w:rPr>
        <w:t xml:space="preserve"> 80?</w:t>
      </w:r>
    </w:p>
    <w:p w14:paraId="33DFD41D" w14:textId="77777777" w:rsidR="00EF1C79" w:rsidRPr="007427BA" w:rsidRDefault="00EF1C79" w:rsidP="00EF1C79">
      <w:pPr>
        <w:pStyle w:val="a3"/>
        <w:numPr>
          <w:ilvl w:val="0"/>
          <w:numId w:val="6"/>
        </w:numPr>
        <w:spacing w:after="240"/>
        <w:ind w:left="1560"/>
        <w:rPr>
          <w:color w:val="C45911" w:themeColor="accent2" w:themeShade="BF"/>
        </w:rPr>
      </w:pPr>
      <w:r w:rsidRPr="007427BA">
        <w:rPr>
          <w:b/>
          <w:color w:val="C45911" w:themeColor="accent2" w:themeShade="BF"/>
          <w:lang w:val="en-US"/>
        </w:rPr>
        <w:t>If no:</w:t>
      </w:r>
      <w:r w:rsidRPr="00A170FC">
        <w:rPr>
          <w:b/>
          <w:color w:val="000000" w:themeColor="text1"/>
          <w:lang w:val="en-US"/>
        </w:rPr>
        <w:t xml:space="preserve"> </w:t>
      </w:r>
      <w:r w:rsidRPr="002F2364">
        <w:rPr>
          <w:b/>
          <w:color w:val="000000" w:themeColor="text1"/>
          <w:lang w:val="en-US"/>
        </w:rPr>
        <w:t>(user input)</w:t>
      </w:r>
      <w:r w:rsidRPr="007427BA">
        <w:rPr>
          <w:color w:val="C45911" w:themeColor="accent2" w:themeShade="BF"/>
          <w:lang w:val="en-US"/>
        </w:rPr>
        <w:t xml:space="preserve"> decrement factor, </w:t>
      </w:r>
      <w:proofErr w:type="spellStart"/>
      <w:r w:rsidRPr="007427BA">
        <w:rPr>
          <w:color w:val="C45911" w:themeColor="accent2" w:themeShade="BF"/>
          <w:lang w:val="en-US"/>
        </w:rPr>
        <w:t>D</w:t>
      </w:r>
      <w:r w:rsidRPr="007427BA">
        <w:rPr>
          <w:color w:val="C45911" w:themeColor="accent2" w:themeShade="BF"/>
          <w:vertAlign w:val="subscript"/>
          <w:lang w:val="en-US"/>
        </w:rPr>
        <w:t>f</w:t>
      </w:r>
      <w:proofErr w:type="spellEnd"/>
    </w:p>
    <w:p w14:paraId="2CD918C7" w14:textId="77777777" w:rsidR="00EF1C79" w:rsidRPr="00345441" w:rsidRDefault="00EF1C79" w:rsidP="00345441">
      <w:pPr>
        <w:pStyle w:val="a3"/>
        <w:numPr>
          <w:ilvl w:val="0"/>
          <w:numId w:val="6"/>
        </w:numPr>
        <w:spacing w:after="240"/>
        <w:ind w:left="1559" w:hanging="357"/>
        <w:contextualSpacing w:val="0"/>
        <w:rPr>
          <w:color w:val="C45911" w:themeColor="accent2" w:themeShade="BF"/>
        </w:rPr>
      </w:pPr>
      <w:r w:rsidRPr="007427BA">
        <w:rPr>
          <w:b/>
          <w:color w:val="C45911" w:themeColor="accent2" w:themeShade="BF"/>
          <w:lang w:val="en-US"/>
        </w:rPr>
        <w:t>If yes:</w:t>
      </w:r>
      <w:r w:rsidRPr="007427BA">
        <w:rPr>
          <w:color w:val="C45911" w:themeColor="accent2" w:themeShade="BF"/>
          <w:lang w:val="en-US"/>
        </w:rPr>
        <w:t xml:space="preserve"> </w:t>
      </w:r>
      <w:r w:rsidRPr="002F2364">
        <w:rPr>
          <w:b/>
          <w:color w:val="000000" w:themeColor="text1"/>
          <w:lang w:val="en-US"/>
        </w:rPr>
        <w:t>(user input)</w:t>
      </w:r>
      <w:r>
        <w:rPr>
          <w:b/>
          <w:color w:val="000000" w:themeColor="text1"/>
          <w:lang w:val="en-US"/>
        </w:rPr>
        <w:t xml:space="preserve"> </w:t>
      </w:r>
      <w:r w:rsidRPr="007427BA">
        <w:rPr>
          <w:color w:val="C45911" w:themeColor="accent2" w:themeShade="BF"/>
          <w:lang w:val="en-US"/>
        </w:rPr>
        <w:t xml:space="preserve">X/R ratio, fault duration, </w:t>
      </w:r>
      <w:proofErr w:type="spellStart"/>
      <w:r w:rsidRPr="007427BA">
        <w:rPr>
          <w:color w:val="C45911" w:themeColor="accent2" w:themeShade="BF"/>
          <w:lang w:val="en-US"/>
        </w:rPr>
        <w:t>t</w:t>
      </w:r>
      <w:r w:rsidRPr="007427BA">
        <w:rPr>
          <w:color w:val="C45911" w:themeColor="accent2" w:themeShade="BF"/>
          <w:vertAlign w:val="subscript"/>
          <w:lang w:val="en-US"/>
        </w:rPr>
        <w:t>f</w:t>
      </w:r>
      <w:proofErr w:type="spellEnd"/>
    </w:p>
    <w:p w14:paraId="2A3CD149" w14:textId="47E9D943" w:rsidR="00345441" w:rsidRPr="00345441" w:rsidRDefault="00345441" w:rsidP="00345441">
      <w:pPr>
        <w:pStyle w:val="a3"/>
        <w:numPr>
          <w:ilvl w:val="0"/>
          <w:numId w:val="6"/>
        </w:numPr>
        <w:spacing w:after="240"/>
        <w:ind w:left="709"/>
        <w:rPr>
          <w:color w:val="C45911" w:themeColor="accent2" w:themeShade="BF"/>
        </w:rPr>
      </w:pPr>
      <w:r>
        <w:rPr>
          <w:b/>
          <w:color w:val="000000" w:themeColor="text1"/>
          <w:lang w:val="en-US"/>
        </w:rPr>
        <w:t xml:space="preserve">Additionally for TN systems: </w:t>
      </w:r>
      <w:r w:rsidRPr="002F2364">
        <w:rPr>
          <w:b/>
          <w:color w:val="000000" w:themeColor="text1"/>
          <w:lang w:val="en-US"/>
        </w:rPr>
        <w:t>(user input)</w:t>
      </w:r>
      <w:r>
        <w:rPr>
          <w:b/>
          <w:color w:val="000000" w:themeColor="text1"/>
          <w:lang w:val="en-US"/>
        </w:rPr>
        <w:t xml:space="preserve"> </w:t>
      </w:r>
      <w:commentRangeStart w:id="2"/>
      <w:r w:rsidRPr="00345441">
        <w:rPr>
          <w:color w:val="C45911" w:themeColor="accent2" w:themeShade="BF"/>
          <w:lang w:val="en-US"/>
        </w:rPr>
        <w:t>Time-current characteristic of the protective device</w:t>
      </w:r>
      <w:commentRangeEnd w:id="2"/>
      <w:r w:rsidRPr="00345441">
        <w:rPr>
          <w:rStyle w:val="a4"/>
          <w:color w:val="C45911" w:themeColor="accent2" w:themeShade="BF"/>
        </w:rPr>
        <w:commentReference w:id="2"/>
      </w:r>
      <w:r w:rsidRPr="00345441">
        <w:rPr>
          <w:color w:val="C45911" w:themeColor="accent2" w:themeShade="BF"/>
          <w:lang w:val="en-US"/>
        </w:rPr>
        <w:t xml:space="preserve"> (</w:t>
      </w:r>
      <w:r w:rsidRPr="00345441">
        <w:rPr>
          <w:b/>
          <w:color w:val="C45911" w:themeColor="accent2" w:themeShade="BF"/>
          <w:lang w:val="en-US"/>
        </w:rPr>
        <w:t>A.</w:t>
      </w:r>
      <w:r w:rsidRPr="00345441">
        <w:rPr>
          <w:color w:val="C45911" w:themeColor="accent2" w:themeShade="BF"/>
          <w:lang w:val="en-US"/>
        </w:rPr>
        <w:t xml:space="preserve"> </w:t>
      </w:r>
      <w:r w:rsidRPr="00345441">
        <w:rPr>
          <w:color w:val="C45911" w:themeColor="accent2" w:themeShade="BF"/>
          <w:u w:val="single"/>
          <w:lang w:val="en-US"/>
        </w:rPr>
        <w:t>additional capability</w:t>
      </w:r>
      <w:r w:rsidRPr="00345441">
        <w:rPr>
          <w:color w:val="C45911" w:themeColor="accent2" w:themeShade="BF"/>
          <w:lang w:val="en-US"/>
        </w:rPr>
        <w:t xml:space="preserve"> of selection between given characteristics, such as those of Fig. 5) (</w:t>
      </w:r>
      <w:r w:rsidRPr="00345441">
        <w:rPr>
          <w:b/>
          <w:color w:val="C45911" w:themeColor="accent2" w:themeShade="BF"/>
          <w:lang w:val="en-US"/>
        </w:rPr>
        <w:t xml:space="preserve">B. </w:t>
      </w:r>
      <w:r w:rsidRPr="00345441">
        <w:rPr>
          <w:color w:val="C45911" w:themeColor="accent2" w:themeShade="BF"/>
          <w:u w:val="single"/>
          <w:lang w:val="en-US"/>
        </w:rPr>
        <w:t>additional capability</w:t>
      </w:r>
      <w:r w:rsidRPr="00345441">
        <w:rPr>
          <w:color w:val="C45911" w:themeColor="accent2" w:themeShade="BF"/>
          <w:lang w:val="en-US"/>
        </w:rPr>
        <w:t xml:space="preserve"> of calculation using common expressions from literature) (</w:t>
      </w:r>
      <w:r w:rsidRPr="00345441">
        <w:rPr>
          <w:b/>
          <w:color w:val="C45911" w:themeColor="accent2" w:themeShade="BF"/>
          <w:lang w:val="en-US"/>
        </w:rPr>
        <w:t xml:space="preserve">C. </w:t>
      </w:r>
      <w:r w:rsidRPr="00345441">
        <w:rPr>
          <w:color w:val="C45911" w:themeColor="accent2" w:themeShade="BF"/>
          <w:u w:val="single"/>
          <w:lang w:val="en-US"/>
        </w:rPr>
        <w:t>additional capability</w:t>
      </w:r>
      <w:r w:rsidRPr="00345441">
        <w:rPr>
          <w:color w:val="C45911" w:themeColor="accent2" w:themeShade="BF"/>
          <w:lang w:val="en-US"/>
        </w:rPr>
        <w:t xml:space="preserve"> of adding a </w:t>
      </w:r>
      <w:commentRangeStart w:id="3"/>
      <w:r w:rsidRPr="00345441">
        <w:rPr>
          <w:color w:val="C45911" w:themeColor="accent2" w:themeShade="BF"/>
          <w:lang w:val="en-US"/>
        </w:rPr>
        <w:t>specific time value</w:t>
      </w:r>
      <w:commentRangeEnd w:id="3"/>
      <w:r w:rsidRPr="00345441">
        <w:rPr>
          <w:rStyle w:val="a4"/>
          <w:color w:val="C45911" w:themeColor="accent2" w:themeShade="BF"/>
        </w:rPr>
        <w:commentReference w:id="3"/>
      </w:r>
      <w:r w:rsidRPr="00345441">
        <w:rPr>
          <w:color w:val="C45911" w:themeColor="accent2" w:themeShade="BF"/>
          <w:lang w:val="en-US"/>
        </w:rPr>
        <w:t xml:space="preserve"> or a second curve in terms of time so as to consider the addition of fault times of different protective device to form the total shock duration)</w:t>
      </w:r>
    </w:p>
    <w:p w14:paraId="2EC01B23" w14:textId="3D4FE123" w:rsidR="00A70927" w:rsidRDefault="00A70927" w:rsidP="001F5963">
      <w:pPr>
        <w:spacing w:after="240"/>
        <w:rPr>
          <w:b/>
          <w:u w:val="single"/>
          <w:lang w:val="en-US"/>
        </w:rPr>
      </w:pPr>
      <w:r w:rsidRPr="00DF0858">
        <w:rPr>
          <w:b/>
          <w:u w:val="single"/>
          <w:lang w:val="en-US"/>
        </w:rPr>
        <w:t>The above refer to specific installations of the typical grounding configuration</w:t>
      </w:r>
      <w:r>
        <w:rPr>
          <w:b/>
          <w:u w:val="single"/>
          <w:lang w:val="en-US"/>
        </w:rPr>
        <w:t>s</w:t>
      </w:r>
      <w:r w:rsidR="00EE320C">
        <w:rPr>
          <w:b/>
          <w:u w:val="single"/>
          <w:lang w:val="en-US"/>
        </w:rPr>
        <w:t xml:space="preserve"> (points (2) and (3)</w:t>
      </w:r>
      <w:r w:rsidR="00EE320C" w:rsidRPr="00EE320C">
        <w:rPr>
          <w:b/>
          <w:color w:val="000000" w:themeColor="text1"/>
          <w:u w:val="single"/>
          <w:lang w:val="en-US"/>
        </w:rPr>
        <w:t xml:space="preserve"> </w:t>
      </w:r>
      <w:r w:rsidR="00EE320C">
        <w:rPr>
          <w:b/>
          <w:color w:val="000000" w:themeColor="text1"/>
          <w:u w:val="single"/>
          <w:lang w:val="en-US"/>
        </w:rPr>
        <w:t>at the Output Section of the specifications</w:t>
      </w:r>
      <w:r w:rsidR="00EE320C">
        <w:rPr>
          <w:b/>
          <w:color w:val="000000" w:themeColor="text1"/>
          <w:u w:val="single"/>
          <w:lang w:val="en-US"/>
        </w:rPr>
        <w:t>)</w:t>
      </w:r>
      <w:r w:rsidRPr="00DF0858">
        <w:rPr>
          <w:b/>
          <w:u w:val="single"/>
          <w:lang w:val="en-US"/>
        </w:rPr>
        <w:t>. There could be several of those in a system.</w:t>
      </w:r>
      <w:r w:rsidRPr="00DF0858">
        <w:rPr>
          <w:b/>
          <w:color w:val="000000" w:themeColor="text1"/>
          <w:u w:val="single"/>
          <w:lang w:val="en-US"/>
        </w:rPr>
        <w:t xml:space="preserve"> There should </w:t>
      </w:r>
      <w:r>
        <w:rPr>
          <w:b/>
          <w:color w:val="000000" w:themeColor="text1"/>
          <w:u w:val="single"/>
          <w:lang w:val="en-US"/>
        </w:rPr>
        <w:t xml:space="preserve">be the capability of saving the data for every installation </w:t>
      </w:r>
      <w:r w:rsidRPr="00DF0858">
        <w:rPr>
          <w:b/>
          <w:color w:val="000000" w:themeColor="text1"/>
          <w:u w:val="single"/>
          <w:lang w:val="en-US"/>
        </w:rPr>
        <w:t>and changing them if necessary.</w:t>
      </w:r>
    </w:p>
    <w:p w14:paraId="2FE153F0" w14:textId="4F8A8B91" w:rsidR="00085ED6" w:rsidRDefault="00085ED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14:paraId="4BC25CDF" w14:textId="77777777" w:rsidR="000020B1" w:rsidRDefault="00764551" w:rsidP="001F5963">
      <w:pPr>
        <w:spacing w:after="240"/>
        <w:rPr>
          <w:lang w:val="en-US"/>
        </w:rPr>
      </w:pPr>
      <w:r w:rsidRPr="00764551">
        <w:rPr>
          <w:b/>
          <w:u w:val="single"/>
          <w:lang w:val="en-US"/>
        </w:rPr>
        <w:lastRenderedPageBreak/>
        <w:t>Output</w:t>
      </w:r>
    </w:p>
    <w:p w14:paraId="14BADE24" w14:textId="77777777" w:rsidR="00E349A6" w:rsidRPr="001B7872" w:rsidRDefault="00E349A6" w:rsidP="00E349A6">
      <w:pPr>
        <w:spacing w:after="0"/>
        <w:rPr>
          <w:u w:val="single"/>
          <w:lang w:val="en-US"/>
        </w:rPr>
      </w:pPr>
      <w:r>
        <w:rPr>
          <w:u w:val="single"/>
          <w:lang w:val="en-US"/>
        </w:rPr>
        <w:t>TN system</w:t>
      </w:r>
    </w:p>
    <w:p w14:paraId="5FE8C9DE" w14:textId="77777777" w:rsidR="00E349A6" w:rsidRPr="00462C13" w:rsidRDefault="00E349A6" w:rsidP="00E349A6">
      <w:pPr>
        <w:spacing w:after="0"/>
        <w:ind w:left="567"/>
        <w:rPr>
          <w:u w:val="single"/>
          <w:lang w:val="en-US"/>
        </w:rPr>
      </w:pPr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IEEE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 xml:space="preserve"> 80</w:t>
      </w:r>
    </w:p>
    <w:p w14:paraId="00952BBC" w14:textId="77777777" w:rsidR="00E349A6" w:rsidRDefault="00E349A6" w:rsidP="00E349A6">
      <w:pPr>
        <w:spacing w:after="0"/>
        <w:ind w:left="851"/>
        <w:rPr>
          <w:lang w:val="en-US"/>
        </w:rPr>
      </w:pPr>
      <w:r>
        <w:rPr>
          <w:lang w:val="en-US"/>
        </w:rPr>
        <w:t>1. Plotting of the safety curve as shown in the paper ((</w:t>
      </w:r>
      <w:proofErr w:type="spellStart"/>
      <w:r>
        <w:rPr>
          <w:lang w:val="en-US"/>
        </w:rPr>
        <w:t>I</w:t>
      </w:r>
      <w:r w:rsidRPr="0023504D">
        <w:rPr>
          <w:vertAlign w:val="subscript"/>
          <w:lang w:val="en-US"/>
        </w:rPr>
        <w:t>G</w:t>
      </w:r>
      <w:r>
        <w:rPr>
          <w:lang w:val="en-US"/>
        </w:rPr>
        <w:t>√t</w:t>
      </w:r>
      <w:r w:rsidRPr="001B7872">
        <w:rPr>
          <w:vertAlign w:val="subscript"/>
          <w:lang w:val="en-US"/>
        </w:rPr>
        <w:t>f</w:t>
      </w:r>
      <w:proofErr w:type="spellEnd"/>
      <w:r>
        <w:rPr>
          <w:lang w:val="en-US"/>
        </w:rPr>
        <w:t>)</w:t>
      </w:r>
      <w:r>
        <w:t>ρ</w:t>
      </w:r>
      <w:r>
        <w:rPr>
          <w:lang w:val="en-US"/>
        </w:rPr>
        <w:t>-x curve)</w:t>
      </w:r>
    </w:p>
    <w:p w14:paraId="6C9029E8" w14:textId="77777777" w:rsidR="007659E6" w:rsidRDefault="00E349A6" w:rsidP="00E349A6">
      <w:pPr>
        <w:spacing w:after="0"/>
        <w:ind w:left="851"/>
        <w:rPr>
          <w:lang w:val="en-US"/>
        </w:rPr>
      </w:pPr>
      <w:r>
        <w:rPr>
          <w:lang w:val="en-US"/>
        </w:rPr>
        <w:t xml:space="preserve">2. </w:t>
      </w:r>
      <w:r w:rsidR="007659E6">
        <w:rPr>
          <w:lang w:val="en-US"/>
        </w:rPr>
        <w:t>Minimum separation distance value</w:t>
      </w:r>
    </w:p>
    <w:p w14:paraId="75BB75DA" w14:textId="528008F7" w:rsidR="00E349A6" w:rsidRPr="0023504D" w:rsidRDefault="007659E6" w:rsidP="00E349A6">
      <w:pPr>
        <w:spacing w:after="0"/>
        <w:ind w:left="851"/>
        <w:rPr>
          <w:lang w:val="en-US"/>
        </w:rPr>
      </w:pPr>
      <w:r>
        <w:rPr>
          <w:lang w:val="en-US"/>
        </w:rPr>
        <w:t xml:space="preserve">3. </w:t>
      </w:r>
      <w:r w:rsidR="00E349A6">
        <w:rPr>
          <w:lang w:val="en-US"/>
        </w:rPr>
        <w:t>Addition of point</w:t>
      </w:r>
      <w:r>
        <w:rPr>
          <w:lang w:val="en-US"/>
        </w:rPr>
        <w:t xml:space="preserve"> to the curve</w:t>
      </w:r>
      <w:r w:rsidR="00E349A6">
        <w:rPr>
          <w:lang w:val="en-US"/>
        </w:rPr>
        <w:t xml:space="preserve"> showing the corresponding case examined.</w:t>
      </w:r>
    </w:p>
    <w:p w14:paraId="33A532FE" w14:textId="77777777" w:rsidR="00E349A6" w:rsidRDefault="00E349A6" w:rsidP="00E349A6">
      <w:pPr>
        <w:spacing w:after="0"/>
      </w:pPr>
    </w:p>
    <w:p w14:paraId="63A216F5" w14:textId="77777777" w:rsidR="00E349A6" w:rsidRPr="00462C13" w:rsidRDefault="00E349A6" w:rsidP="00E349A6">
      <w:pPr>
        <w:spacing w:after="0"/>
        <w:ind w:left="567"/>
        <w:rPr>
          <w:u w:val="single"/>
          <w:lang w:val="en-US"/>
        </w:rPr>
      </w:pPr>
      <w:r>
        <w:rPr>
          <w:lang w:val="en-US"/>
        </w:rPr>
        <w:t xml:space="preserve">(ii) </w:t>
      </w:r>
      <w:proofErr w:type="spellStart"/>
      <w:r>
        <w:rPr>
          <w:lang w:val="en-US"/>
        </w:rPr>
        <w:t>CENELEC</w:t>
      </w:r>
      <w:proofErr w:type="spellEnd"/>
      <w:r>
        <w:rPr>
          <w:lang w:val="en-US"/>
        </w:rPr>
        <w:t xml:space="preserve"> EN 50522</w:t>
      </w:r>
    </w:p>
    <w:p w14:paraId="5C57A94B" w14:textId="77777777" w:rsidR="00E349A6" w:rsidRDefault="00E349A6" w:rsidP="00E349A6">
      <w:pPr>
        <w:spacing w:after="0"/>
        <w:ind w:left="851"/>
        <w:rPr>
          <w:lang w:val="en-US"/>
        </w:rPr>
      </w:pPr>
      <w:r>
        <w:rPr>
          <w:lang w:val="en-US"/>
        </w:rPr>
        <w:t>1. Plotting of the basic safety curve as shown in the paper ((</w:t>
      </w:r>
      <w:proofErr w:type="spellStart"/>
      <w:r>
        <w:rPr>
          <w:lang w:val="en-US"/>
        </w:rPr>
        <w:t>I</w:t>
      </w:r>
      <w:r w:rsidRPr="0023504D">
        <w:rPr>
          <w:vertAlign w:val="subscript"/>
          <w:lang w:val="en-US"/>
        </w:rPr>
        <w:t>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Tp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</w:t>
      </w:r>
      <w:r w:rsidRPr="001B7872">
        <w:rPr>
          <w:vertAlign w:val="subscript"/>
          <w:lang w:val="en-US"/>
        </w:rPr>
        <w:t>f</w:t>
      </w:r>
      <w:proofErr w:type="spellEnd"/>
      <w:r>
        <w:rPr>
          <w:lang w:val="en-US"/>
        </w:rPr>
        <w:t>))</w:t>
      </w:r>
      <w:r>
        <w:t>ρ</w:t>
      </w:r>
      <w:r>
        <w:rPr>
          <w:lang w:val="en-US"/>
        </w:rPr>
        <w:t>-x curve)</w:t>
      </w:r>
    </w:p>
    <w:p w14:paraId="3FE1B50F" w14:textId="0036BC2F" w:rsidR="00E14A3E" w:rsidRDefault="00E349A6" w:rsidP="00E349A6">
      <w:pPr>
        <w:spacing w:after="0"/>
        <w:ind w:left="851"/>
        <w:rPr>
          <w:lang w:val="en-US"/>
        </w:rPr>
      </w:pPr>
      <w:r>
        <w:rPr>
          <w:lang w:val="en-US"/>
        </w:rPr>
        <w:t xml:space="preserve">2. </w:t>
      </w:r>
      <w:r w:rsidR="00E14A3E">
        <w:rPr>
          <w:lang w:val="en-US"/>
        </w:rPr>
        <w:t>Minimum separation distance value</w:t>
      </w:r>
    </w:p>
    <w:p w14:paraId="2A06787D" w14:textId="6EEDE03F" w:rsidR="00E349A6" w:rsidRDefault="00E14A3E" w:rsidP="00E349A6">
      <w:pPr>
        <w:spacing w:after="0"/>
        <w:ind w:left="851"/>
        <w:rPr>
          <w:lang w:val="en-US"/>
        </w:rPr>
      </w:pPr>
      <w:r>
        <w:rPr>
          <w:lang w:val="en-US"/>
        </w:rPr>
        <w:t xml:space="preserve">3. </w:t>
      </w:r>
      <w:r w:rsidR="00E349A6">
        <w:rPr>
          <w:lang w:val="en-US"/>
        </w:rPr>
        <w:t>Addition of point</w:t>
      </w:r>
      <w:r w:rsidRPr="00E14A3E">
        <w:rPr>
          <w:lang w:val="en-US"/>
        </w:rPr>
        <w:t xml:space="preserve"> </w:t>
      </w:r>
      <w:r>
        <w:rPr>
          <w:lang w:val="en-US"/>
        </w:rPr>
        <w:t>to the curve</w:t>
      </w:r>
      <w:r w:rsidR="00E349A6">
        <w:rPr>
          <w:lang w:val="en-US"/>
        </w:rPr>
        <w:t xml:space="preserve"> showing the corresponding case examined.</w:t>
      </w:r>
    </w:p>
    <w:p w14:paraId="55492FDF" w14:textId="77777777" w:rsidR="00E349A6" w:rsidRPr="0023504D" w:rsidRDefault="00E349A6" w:rsidP="00E349A6">
      <w:pPr>
        <w:spacing w:after="0"/>
        <w:ind w:left="851"/>
        <w:rPr>
          <w:lang w:val="en-US"/>
        </w:rPr>
      </w:pPr>
    </w:p>
    <w:p w14:paraId="73BE5D65" w14:textId="77777777" w:rsidR="00E349A6" w:rsidRPr="001B7872" w:rsidRDefault="00E349A6" w:rsidP="00E349A6">
      <w:pPr>
        <w:spacing w:after="0"/>
        <w:rPr>
          <w:u w:val="single"/>
          <w:lang w:val="en-US"/>
        </w:rPr>
      </w:pPr>
      <w:r>
        <w:rPr>
          <w:u w:val="single"/>
        </w:rPr>
        <w:t>(</w:t>
      </w:r>
      <w:r>
        <w:rPr>
          <w:u w:val="single"/>
          <w:lang w:val="en-US"/>
        </w:rPr>
        <w:t xml:space="preserve">ii) </w:t>
      </w:r>
      <w:proofErr w:type="spellStart"/>
      <w:r>
        <w:rPr>
          <w:u w:val="single"/>
          <w:lang w:val="en-US"/>
        </w:rPr>
        <w:t>TT</w:t>
      </w:r>
      <w:proofErr w:type="spellEnd"/>
      <w:r>
        <w:rPr>
          <w:u w:val="single"/>
          <w:lang w:val="en-US"/>
        </w:rPr>
        <w:t xml:space="preserve"> system</w:t>
      </w:r>
    </w:p>
    <w:p w14:paraId="6911CE4B" w14:textId="77777777" w:rsidR="00E349A6" w:rsidRDefault="00E349A6" w:rsidP="00E349A6">
      <w:pPr>
        <w:spacing w:after="0"/>
        <w:ind w:left="851"/>
        <w:rPr>
          <w:lang w:val="en-US"/>
        </w:rPr>
      </w:pPr>
      <w:r w:rsidRPr="001B7872">
        <w:rPr>
          <w:lang w:val="en-US"/>
        </w:rPr>
        <w:t xml:space="preserve">1. </w:t>
      </w:r>
      <w:r>
        <w:rPr>
          <w:lang w:val="en-US"/>
        </w:rPr>
        <w:t>Plotting of the basic safety curve as shown in the paper (</w:t>
      </w:r>
      <w:proofErr w:type="spellStart"/>
      <w:r>
        <w:rPr>
          <w:lang w:val="en-US"/>
        </w:rPr>
        <w:t>I</w:t>
      </w:r>
      <w:r w:rsidRPr="0023504D">
        <w:rPr>
          <w:vertAlign w:val="subscript"/>
          <w:lang w:val="en-US"/>
        </w:rPr>
        <w:t>G</w:t>
      </w:r>
      <w:proofErr w:type="spellEnd"/>
      <w:r>
        <w:t>ρ</w:t>
      </w:r>
      <w:r>
        <w:rPr>
          <w:lang w:val="en-US"/>
        </w:rPr>
        <w:t>-x curve)</w:t>
      </w:r>
    </w:p>
    <w:p w14:paraId="36CEDA54" w14:textId="1E9B5702" w:rsidR="00E14A3E" w:rsidRDefault="00E349A6" w:rsidP="00E349A6">
      <w:pPr>
        <w:spacing w:after="0"/>
        <w:ind w:left="851"/>
        <w:rPr>
          <w:lang w:val="en-US"/>
        </w:rPr>
      </w:pPr>
      <w:r>
        <w:rPr>
          <w:lang w:val="en-US"/>
        </w:rPr>
        <w:t xml:space="preserve">2. </w:t>
      </w:r>
      <w:r w:rsidR="00E14A3E">
        <w:rPr>
          <w:lang w:val="en-US"/>
        </w:rPr>
        <w:t>Minimum separation distance value</w:t>
      </w:r>
    </w:p>
    <w:p w14:paraId="6B2414F2" w14:textId="20C292CE" w:rsidR="00E349A6" w:rsidRDefault="00E14A3E" w:rsidP="00E349A6">
      <w:pPr>
        <w:spacing w:after="0"/>
        <w:ind w:left="851"/>
        <w:rPr>
          <w:lang w:val="en-US"/>
        </w:rPr>
      </w:pPr>
      <w:r>
        <w:rPr>
          <w:lang w:val="en-US"/>
        </w:rPr>
        <w:t xml:space="preserve">3. </w:t>
      </w:r>
      <w:r w:rsidR="00E349A6">
        <w:rPr>
          <w:lang w:val="en-US"/>
        </w:rPr>
        <w:t>Addition of point</w:t>
      </w:r>
      <w:r w:rsidRPr="00E14A3E">
        <w:rPr>
          <w:lang w:val="en-US"/>
        </w:rPr>
        <w:t xml:space="preserve"> </w:t>
      </w:r>
      <w:r>
        <w:rPr>
          <w:lang w:val="en-US"/>
        </w:rPr>
        <w:t xml:space="preserve">to the curve </w:t>
      </w:r>
      <w:r w:rsidR="00E349A6">
        <w:rPr>
          <w:lang w:val="en-US"/>
        </w:rPr>
        <w:t>showing the corresponding case examined.</w:t>
      </w:r>
    </w:p>
    <w:p w14:paraId="0F99BCDB" w14:textId="77777777" w:rsidR="00BE3388" w:rsidRPr="0023504D" w:rsidRDefault="00BE3388" w:rsidP="00764551">
      <w:pPr>
        <w:spacing w:after="240"/>
        <w:ind w:left="709"/>
        <w:rPr>
          <w:lang w:val="en-US"/>
        </w:rPr>
      </w:pPr>
    </w:p>
    <w:p w14:paraId="17EEC5A6" w14:textId="09A22F3F" w:rsidR="00EC2A6A" w:rsidRDefault="00EC2A6A">
      <w:pPr>
        <w:rPr>
          <w:lang w:val="en-US"/>
        </w:rPr>
      </w:pPr>
      <w:r>
        <w:rPr>
          <w:lang w:val="en-US"/>
        </w:rPr>
        <w:br w:type="page"/>
      </w:r>
    </w:p>
    <w:p w14:paraId="3E212B99" w14:textId="5A5F22BC" w:rsidR="000020B1" w:rsidRPr="00A662BF" w:rsidRDefault="00A662BF" w:rsidP="001F5963">
      <w:pPr>
        <w:spacing w:after="240"/>
      </w:pPr>
      <w:r w:rsidRPr="00A662BF">
        <w:rPr>
          <w:b/>
          <w:u w:val="single"/>
        </w:rPr>
        <w:lastRenderedPageBreak/>
        <w:t>Διάφορα</w:t>
      </w:r>
      <w:r w:rsidR="00623F37">
        <w:rPr>
          <w:b/>
          <w:u w:val="single"/>
        </w:rPr>
        <w:t xml:space="preserve"> </w:t>
      </w:r>
      <w:r w:rsidR="00B233C5">
        <w:rPr>
          <w:b/>
          <w:u w:val="single"/>
        </w:rPr>
        <w:t>(</w:t>
      </w:r>
      <w:r w:rsidR="00623F37">
        <w:rPr>
          <w:b/>
          <w:u w:val="single"/>
        </w:rPr>
        <w:t xml:space="preserve">σε </w:t>
      </w:r>
      <w:proofErr w:type="spellStart"/>
      <w:r w:rsidR="00623F37">
        <w:rPr>
          <w:b/>
          <w:u w:val="single"/>
        </w:rPr>
        <w:t>2η</w:t>
      </w:r>
      <w:proofErr w:type="spellEnd"/>
      <w:r w:rsidR="00623F37">
        <w:rPr>
          <w:b/>
          <w:u w:val="single"/>
        </w:rPr>
        <w:t xml:space="preserve"> φάση</w:t>
      </w:r>
      <w:r w:rsidR="00B233C5">
        <w:rPr>
          <w:b/>
          <w:u w:val="single"/>
        </w:rPr>
        <w:t>)</w:t>
      </w:r>
      <w:bookmarkStart w:id="4" w:name="_GoBack"/>
      <w:bookmarkEnd w:id="4"/>
    </w:p>
    <w:p w14:paraId="19927290" w14:textId="5488D5CC" w:rsidR="00C6389B" w:rsidRDefault="00C6389B" w:rsidP="001F5963">
      <w:pPr>
        <w:pStyle w:val="a3"/>
        <w:numPr>
          <w:ilvl w:val="0"/>
          <w:numId w:val="1"/>
        </w:numPr>
        <w:spacing w:after="240"/>
        <w:ind w:left="714" w:hanging="357"/>
        <w:contextualSpacing w:val="0"/>
      </w:pPr>
      <w:r>
        <w:t xml:space="preserve">Καρτέλα </w:t>
      </w:r>
      <w:r>
        <w:rPr>
          <w:lang w:val="en-US"/>
        </w:rPr>
        <w:t xml:space="preserve">Project </w:t>
      </w:r>
      <w:r>
        <w:t>για την εισαγωγή γενικών πληροφοριών, π.χ. φόρτωση φωτογραφιών</w:t>
      </w:r>
      <w:r w:rsidR="002259E8">
        <w:t xml:space="preserve">, λίστα με τα υπάρχοντα συστήματα γείωσης και τη θέση τους, αποθήκευση </w:t>
      </w:r>
      <w:r w:rsidR="00623F37">
        <w:t>τιμών</w:t>
      </w:r>
      <w:r w:rsidR="002259E8">
        <w:t xml:space="preserve"> ειδικής αντίστασης του εδάφους και αντίστασης γείωσης</w:t>
      </w:r>
      <w:r>
        <w:t xml:space="preserve"> κτλ.</w:t>
      </w:r>
    </w:p>
    <w:p w14:paraId="2241B9F5" w14:textId="1A48804B" w:rsidR="0027603B" w:rsidRDefault="0027603B" w:rsidP="001F5963">
      <w:pPr>
        <w:pStyle w:val="a3"/>
        <w:numPr>
          <w:ilvl w:val="0"/>
          <w:numId w:val="1"/>
        </w:numPr>
        <w:spacing w:after="240"/>
        <w:ind w:left="714" w:hanging="357"/>
        <w:contextualSpacing w:val="0"/>
      </w:pPr>
      <w:r>
        <w:t xml:space="preserve">Δυνατότητα αποθήκευσης της κάθε </w:t>
      </w:r>
      <w:r w:rsidR="00623F37">
        <w:t xml:space="preserve">γενικής </w:t>
      </w:r>
      <w:r>
        <w:t>περίπτωσης</w:t>
      </w:r>
      <w:r w:rsidR="00623F37">
        <w:t xml:space="preserve"> συνδυασμού τυπικών συστημάτων</w:t>
      </w:r>
      <w:r w:rsidR="00B97596">
        <w:t xml:space="preserve"> γείωσης</w:t>
      </w:r>
      <w:r>
        <w:t xml:space="preserve"> σε ένα </w:t>
      </w:r>
      <w:r>
        <w:rPr>
          <w:lang w:val="en-US"/>
        </w:rPr>
        <w:t>Project</w:t>
      </w:r>
    </w:p>
    <w:p w14:paraId="4E87B5F5" w14:textId="77777777" w:rsidR="00FC6D90" w:rsidRDefault="001F5963" w:rsidP="001F5963">
      <w:pPr>
        <w:pStyle w:val="a3"/>
        <w:numPr>
          <w:ilvl w:val="0"/>
          <w:numId w:val="1"/>
        </w:numPr>
        <w:spacing w:after="240"/>
        <w:ind w:left="714" w:hanging="357"/>
        <w:contextualSpacing w:val="0"/>
      </w:pPr>
      <w:r>
        <w:t xml:space="preserve">Δυνατότητα </w:t>
      </w:r>
      <w:r w:rsidR="0027603B">
        <w:t>να κρατήσει τα δεδομένα και να γίνουν επιθυμητές μόνο αλλαγές για να βελτιωθεί η συμπεριφορά του υπό μελέτη συστήματος γείωσης</w:t>
      </w:r>
      <w:r>
        <w:t>.</w:t>
      </w:r>
    </w:p>
    <w:p w14:paraId="775C23F2" w14:textId="618BDB88" w:rsidR="00A4035B" w:rsidRDefault="00A4035B" w:rsidP="001F5963">
      <w:pPr>
        <w:pStyle w:val="a3"/>
        <w:numPr>
          <w:ilvl w:val="0"/>
          <w:numId w:val="1"/>
        </w:numPr>
        <w:spacing w:after="240"/>
        <w:ind w:left="714" w:hanging="357"/>
        <w:contextualSpacing w:val="0"/>
      </w:pPr>
      <w:r>
        <w:t xml:space="preserve">Δυνατότητα </w:t>
      </w:r>
      <w:r w:rsidR="00623F37">
        <w:t>εκτύπωσης</w:t>
      </w:r>
      <w:r w:rsidR="00623F37">
        <w:t xml:space="preserve"> ή </w:t>
      </w:r>
      <w:r>
        <w:t xml:space="preserve">αποθήκευσης σε </w:t>
      </w:r>
      <w:r>
        <w:rPr>
          <w:lang w:val="en-US"/>
        </w:rPr>
        <w:t>pdf</w:t>
      </w:r>
    </w:p>
    <w:p w14:paraId="614349BB" w14:textId="3E80B62E" w:rsidR="00A662BF" w:rsidRDefault="00A662BF" w:rsidP="001F5963">
      <w:pPr>
        <w:pStyle w:val="a3"/>
        <w:numPr>
          <w:ilvl w:val="0"/>
          <w:numId w:val="1"/>
        </w:numPr>
        <w:spacing w:after="240"/>
        <w:ind w:left="714" w:hanging="357"/>
        <w:contextualSpacing w:val="0"/>
      </w:pPr>
      <w:r>
        <w:t>Καρτέλα με πληροφορίες</w:t>
      </w:r>
    </w:p>
    <w:p w14:paraId="68F116A1" w14:textId="2ADCAE1B" w:rsidR="00051EE3" w:rsidRPr="00623F37" w:rsidRDefault="00A5448B" w:rsidP="00B97596">
      <w:pPr>
        <w:pStyle w:val="a3"/>
        <w:numPr>
          <w:ilvl w:val="0"/>
          <w:numId w:val="1"/>
        </w:numPr>
        <w:spacing w:after="240"/>
        <w:ind w:left="714" w:hanging="357"/>
        <w:contextualSpacing w:val="0"/>
      </w:pPr>
      <w:r>
        <w:t>Βασικά στοιχεία βοήθειας</w:t>
      </w:r>
      <w:r w:rsidR="00623F37" w:rsidRPr="00623F37">
        <w:t xml:space="preserve"> </w:t>
      </w:r>
      <w:r w:rsidR="00623F37">
        <w:t>(ίσως α</w:t>
      </w:r>
      <w:r w:rsidR="00623F37">
        <w:t>ν αφήνεις το ποντίκι κάπου να δίνει πληροφορίες</w:t>
      </w:r>
      <w:r w:rsidR="00623F37">
        <w:t>)</w:t>
      </w:r>
    </w:p>
    <w:p w14:paraId="566FE0FC" w14:textId="0FDDCC67" w:rsidR="00051EE3" w:rsidRPr="00FD2310" w:rsidRDefault="00051EE3" w:rsidP="00FD2310">
      <w:pPr>
        <w:rPr>
          <w:b/>
          <w:u w:val="single"/>
        </w:rPr>
      </w:pPr>
    </w:p>
    <w:sectPr w:rsidR="00051EE3" w:rsidRPr="00FD2310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Z" w:date="2023-04-09T20:50:00Z" w:initials="P">
    <w:p w14:paraId="253DE74F" w14:textId="3DD220EE" w:rsidR="00302B0C" w:rsidRPr="00302B0C" w:rsidRDefault="00302B0C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Section 4 of the paper</w:t>
      </w:r>
    </w:p>
  </w:comment>
  <w:comment w:id="1" w:author="Z" w:date="2023-04-09T20:52:00Z" w:initials="P">
    <w:p w14:paraId="6ABA3BAC" w14:textId="019D466B" w:rsidR="00633DB8" w:rsidRPr="00633DB8" w:rsidRDefault="00633DB8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rStyle w:val="a4"/>
        </w:rPr>
        <w:annotationRef/>
      </w:r>
      <w:r>
        <w:rPr>
          <w:lang w:val="en-US"/>
        </w:rPr>
        <w:t>For simple grounding configurations</w:t>
      </w:r>
    </w:p>
  </w:comment>
  <w:comment w:id="2" w:author="Z" w:date="2023-04-09T20:51:00Z" w:initials="P">
    <w:p w14:paraId="5F8226DE" w14:textId="77777777" w:rsidR="00345441" w:rsidRPr="009559F6" w:rsidRDefault="00345441" w:rsidP="00345441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rStyle w:val="a4"/>
        </w:rPr>
        <w:annotationRef/>
      </w:r>
      <w:r>
        <w:rPr>
          <w:lang w:val="en-US"/>
        </w:rPr>
        <w:t>Inserted by the user as a point list</w:t>
      </w:r>
    </w:p>
  </w:comment>
  <w:comment w:id="3" w:author="Z" w:date="2023-04-09T20:51:00Z" w:initials="P">
    <w:p w14:paraId="1F19F87A" w14:textId="77777777" w:rsidR="00345441" w:rsidRPr="00406DBB" w:rsidRDefault="00345441" w:rsidP="00345441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rStyle w:val="a4"/>
        </w:rPr>
        <w:annotationRef/>
      </w:r>
      <w:r>
        <w:rPr>
          <w:lang w:val="en-US"/>
        </w:rPr>
        <w:t>instead of a complete characteristic (this is common for underground cable systems)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3DE74F" w15:done="0"/>
  <w15:commentEx w15:paraId="6ABA3BAC" w15:done="0"/>
  <w15:commentEx w15:paraId="5F8226DE" w15:done="0"/>
  <w15:commentEx w15:paraId="1F19F8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89529" w14:textId="77777777" w:rsidR="00CE792F" w:rsidRDefault="00CE792F" w:rsidP="008301E6">
      <w:pPr>
        <w:spacing w:after="0" w:line="240" w:lineRule="auto"/>
      </w:pPr>
      <w:r>
        <w:separator/>
      </w:r>
    </w:p>
  </w:endnote>
  <w:endnote w:type="continuationSeparator" w:id="0">
    <w:p w14:paraId="0F031174" w14:textId="77777777" w:rsidR="00CE792F" w:rsidRDefault="00CE792F" w:rsidP="00830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5172085"/>
      <w:docPartObj>
        <w:docPartGallery w:val="Page Numbers (Bottom of Page)"/>
        <w:docPartUnique/>
      </w:docPartObj>
    </w:sdtPr>
    <w:sdtEndPr/>
    <w:sdtContent>
      <w:p w14:paraId="07D4D40D" w14:textId="0C19D5B0" w:rsidR="008301E6" w:rsidRDefault="008301E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3C5">
          <w:rPr>
            <w:noProof/>
          </w:rPr>
          <w:t>4</w:t>
        </w:r>
        <w:r>
          <w:fldChar w:fldCharType="end"/>
        </w:r>
      </w:p>
    </w:sdtContent>
  </w:sdt>
  <w:p w14:paraId="66D16ADA" w14:textId="77777777" w:rsidR="008301E6" w:rsidRDefault="008301E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5EC989" w14:textId="77777777" w:rsidR="00CE792F" w:rsidRDefault="00CE792F" w:rsidP="008301E6">
      <w:pPr>
        <w:spacing w:after="0" w:line="240" w:lineRule="auto"/>
      </w:pPr>
      <w:r>
        <w:separator/>
      </w:r>
    </w:p>
  </w:footnote>
  <w:footnote w:type="continuationSeparator" w:id="0">
    <w:p w14:paraId="55A01C22" w14:textId="77777777" w:rsidR="00CE792F" w:rsidRDefault="00CE792F" w:rsidP="00830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70866"/>
    <w:multiLevelType w:val="hybridMultilevel"/>
    <w:tmpl w:val="F550C534"/>
    <w:lvl w:ilvl="0" w:tplc="A8987A90">
      <w:start w:val="1"/>
      <w:numFmt w:val="upperLetter"/>
      <w:lvlText w:val="%1."/>
      <w:lvlJc w:val="left"/>
      <w:pPr>
        <w:ind w:left="1353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073" w:hanging="360"/>
      </w:pPr>
    </w:lvl>
    <w:lvl w:ilvl="2" w:tplc="0408001B" w:tentative="1">
      <w:start w:val="1"/>
      <w:numFmt w:val="lowerRoman"/>
      <w:lvlText w:val="%3."/>
      <w:lvlJc w:val="right"/>
      <w:pPr>
        <w:ind w:left="2793" w:hanging="180"/>
      </w:pPr>
    </w:lvl>
    <w:lvl w:ilvl="3" w:tplc="0408000F" w:tentative="1">
      <w:start w:val="1"/>
      <w:numFmt w:val="decimal"/>
      <w:lvlText w:val="%4."/>
      <w:lvlJc w:val="left"/>
      <w:pPr>
        <w:ind w:left="3513" w:hanging="360"/>
      </w:pPr>
    </w:lvl>
    <w:lvl w:ilvl="4" w:tplc="04080019" w:tentative="1">
      <w:start w:val="1"/>
      <w:numFmt w:val="lowerLetter"/>
      <w:lvlText w:val="%5."/>
      <w:lvlJc w:val="left"/>
      <w:pPr>
        <w:ind w:left="4233" w:hanging="360"/>
      </w:pPr>
    </w:lvl>
    <w:lvl w:ilvl="5" w:tplc="0408001B" w:tentative="1">
      <w:start w:val="1"/>
      <w:numFmt w:val="lowerRoman"/>
      <w:lvlText w:val="%6."/>
      <w:lvlJc w:val="right"/>
      <w:pPr>
        <w:ind w:left="4953" w:hanging="180"/>
      </w:pPr>
    </w:lvl>
    <w:lvl w:ilvl="6" w:tplc="0408000F" w:tentative="1">
      <w:start w:val="1"/>
      <w:numFmt w:val="decimal"/>
      <w:lvlText w:val="%7."/>
      <w:lvlJc w:val="left"/>
      <w:pPr>
        <w:ind w:left="5673" w:hanging="360"/>
      </w:pPr>
    </w:lvl>
    <w:lvl w:ilvl="7" w:tplc="04080019" w:tentative="1">
      <w:start w:val="1"/>
      <w:numFmt w:val="lowerLetter"/>
      <w:lvlText w:val="%8."/>
      <w:lvlJc w:val="left"/>
      <w:pPr>
        <w:ind w:left="6393" w:hanging="360"/>
      </w:pPr>
    </w:lvl>
    <w:lvl w:ilvl="8" w:tplc="0408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17D04815"/>
    <w:multiLevelType w:val="hybridMultilevel"/>
    <w:tmpl w:val="F550C534"/>
    <w:lvl w:ilvl="0" w:tplc="A8987A90">
      <w:start w:val="1"/>
      <w:numFmt w:val="upperLetter"/>
      <w:lvlText w:val="%1."/>
      <w:lvlJc w:val="left"/>
      <w:pPr>
        <w:ind w:left="1353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073" w:hanging="360"/>
      </w:pPr>
    </w:lvl>
    <w:lvl w:ilvl="2" w:tplc="0408001B" w:tentative="1">
      <w:start w:val="1"/>
      <w:numFmt w:val="lowerRoman"/>
      <w:lvlText w:val="%3."/>
      <w:lvlJc w:val="right"/>
      <w:pPr>
        <w:ind w:left="2793" w:hanging="180"/>
      </w:pPr>
    </w:lvl>
    <w:lvl w:ilvl="3" w:tplc="0408000F" w:tentative="1">
      <w:start w:val="1"/>
      <w:numFmt w:val="decimal"/>
      <w:lvlText w:val="%4."/>
      <w:lvlJc w:val="left"/>
      <w:pPr>
        <w:ind w:left="3513" w:hanging="360"/>
      </w:pPr>
    </w:lvl>
    <w:lvl w:ilvl="4" w:tplc="04080019" w:tentative="1">
      <w:start w:val="1"/>
      <w:numFmt w:val="lowerLetter"/>
      <w:lvlText w:val="%5."/>
      <w:lvlJc w:val="left"/>
      <w:pPr>
        <w:ind w:left="4233" w:hanging="360"/>
      </w:pPr>
    </w:lvl>
    <w:lvl w:ilvl="5" w:tplc="0408001B" w:tentative="1">
      <w:start w:val="1"/>
      <w:numFmt w:val="lowerRoman"/>
      <w:lvlText w:val="%6."/>
      <w:lvlJc w:val="right"/>
      <w:pPr>
        <w:ind w:left="4953" w:hanging="180"/>
      </w:pPr>
    </w:lvl>
    <w:lvl w:ilvl="6" w:tplc="0408000F" w:tentative="1">
      <w:start w:val="1"/>
      <w:numFmt w:val="decimal"/>
      <w:lvlText w:val="%7."/>
      <w:lvlJc w:val="left"/>
      <w:pPr>
        <w:ind w:left="5673" w:hanging="360"/>
      </w:pPr>
    </w:lvl>
    <w:lvl w:ilvl="7" w:tplc="04080019" w:tentative="1">
      <w:start w:val="1"/>
      <w:numFmt w:val="lowerLetter"/>
      <w:lvlText w:val="%8."/>
      <w:lvlJc w:val="left"/>
      <w:pPr>
        <w:ind w:left="6393" w:hanging="360"/>
      </w:pPr>
    </w:lvl>
    <w:lvl w:ilvl="8" w:tplc="0408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3EC26031"/>
    <w:multiLevelType w:val="hybridMultilevel"/>
    <w:tmpl w:val="A0648E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6A5EB4"/>
    <w:multiLevelType w:val="hybridMultilevel"/>
    <w:tmpl w:val="A0648E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2B5CF7"/>
    <w:multiLevelType w:val="hybridMultilevel"/>
    <w:tmpl w:val="A0648E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2537AE"/>
    <w:multiLevelType w:val="hybridMultilevel"/>
    <w:tmpl w:val="A0648E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4270F3"/>
    <w:multiLevelType w:val="hybridMultilevel"/>
    <w:tmpl w:val="A0648E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F04853"/>
    <w:multiLevelType w:val="hybridMultilevel"/>
    <w:tmpl w:val="A0648E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4967D4"/>
    <w:multiLevelType w:val="hybridMultilevel"/>
    <w:tmpl w:val="1FAC655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F8641C"/>
    <w:multiLevelType w:val="hybridMultilevel"/>
    <w:tmpl w:val="A0648E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">
    <w15:presenceInfo w15:providerId="None" w15:userId="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75"/>
    <w:rsid w:val="000020B1"/>
    <w:rsid w:val="0002115B"/>
    <w:rsid w:val="00051EE3"/>
    <w:rsid w:val="00061FDE"/>
    <w:rsid w:val="000674F9"/>
    <w:rsid w:val="000762B3"/>
    <w:rsid w:val="00083949"/>
    <w:rsid w:val="00085ED6"/>
    <w:rsid w:val="000A52D3"/>
    <w:rsid w:val="00107A44"/>
    <w:rsid w:val="0013121C"/>
    <w:rsid w:val="00176E2E"/>
    <w:rsid w:val="001B7872"/>
    <w:rsid w:val="001C04FF"/>
    <w:rsid w:val="001C1224"/>
    <w:rsid w:val="001F5963"/>
    <w:rsid w:val="00222D66"/>
    <w:rsid w:val="002259E8"/>
    <w:rsid w:val="002328F6"/>
    <w:rsid w:val="0023504D"/>
    <w:rsid w:val="00257C75"/>
    <w:rsid w:val="00263C8B"/>
    <w:rsid w:val="0027603B"/>
    <w:rsid w:val="0027655E"/>
    <w:rsid w:val="00282534"/>
    <w:rsid w:val="002A42F6"/>
    <w:rsid w:val="002D24E6"/>
    <w:rsid w:val="002E0A04"/>
    <w:rsid w:val="002F3769"/>
    <w:rsid w:val="00302B0C"/>
    <w:rsid w:val="00313D38"/>
    <w:rsid w:val="003211D8"/>
    <w:rsid w:val="00345441"/>
    <w:rsid w:val="003534C1"/>
    <w:rsid w:val="00371EED"/>
    <w:rsid w:val="003956EE"/>
    <w:rsid w:val="003E4568"/>
    <w:rsid w:val="003F20CE"/>
    <w:rsid w:val="00406DBB"/>
    <w:rsid w:val="00462C13"/>
    <w:rsid w:val="004922A7"/>
    <w:rsid w:val="004A069A"/>
    <w:rsid w:val="004A5657"/>
    <w:rsid w:val="004D6F1A"/>
    <w:rsid w:val="004E5090"/>
    <w:rsid w:val="00534E08"/>
    <w:rsid w:val="00560053"/>
    <w:rsid w:val="00567924"/>
    <w:rsid w:val="005732B3"/>
    <w:rsid w:val="00581D51"/>
    <w:rsid w:val="00623F37"/>
    <w:rsid w:val="00633DB8"/>
    <w:rsid w:val="00642C2B"/>
    <w:rsid w:val="00685287"/>
    <w:rsid w:val="006A588F"/>
    <w:rsid w:val="006A63EA"/>
    <w:rsid w:val="006B15B3"/>
    <w:rsid w:val="006E508A"/>
    <w:rsid w:val="006E7345"/>
    <w:rsid w:val="00702973"/>
    <w:rsid w:val="007427BA"/>
    <w:rsid w:val="0076314A"/>
    <w:rsid w:val="00764551"/>
    <w:rsid w:val="007659E6"/>
    <w:rsid w:val="007D4424"/>
    <w:rsid w:val="007F69CD"/>
    <w:rsid w:val="007F781A"/>
    <w:rsid w:val="00800C91"/>
    <w:rsid w:val="0080472D"/>
    <w:rsid w:val="008232A7"/>
    <w:rsid w:val="00827FC1"/>
    <w:rsid w:val="008301E6"/>
    <w:rsid w:val="00841A2F"/>
    <w:rsid w:val="008657E8"/>
    <w:rsid w:val="008B1CB3"/>
    <w:rsid w:val="008C1A7E"/>
    <w:rsid w:val="009121C6"/>
    <w:rsid w:val="009261CE"/>
    <w:rsid w:val="00934617"/>
    <w:rsid w:val="009559F6"/>
    <w:rsid w:val="0097527A"/>
    <w:rsid w:val="009817E3"/>
    <w:rsid w:val="009D3B09"/>
    <w:rsid w:val="009F4AAA"/>
    <w:rsid w:val="00A32075"/>
    <w:rsid w:val="00A4035B"/>
    <w:rsid w:val="00A42076"/>
    <w:rsid w:val="00A5448B"/>
    <w:rsid w:val="00A63747"/>
    <w:rsid w:val="00A662BF"/>
    <w:rsid w:val="00A70927"/>
    <w:rsid w:val="00A82984"/>
    <w:rsid w:val="00A82A33"/>
    <w:rsid w:val="00A83684"/>
    <w:rsid w:val="00A939CF"/>
    <w:rsid w:val="00A95989"/>
    <w:rsid w:val="00AA7F99"/>
    <w:rsid w:val="00AD2C63"/>
    <w:rsid w:val="00AE24A9"/>
    <w:rsid w:val="00AE38AB"/>
    <w:rsid w:val="00AE5E51"/>
    <w:rsid w:val="00B00D88"/>
    <w:rsid w:val="00B12471"/>
    <w:rsid w:val="00B14B0F"/>
    <w:rsid w:val="00B233C5"/>
    <w:rsid w:val="00B67BDA"/>
    <w:rsid w:val="00B72619"/>
    <w:rsid w:val="00B97596"/>
    <w:rsid w:val="00BC3EA0"/>
    <w:rsid w:val="00BE3388"/>
    <w:rsid w:val="00BF554D"/>
    <w:rsid w:val="00C0178B"/>
    <w:rsid w:val="00C133A7"/>
    <w:rsid w:val="00C41795"/>
    <w:rsid w:val="00C42841"/>
    <w:rsid w:val="00C516E5"/>
    <w:rsid w:val="00C613E5"/>
    <w:rsid w:val="00C6344C"/>
    <w:rsid w:val="00C6389B"/>
    <w:rsid w:val="00C72C8D"/>
    <w:rsid w:val="00CE0526"/>
    <w:rsid w:val="00CE792F"/>
    <w:rsid w:val="00D272CD"/>
    <w:rsid w:val="00D3430E"/>
    <w:rsid w:val="00D45C9A"/>
    <w:rsid w:val="00DA6EB1"/>
    <w:rsid w:val="00DC401E"/>
    <w:rsid w:val="00DC52C7"/>
    <w:rsid w:val="00DF3ECD"/>
    <w:rsid w:val="00E14A3E"/>
    <w:rsid w:val="00E349A6"/>
    <w:rsid w:val="00EC1F0C"/>
    <w:rsid w:val="00EC2A6A"/>
    <w:rsid w:val="00EC3F37"/>
    <w:rsid w:val="00EE320C"/>
    <w:rsid w:val="00EF1C79"/>
    <w:rsid w:val="00F908F1"/>
    <w:rsid w:val="00FC6932"/>
    <w:rsid w:val="00FC6D90"/>
    <w:rsid w:val="00FD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C35D7"/>
  <w15:chartTrackingRefBased/>
  <w15:docId w15:val="{3942D6E6-FF25-4A6D-BA14-4085906A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963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7527A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97527A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97527A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97527A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97527A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752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97527A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8301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Κεφαλίδα Char"/>
    <w:basedOn w:val="a0"/>
    <w:link w:val="a8"/>
    <w:uiPriority w:val="99"/>
    <w:rsid w:val="008301E6"/>
  </w:style>
  <w:style w:type="paragraph" w:styleId="a9">
    <w:name w:val="footer"/>
    <w:basedOn w:val="a"/>
    <w:link w:val="Char3"/>
    <w:uiPriority w:val="99"/>
    <w:unhideWhenUsed/>
    <w:rsid w:val="008301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Υποσέλιδο Char"/>
    <w:basedOn w:val="a0"/>
    <w:link w:val="a9"/>
    <w:uiPriority w:val="99"/>
    <w:rsid w:val="00830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659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217</cp:revision>
  <dcterms:created xsi:type="dcterms:W3CDTF">2022-03-13T14:57:00Z</dcterms:created>
  <dcterms:modified xsi:type="dcterms:W3CDTF">2023-04-09T18:27:00Z</dcterms:modified>
</cp:coreProperties>
</file>