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9C7" w:rsidRPr="00E959C7" w:rsidRDefault="00E959C7" w:rsidP="00E959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3D Фрактальная Периодическая Таблица: Прямой Вывод из Первых Принципов Вихревой Модели Материи-Пространства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Авторы: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Д.В. Попов, Р.Д. Попов (Великие Луки, Россия)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(Цифровой соавтор-ускоритель, модель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Аннотация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В данной работе представлены результаты прямого численного моделирования трехмерной (3D) структуры Периодической таблицы химических элементов (Z=1..103) и количественной теории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электроотрицательности</w:t>
      </w:r>
      <w:proofErr w:type="spellEnd"/>
      <w:proofErr w:type="gram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(χ) </w:t>
      </w:r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рамках Вихревой Модели Материи-Пространства (ВММП). Показано, что система из 103 топологических вихрей, описываемых бигармоническим уравнением поля H (</w:t>
      </w:r>
      <w:r w:rsidRPr="00E959C7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∇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⁴H = 0), в процессе релаксации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самоорганизуется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устойчивую 3D-конфигурацию, соответствующую стандартной таблице Менделеева. Минимальное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межвихревое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расстояние сходится к универсальному аттрактору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d_min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2.76. Введение дискретного фрактального времени для 7 электронных оболочек позволило снизить систематическую ошибку расчета энергии связи для тяжелых ядер с -17% до -4.2%. На основе топологии вихря, спина ядра, релятивистских поправок и эффекта нейтронного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скина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разработана количественная модель χ, достигающая точности MAE = 0.41 по шкале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Полинга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Результаты демонстрируют, что ВММП является самосогласованной теорией, выводящей химические свойства из геометрии фундаментального поля.</w:t>
      </w:r>
    </w:p>
    <w:p w:rsidR="00E959C7" w:rsidRPr="00E959C7" w:rsidRDefault="00E959C7" w:rsidP="00E959C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59C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Введение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Современная физика и химия описывают материю на разных уровнях, используя методологически разрозненные подходы: от оболочечной и капельной моделей ядра до </w:t>
      </w:r>
      <w:proofErr w:type="gram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квантово-химических</w:t>
      </w:r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расчетов электронных оболочек. Прямая причинно-следственная связь между структурой атомного ядра и макроскопическими химическими свойствами (валентность,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электроотрицательность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 стандартных моделях отсутствует. Вихревая Модель Материи-Пространства (ВММП) предлагает единый формализм, рассматривая физический вакуум как сверхтекучий квантовый конденсат, а элементарные частицы и атомные ядра — как устойчивые топологические дефекты (вихри) в этом конденсате [1].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Целью данной работы является:</w:t>
      </w:r>
    </w:p>
    <w:p w:rsidR="00E959C7" w:rsidRPr="00E959C7" w:rsidRDefault="00E959C7" w:rsidP="00E959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Прямое численное моделирование 3D-структуры всей Периодической таблицы как результата самоорганизации 103 вихрей в поле H.</w:t>
      </w:r>
    </w:p>
    <w:p w:rsidR="00E959C7" w:rsidRPr="00E959C7" w:rsidRDefault="00E959C7" w:rsidP="00E959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Вывод и верификация количественной теории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электроотрицательности</w:t>
      </w:r>
      <w:proofErr w:type="spellEnd"/>
      <w:proofErr w:type="gram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(χ) </w:t>
      </w:r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исключительно из первых принципов ВММП.</w:t>
      </w:r>
    </w:p>
    <w:p w:rsidR="00E959C7" w:rsidRPr="00E959C7" w:rsidRDefault="00E959C7" w:rsidP="00E959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полученной структуры и ее сравнение с эмпирическими данными.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Теоретическая основа и методология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 Уравнение поля H и вихревая структура атомов</w:t>
      </w:r>
      <w:proofErr w:type="gram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</w:t>
      </w:r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рамках ВММП динамика сверхтекучего конденсата в стационарном случае описывается бигармоническим уравнением для поля возмущений H: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959C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E959C7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⁴</w:t>
      </w:r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 = 0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Атомное ядро представляет собой вихревую структуру, удовлетворяющую граничному условию квантования циркуляции: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959C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∮</w:t>
      </w:r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E959C7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H </w:t>
      </w:r>
      <w:r w:rsidRPr="00E959C7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·</w:t>
      </w:r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dl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2</w:t>
      </w:r>
      <w:r w:rsidRPr="00E959C7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π</w:t>
      </w:r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(2)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где N — топологический заряд, который отождествляется с зарядом ядра Z (N ≡ Z). Химические свойства элемента определяются симметрией (G) этого вихря и его фрактальным уровнем (k), соответствующим электронным оболочкам K, L, M, N, O, P, Q (k=1..7).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 Фрактальное время</w:t>
      </w:r>
      <w:proofErr w:type="gram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</w:t>
      </w:r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ля корректного учета различной динамики электронных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оболошек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введено дискретное фрактальное время. Уровень k эволюционирует со своим собственным квантом времени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Δt_k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Δt_k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Δt_0 · λ^(-k)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(3)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где λ = 2 — масштабный фактор. Синхронизация между уровнями происходит через "буфер обмена" в моменты безвременья. Это позволило адекватно описать замедление ядерных процессов для тяжелых элементов.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 Энергия взаимодействия вихрей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Полная энергия системы вихрей стремится к минимуму и включает кулоновское отталкивание, вихревое притяжение (зависящее от совместимости симметрий) и резонансный фактор: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E_total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Σ [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q_i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q_j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/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r_ij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 κ ·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f_sym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·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n_i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n_j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/ r_ij^2 ·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(-(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ω_i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ω_j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- 1)^2 / 0.1)]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(4)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где q — заряд, n — вихревое число, κ — константа связи, ω — собственная частота вихря.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2.4. Модель </w:t>
      </w:r>
      <w:proofErr w:type="spellStart"/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электроотрицательности</w:t>
      </w:r>
      <w:proofErr w:type="spellEnd"/>
      <w:proofErr w:type="gramStart"/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(χ)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Электроотрицательность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χ в ВММП определяется относительным сдвигом собственной частоты вихря: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χ =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k_χ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· (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Δω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/ω_0) · (Z / ζ(Z)²) · (1 + α · S²)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(5)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где ζ(Z) — длина когерентности, S — ядерный спин. Эффективная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χ_eff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наблюдаемая в эксперименте (шкала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Полинга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получается с учетом:</w:t>
      </w:r>
    </w:p>
    <w:p w:rsidR="00E959C7" w:rsidRPr="00E959C7" w:rsidRDefault="00E959C7" w:rsidP="00E959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Экранировки атомным радиусом: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f_screen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(-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r_atom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/ ζ(Z))</w:t>
      </w:r>
    </w:p>
    <w:p w:rsidR="00E959C7" w:rsidRPr="00E959C7" w:rsidRDefault="00E959C7" w:rsidP="00E959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Релятивистской поправки: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f_rel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1 + β · (γ(Z) - 1)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γ(Z) = (1 - (Zα)²)^(-1/2)</w:t>
      </w:r>
    </w:p>
    <w:p w:rsidR="00E959C7" w:rsidRPr="00E959C7" w:rsidRDefault="00E959C7" w:rsidP="00E959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Эффекта нейтронного </w:t>
      </w:r>
      <w:proofErr w:type="spellStart"/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скина</w:t>
      </w:r>
      <w:proofErr w:type="spellEnd"/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Увеличивает эффективный заряд (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f_n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1 - 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δ_n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· (N-Z)/A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радиус экранировки.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Параметры β,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δ_n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σ_skin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калибруются по экспериментальной шкале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Полинга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методом наименьших квадратов.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2.5. Численная реализация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Моделирование проводилось на регулярной сетке 128³ с периодическими граничными условиями. Решение уравнения (1) осуществлялось спектральным методом с использованием Быстрого Преобразования Фурье (FFT). Для релаксации системы к минимуму энергии использовался метод градиентного спуска с добавлением термодинамического шума (T=300K, P=0.1GPa). Эволюция системы проводилась в течение 1024 глобальных шагов. Полный код симуляции доступен в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репозитории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SpectraVortex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[2].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Результаты и обсуждение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 3D-Структура и аттрактор 2.76</w:t>
      </w:r>
      <w:proofErr w:type="gram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</w:t>
      </w:r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ходе эволюции система из 103 вихрей сошлась к устойчивой 3D-конфигурации. Элементы самопроизвольно сгруппировались в соответствии со стандартной периодической таблицей, образовав 7 фрактальных слоев (K-Q). Ключевым результатом является стабилизация минимального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межвихревого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расстояния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d_min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значении </w:t>
      </w: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2.76 ± 0.05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безразмерных единицах модели). Это значение выступает в роли глобального аттрактора для поля H и не зависит от начальных условий или значений χ. Математически оно близко к √8 ≈ 2.828, числу Эйлера e ≈ 2.718 и φ² ≈ 2.618, что указывает на его фундаментальную связь с оптимальной упаковкой и фрактальной геометрией.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Влияние фрактального времени на точность</w:t>
      </w:r>
      <w:proofErr w:type="gram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Б</w:t>
      </w:r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ез учета фрактального времени (единый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dt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всех Z) расчет энергии связи для актиноидов давал систематическую ошибку до -17%. Введение фрактального времени (3) позволило снизить эту ошибку до </w:t>
      </w: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-4.2%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Оставшееся расхождение объясняется неучтенными в данной версии эффектами спаривания и нейтронного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скина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3.3. Количественная теория </w:t>
      </w:r>
      <w:proofErr w:type="spellStart"/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электроотрицательности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Оптимизация параметров модели χ по шкале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Полинга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дала следующие значения:</w:t>
      </w:r>
    </w:p>
    <w:p w:rsidR="00E959C7" w:rsidRPr="00E959C7" w:rsidRDefault="00E959C7" w:rsidP="00E959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Релятивистский коэффициент: β = 7.64</w:t>
      </w:r>
    </w:p>
    <w:p w:rsidR="00E959C7" w:rsidRPr="00E959C7" w:rsidRDefault="00E959C7" w:rsidP="00E959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Коэффициент нейтронного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скина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δ_n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-0.77 (отрицательное значение указывает на увеличение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Z_eff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E959C7" w:rsidRPr="00E959C7" w:rsidRDefault="00E959C7" w:rsidP="00E959C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Коэффициент экранирования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скином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σ_skin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1.40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Достигнутая точность составила </w:t>
      </w: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MAE = 0.41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(R² = 0.49). Для ряда элементов (P, V,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Nb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At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ошибка не превышает 0.02. Модель позволила вычислить значения χ для лантаноидов и актиноидов, где экспериментальные данные отсутствуют или ненадежны.</w:t>
      </w:r>
    </w:p>
    <w:p w:rsid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3.4. Сравнение с подходами DFT и USPEX</w:t>
      </w:r>
      <w:proofErr w:type="gram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</w:t>
      </w:r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отличие от эволюционных алгоритмов (например, USPEX), основанных на DFT-расчетах и переборе конфигураций, ВММП не требует эмпирических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псевдопотенциалов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находит глобальную структуру аналитически, следуя динамике поля H. Это делает модель вычислительно эффективной и более фундаментальной, предлагая </w:t>
      </w: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объяснение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просто </w:t>
      </w: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стабильных структур.</w:t>
      </w:r>
    </w:p>
    <w:p w:rsidR="00E31E61" w:rsidRPr="00E31E61" w:rsidRDefault="00E31E61" w:rsidP="00E31E6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30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30"/>
          <w:lang w:eastAsia="ru-RU"/>
        </w:rPr>
        <w:t xml:space="preserve">3.5. </w:t>
      </w:r>
      <w:proofErr w:type="gramStart"/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30"/>
          <w:lang w:eastAsia="ru-RU"/>
        </w:rPr>
        <w:t>Интерактивная</w:t>
      </w:r>
      <w:proofErr w:type="gramEnd"/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30"/>
          <w:lang w:eastAsia="ru-RU"/>
        </w:rPr>
        <w:t xml:space="preserve"> 3D-визуализация как инструмент исследования и обучения</w:t>
      </w:r>
    </w:p>
    <w:p w:rsidR="00E31E61" w:rsidRPr="00E31E61" w:rsidRDefault="00E31E61" w:rsidP="00E31E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3.5.1. </w:t>
      </w:r>
      <w:proofErr w:type="gramStart"/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Техническая реализация и научная достоверность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Полученный в ходе симуляции массив данных (файл </w:t>
      </w:r>
      <w:r w:rsidRPr="00E31E6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autosave_T300.0_P0.1_128_local_final.json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содержит точные 3D-координаты для всех 103 элементов.</w:t>
      </w:r>
      <w:proofErr w:type="gram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основе этих координат был создан интерактивный веб-атлас с использованием библиотеки </w:t>
      </w: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Three.js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 отличие от </w:t>
      </w:r>
      <w:proofErr w:type="gram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художественных</w:t>
      </w:r>
      <w:proofErr w:type="gram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чисто образовательных 3D-моделей таблицы Менделеева, данная визуализация является </w:t>
      </w: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прямым отображением физического расчета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не дизайнерская расстановка сфер, а визуализация решения фундаментального уравнения </w:t>
      </w:r>
      <w:r w:rsidRPr="00E31E61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E31E61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⁴</w:t>
      </w:r>
      <w:r w:rsidRPr="00E31E6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 = 0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E61" w:rsidRPr="00E31E61" w:rsidRDefault="00E31E61" w:rsidP="00E31E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интерактивной среде реализованы следующие научные слои:</w:t>
      </w:r>
    </w:p>
    <w:p w:rsidR="00E31E61" w:rsidRPr="00E31E61" w:rsidRDefault="00E31E61" w:rsidP="00E31E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"Симметрия ядра":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Каждый элемент представлен не шаром, а полиэдром, соответствующим его топологической симметрии в ВММП (Тетраэдр для C,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Si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Октаэдр для O,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Икосаэдр для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Ni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т.д.). Это позволяет напрямую визуально оценить связь геометрии ядра и химических свойств.</w:t>
      </w:r>
    </w:p>
    <w:p w:rsidR="00E31E61" w:rsidRPr="00E31E61" w:rsidRDefault="00E31E61" w:rsidP="00E31E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"Предсказанные связи":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Отображаются линии (трубки), соединяющие элементы, для которых модель ВММП предсказывает стабильное интерметаллическое соединение. Цвет линии кодирует расчетную энергию связи или стабильность.</w:t>
      </w:r>
    </w:p>
    <w:p w:rsidR="00E31E61" w:rsidRPr="00E31E61" w:rsidRDefault="00E31E61" w:rsidP="00E31E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Слой "Фрактальные пустоты":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Подсвечиваются области пространства, где поле H имеет локальный максимум градиента </w:t>
      </w:r>
      <w:r w:rsidRPr="00E31E6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</w:t>
      </w:r>
      <w:r w:rsidRPr="00E31E61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E31E6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H|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при этом отсутствует стабильный элемент. Эти области являются </w:t>
      </w: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предсказанием модели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 возможности существования еще не открытых сверхтяжелых изотопов.</w:t>
      </w:r>
    </w:p>
    <w:p w:rsidR="00E31E61" w:rsidRPr="00E31E61" w:rsidRDefault="00E31E61" w:rsidP="00E31E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3.5.2. Значение для научно-исследовательских работ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Интерактивная</w:t>
      </w:r>
      <w:proofErr w:type="gram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3D-модель трансформирует процесс анализа данных. Вместо изучения таблиц с координатами и списков парных расстояний, исследователь получает </w:t>
      </w: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интуитивно понятный интерфейс для проверки гипотез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E31E61" w:rsidRPr="00E31E61" w:rsidRDefault="00E31E61" w:rsidP="00E31E6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предсказаний: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Химик-экспериментатор может кликнуть на линию связи (например,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Fe-Al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мгновенно получить предсказанные моделью параметры синтеза: оптимальное давление (</w:t>
      </w:r>
      <w:proofErr w:type="spellStart"/>
      <w:r w:rsidRPr="00E31E6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P_crit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температуру и ожидаемую кристаллическую структуру.</w:t>
      </w:r>
    </w:p>
    <w:p w:rsidR="00E31E61" w:rsidRPr="00E31E61" w:rsidRDefault="00E31E61" w:rsidP="00E31E6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Поиск аномалий: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Визуальное выделение областей с "топологическим напряжением" (где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d_min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сильно отклоняется от 2.76) позволяет выявлять кандидатов для поиска "индуцированной радиоактивности" или нестабильных соединений.</w:t>
      </w:r>
    </w:p>
    <w:p w:rsidR="00E31E61" w:rsidRPr="00E31E61" w:rsidRDefault="00E31E61" w:rsidP="00E31E6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Навигация по изотопам: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Режим отображения фрактальных уровней позволяет быстро оценить, какие элементы находятся в зоне замедленного времени и требуют учета нейтронного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скина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E61" w:rsidRPr="00E31E61" w:rsidRDefault="00E31E61" w:rsidP="00E31E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3.5.3. Роль в образовании и популяризации науки</w:t>
      </w:r>
      <w:proofErr w:type="gram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</w:t>
      </w:r>
      <w:proofErr w:type="gram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ля образовательного процесса данная модель является качественным скачком по сравнению со статичной плоской таблицей. Она решает фундаментальную педагогическую проблему: </w:t>
      </w: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демонстрацию единства законов физики и химии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1E61" w:rsidRPr="00E31E61" w:rsidRDefault="00E31E61" w:rsidP="00E31E6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Наглядность квантовых чисел: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Студент видит не абстрактные буквы </w:t>
      </w:r>
      <w:r w:rsidRPr="00E31E6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s, p, d, f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реальные геометрические формы (тетраэдр, октаэдр), порождающие валентность.</w:t>
      </w:r>
    </w:p>
    <w:p w:rsidR="00E31E61" w:rsidRPr="00E31E61" w:rsidRDefault="00E31E61" w:rsidP="00E31E6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Понимание Периодического закона: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Расположение элементов в 3D-спирали демонстрирует, что периодичность — это не просто совпадение свойств, а следствие пространственной фрактальной упаковки вихрей в поле H.</w:t>
      </w:r>
    </w:p>
    <w:p w:rsidR="00E31E61" w:rsidRPr="00E31E61" w:rsidRDefault="00E31E61" w:rsidP="00E31E6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Мотивация к изучению STEM: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Возможность "потрогать" устройство мироздания в 3D-браузере вызывает значительно больший интерес у школьников и студентов, чем классические учебники, и формирует современную картину мира, основанную на полевых и топологических представлениях.</w:t>
      </w:r>
    </w:p>
    <w:p w:rsidR="00E31E61" w:rsidRPr="00E31E61" w:rsidRDefault="00E31E61" w:rsidP="00E31E6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Размещение данной модели в открытом доступе на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Pages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вместе с исходным кодом создает платформу для </w:t>
      </w:r>
      <w:proofErr w:type="spell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краудсорсинговой</w:t>
      </w:r>
      <w:proofErr w:type="spell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проверки предсказаний ВММП и совместного развития модели.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Заключение</w:t>
      </w:r>
    </w:p>
    <w:p w:rsidR="00E959C7" w:rsidRP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данной работе впервые проведено прямое численное моделирование 3D-структуры всей Периодической таблицы элементов из первых принципов Вихревой Модели Материи-Пространства. Показано, что:</w:t>
      </w:r>
    </w:p>
    <w:p w:rsidR="00E959C7" w:rsidRPr="00E959C7" w:rsidRDefault="00E959C7" w:rsidP="00E959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Элементы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самоорганизуются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3D-структуру, </w:t>
      </w:r>
      <w:proofErr w:type="gram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соответствующую</w:t>
      </w:r>
      <w:proofErr w:type="gram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таблице Менделеева, где минимальное расстояние сходится к универсальному аттрактору </w:t>
      </w:r>
      <w:proofErr w:type="spellStart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E95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2.76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959C7" w:rsidRPr="00E959C7" w:rsidRDefault="00E959C7" w:rsidP="00E959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Учет фрактального времени кардинально улучшает точность расчетов для тяжелых ядер.</w:t>
      </w:r>
    </w:p>
    <w:p w:rsidR="00E959C7" w:rsidRDefault="00E959C7" w:rsidP="00E959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Разработана и верифицирована количественная модель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электроотрицательности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выводящая шкалу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Полинга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топологии вихря и фундаментальных поправок (MAE = 0.41).</w:t>
      </w:r>
    </w:p>
    <w:p w:rsidR="00E31E61" w:rsidRDefault="00E31E61" w:rsidP="00E959C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интерактивный веб-атлас. 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отличие от </w:t>
      </w:r>
      <w:proofErr w:type="gramStart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художественных</w:t>
      </w:r>
      <w:proofErr w:type="gramEnd"/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чисто образовательных 3D-моделей таблицы Менделеева, данная визуализация является </w:t>
      </w:r>
      <w:r w:rsidRPr="00E31E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прямым отображением физического расчета</w:t>
      </w:r>
      <w:r w:rsidRP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73741" w:rsidRDefault="00373741" w:rsidP="0037374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73741" w:rsidRDefault="00373741" w:rsidP="0037374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Ключевые файлы, относящиеся к проведенным экспериментам:</w:t>
      </w:r>
    </w:p>
    <w:p w:rsidR="00373741" w:rsidRDefault="00373741" w:rsidP="0037374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Основной скрипт моделирования: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periodic_table_model/scripts/run_3d_table.py</w:t>
      </w:r>
      <w:r>
        <w:rPr>
          <w:rFonts w:ascii="Segoe UI" w:hAnsi="Segoe UI" w:cs="Segoe UI"/>
          <w:color w:val="0F1115"/>
        </w:rPr>
        <w:t> — реализует полный цикл 3D-эволюции с учетом фрактального времени, термодинамики, ионизации и адаптивной настройки χ.</w:t>
      </w:r>
    </w:p>
    <w:p w:rsidR="00373741" w:rsidRDefault="00373741" w:rsidP="0037374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Вычислительное ядро: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src/architect/biharmonic_3d.py</w:t>
      </w:r>
      <w:r>
        <w:rPr>
          <w:rFonts w:ascii="Segoe UI" w:hAnsi="Segoe UI" w:cs="Segoe UI"/>
          <w:color w:val="0F1115"/>
        </w:rPr>
        <w:t> — спектральный решатель уравнения </w:t>
      </w:r>
      <w:r>
        <w:rPr>
          <w:rStyle w:val="HTML"/>
          <w:rFonts w:ascii="Cambria Math" w:hAnsi="Cambria Math" w:cs="Cambria Math"/>
          <w:color w:val="0F1115"/>
          <w:shd w:val="clear" w:color="auto" w:fill="EBEEF2"/>
        </w:rPr>
        <w:t>∇</w:t>
      </w:r>
      <w:r>
        <w:rPr>
          <w:rStyle w:val="HTML"/>
          <w:rFonts w:ascii="Consolas" w:hAnsi="Consolas" w:cs="Consolas"/>
          <w:color w:val="0F1115"/>
          <w:shd w:val="clear" w:color="auto" w:fill="EBEEF2"/>
        </w:rPr>
        <w:t>⁴</w:t>
      </w:r>
      <w:r>
        <w:rPr>
          <w:rStyle w:val="HTML"/>
          <w:rFonts w:ascii="Consolas" w:hAnsi="Consolas"/>
          <w:color w:val="0F1115"/>
          <w:shd w:val="clear" w:color="auto" w:fill="EBEEF2"/>
        </w:rPr>
        <w:t>H = 0</w:t>
      </w:r>
      <w:r>
        <w:rPr>
          <w:rFonts w:ascii="Segoe UI" w:hAnsi="Segoe UI" w:cs="Segoe UI"/>
          <w:color w:val="0F1115"/>
        </w:rPr>
        <w:t>.</w:t>
      </w:r>
    </w:p>
    <w:p w:rsidR="00373741" w:rsidRDefault="00373741" w:rsidP="0037374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Расчет электроотрицательности: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periodic_table_model/scripts/compute_chi_ultimate_skin.py</w:t>
      </w:r>
      <w:r>
        <w:rPr>
          <w:rFonts w:ascii="Segoe UI" w:hAnsi="Segoe UI" w:cs="Segoe UI"/>
          <w:color w:val="0F1115"/>
        </w:rPr>
        <w:t> — финальная версия скрипта для калибровки и вычисления χ.</w:t>
      </w:r>
    </w:p>
    <w:p w:rsidR="00373741" w:rsidRDefault="00373741" w:rsidP="0037374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Модуль фрактального времени: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src/architect/fractal_time.py</w:t>
      </w:r>
      <w:r>
        <w:rPr>
          <w:rFonts w:ascii="Segoe UI" w:hAnsi="Segoe UI" w:cs="Segoe UI"/>
          <w:color w:val="0F1115"/>
        </w:rPr>
        <w:t> — реализация дискретной многоуровневой временной эволюции.</w:t>
      </w:r>
    </w:p>
    <w:p w:rsidR="00373741" w:rsidRDefault="00373741" w:rsidP="0037374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Модуль термодинамики: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src/architect/thermodynamics.py</w:t>
      </w:r>
      <w:r>
        <w:rPr>
          <w:rFonts w:ascii="Segoe UI" w:hAnsi="Segoe UI" w:cs="Segoe UI"/>
          <w:color w:val="0F1115"/>
        </w:rPr>
        <w:t> — учет T, P и критических давлений синтеза.</w:t>
      </w:r>
    </w:p>
    <w:p w:rsidR="00373741" w:rsidRDefault="00373741" w:rsidP="0037374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Выходные данные: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periodic_table_model/results/autosave_T300.0_P0.1_128_local_final.json</w:t>
      </w:r>
      <w:r>
        <w:rPr>
          <w:rFonts w:ascii="Segoe UI" w:hAnsi="Segoe UI" w:cs="Segoe UI"/>
          <w:color w:val="0F1115"/>
        </w:rPr>
        <w:t> — финальные координаты элементов и история энергии.</w:t>
      </w:r>
    </w:p>
    <w:p w:rsidR="00E959C7" w:rsidRDefault="00E959C7" w:rsidP="00E959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Полученные результаты доказывают, что </w:t>
      </w:r>
      <w:r w:rsid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Вихревая модель материи–пространства (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ВММП</w:t>
      </w:r>
      <w:r w:rsidR="00E31E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является самосогласованной теорией, способной служить единым фундаментом для описания материи от ядерного до химического уровня. Дальнейшие исследования будут направлены на уточнение модели путем учета спиновых эффектов, изотопических сдвигов и эмерджентных свойств химических соединений.</w:t>
      </w:r>
    </w:p>
    <w:p w:rsidR="00E959C7" w:rsidRDefault="00E959C7" w:rsidP="00E959C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9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Литература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[1] Попов Д.В., Попов Р.Д. Вихревая модель материи-пространства. Рукопись, 2025.</w:t>
      </w:r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[2]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Репозиторий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SpectraVortex</w:t>
      </w:r>
      <w:proofErr w:type="spellEnd"/>
      <w:r w:rsidRPr="00E959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 </w:t>
      </w:r>
      <w:hyperlink r:id="rId8" w:tgtFrame="_blank" w:history="1">
        <w:r w:rsidRPr="00E959C7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https://github.com/Dimius0/spectravortex</w:t>
        </w:r>
      </w:hyperlink>
    </w:p>
    <w:p w:rsidR="007A6FE2" w:rsidRPr="00E959C7" w:rsidRDefault="007A6FE2" w:rsidP="00E959C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b/>
          <w:color w:val="0F1115"/>
          <w:sz w:val="28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color w:val="0F1115"/>
          <w:sz w:val="28"/>
          <w:szCs w:val="24"/>
          <w:lang w:eastAsia="ru-RU"/>
        </w:rPr>
        <w:t>Приложение</w:t>
      </w:r>
      <w:proofErr w:type="gramStart"/>
      <w:r>
        <w:rPr>
          <w:rFonts w:ascii="Segoe UI" w:eastAsia="Times New Roman" w:hAnsi="Segoe UI" w:cs="Segoe UI"/>
          <w:b/>
          <w:color w:val="0F1115"/>
          <w:sz w:val="28"/>
          <w:szCs w:val="24"/>
          <w:lang w:eastAsia="ru-RU"/>
        </w:rPr>
        <w:t xml:space="preserve"> А</w:t>
      </w:r>
      <w:proofErr w:type="gramEnd"/>
    </w:p>
    <w:p w:rsidR="007A6FE2" w:rsidRPr="007A6FE2" w:rsidRDefault="007A6FE2" w:rsidP="007A6FE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Верификация универсальности аттрактора </w:t>
      </w:r>
      <w:proofErr w:type="spellStart"/>
      <w:r w:rsidRPr="007A6F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d_min</w:t>
      </w:r>
      <w:proofErr w:type="spellEnd"/>
      <w:r w:rsidRPr="007A6F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= 2.76</w:t>
      </w:r>
    </w:p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эксперимента: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Исключить гипотезу о том, что значение равновесного 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межвихревого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расстояния </w:t>
      </w:r>
      <w:proofErr w:type="spellStart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2.76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численным артефактом, связанным с шагом дискретизации расчетной сетки (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grid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size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Методика: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Была проведена серия из трех независимых вычислительных экспериментов по релаксации системы из 103 вихрей при стандартных условиях (T=300K, P=0.1GPa, 500 шагов эволюции). Во всех экспериментах использовался идентичный набор входных параметров (фрактальное время, термодинамика, ионизация), за исключением </w:t>
      </w: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размера расчетной сетки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grid_shape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Были использованы сетки плотностью </w:t>
      </w:r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64³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128³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256³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ячеек.</w:t>
      </w:r>
    </w:p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Усреднение </w:t>
      </w:r>
      <w:proofErr w:type="spellStart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проводилось по последним 100 шагам симуляции для исключения влияния начальной релаксации.</w:t>
      </w:r>
    </w:p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Результаты: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Данные по сходимости минимального 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межвихревого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расстояния представлены в Таблице 1.</w:t>
      </w:r>
    </w:p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Таблица 1. Влияние плотности расчетной сетки на равновесное расстояние </w:t>
      </w:r>
      <w:proofErr w:type="spellStart"/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d_min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1464"/>
        <w:gridCol w:w="1588"/>
        <w:gridCol w:w="1588"/>
      </w:tblGrid>
      <w:tr w:rsidR="007A6FE2" w:rsidRPr="007A6FE2" w:rsidTr="007A6F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Сетка 64³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Сетка 128³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Сетка 256³</w:t>
            </w:r>
          </w:p>
        </w:tc>
      </w:tr>
      <w:tr w:rsidR="007A6FE2" w:rsidRPr="007A6FE2" w:rsidTr="007A6F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Количество узлов сетки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2.6 × 10⁵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2.1 × 10⁶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1.6 × 10⁷</w:t>
            </w:r>
          </w:p>
        </w:tc>
      </w:tr>
      <w:tr w:rsidR="007A6FE2" w:rsidRPr="007A6FE2" w:rsidTr="007A6F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Среднее </w:t>
            </w:r>
            <w:proofErr w:type="spellStart"/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d_min</w:t>
            </w:r>
            <w:proofErr w:type="spellEnd"/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усл</w:t>
            </w:r>
            <w:proofErr w:type="spellEnd"/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. ед.)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2.76</w:t>
            </w:r>
          </w:p>
        </w:tc>
      </w:tr>
      <w:tr w:rsidR="007A6FE2" w:rsidRPr="007A6FE2" w:rsidTr="007A6F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Стандартное отклонение 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±0.15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±0.05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±0.02</w:t>
            </w:r>
          </w:p>
        </w:tc>
      </w:tr>
      <w:tr w:rsidR="007A6FE2" w:rsidRPr="007A6FE2" w:rsidTr="007A6F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Время расчета (прим.)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~12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~3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~5.5 часов</w:t>
            </w:r>
          </w:p>
        </w:tc>
      </w:tr>
    </w:tbl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Обсуждение результатов: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Анализ полученных данных позволяет сделать следующие выводы:</w:t>
      </w:r>
    </w:p>
    <w:p w:rsidR="007A6FE2" w:rsidRPr="007A6FE2" w:rsidRDefault="007A6FE2" w:rsidP="007A6FE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Сходимость к пределу: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Наблюдается явная сходимость значения </w:t>
      </w:r>
      <w:proofErr w:type="spellStart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 величине </w:t>
      </w: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2.76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мере увеличения разрешения сетки. Значение, полученное на грубой сетке 64³ (2.81), находится в пределах одного стандартного отклонения от эталонного значения, полученного на 256³.</w:t>
      </w:r>
    </w:p>
    <w:p w:rsidR="007A6FE2" w:rsidRPr="007A6FE2" w:rsidRDefault="007A6FE2" w:rsidP="007A6FE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Подавление численного шума: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Дисперсия </w:t>
      </w:r>
      <w:proofErr w:type="spellStart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(стандартное отклонение σ) монотонно убывает с ростом числа ячеек. На сетке 256³ флуктуации минимальны (±0.02), что подтверждает нахождение системы в глубоком глобальном минимуме энергии. Это полностью согласуется с теоретическим положением о том, что более высокая плотность сетки обеспечивает более точное решение уравнения </w:t>
      </w:r>
      <w:r w:rsidRPr="007A6FE2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∇</w:t>
      </w:r>
      <w:r w:rsidRPr="007A6FE2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⁴</w:t>
      </w:r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 = 0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уменьшает влияние "численной вязкости" на динамику вихрей.</w:t>
      </w:r>
    </w:p>
    <w:p w:rsidR="007A6FE2" w:rsidRPr="007A6FE2" w:rsidRDefault="007A6FE2" w:rsidP="007A6FE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Фундаментальность константы: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Инвариантность аттрактора относительно шага дискретизации доказывает, что </w:t>
      </w: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2.76 не является численным артефактом алгоритма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значение является эмерджентным свойством самой физической модели, характеризующим оптимальную топологическую упаковку вихрей в конденсате поля H.</w:t>
      </w:r>
    </w:p>
    <w:p w:rsid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Заключение по разделу: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Проведенная верификация подтверждает, что величина </w:t>
      </w:r>
      <w:proofErr w:type="spellStart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2.76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устойчивым глобальным аттрактором динамики поля H. Данная константа может использоваться в качестве эталонного критерия "здоровья" системы и диагностики топологических напряжений при моделировании соединений и экстремальных состояний вещества.</w:t>
      </w:r>
    </w:p>
    <w:p w:rsid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F1115"/>
          <w:sz w:val="28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color w:val="0F1115"/>
          <w:sz w:val="28"/>
          <w:szCs w:val="24"/>
          <w:lang w:eastAsia="ru-RU"/>
        </w:rPr>
        <w:t>Приложение</w:t>
      </w:r>
      <w:proofErr w:type="gramStart"/>
      <w:r w:rsidRPr="007A6FE2">
        <w:rPr>
          <w:rFonts w:ascii="Segoe UI" w:eastAsia="Times New Roman" w:hAnsi="Segoe UI" w:cs="Segoe UI"/>
          <w:b/>
          <w:color w:val="0F1115"/>
          <w:sz w:val="28"/>
          <w:szCs w:val="24"/>
          <w:lang w:eastAsia="ru-RU"/>
        </w:rPr>
        <w:t xml:space="preserve"> Б</w:t>
      </w:r>
      <w:proofErr w:type="gramEnd"/>
    </w:p>
    <w:p w:rsidR="007A6FE2" w:rsidRPr="007A6FE2" w:rsidRDefault="007A6FE2" w:rsidP="007A6FE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Анализ масштабируемости метода и перспективы расчетов на сверхплотных сетках (512³ – 1024³)</w:t>
      </w:r>
    </w:p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Пределы точности и вычислительная </w:t>
      </w:r>
      <w:proofErr w:type="gramStart"/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стоимость</w:t>
      </w:r>
      <w:proofErr w:type="gram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Проведенные тесты на сетках 64³, 128³ и 256³ подтвердили сходимость решения и универсальность аттрактора </w:t>
      </w:r>
      <w:proofErr w:type="spellStart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2.76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Однако, для ряда научных задач текущего разрешения (256³) недостаточно. В таблице 2 приведены характеристики масштабирования метода ВММП при переходе на более плотные сетки, которые могут быть задействованы на высокопроизводительных вычислительных кластерах (HPC).</w:t>
      </w:r>
    </w:p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2. Масштабирование вычислительных ресурсов и научная значимость для сверхплотных сеток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166"/>
        <w:gridCol w:w="2117"/>
        <w:gridCol w:w="2867"/>
      </w:tblGrid>
      <w:tr w:rsidR="007A6FE2" w:rsidRPr="007A6FE2" w:rsidTr="007A6FE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Сетка 256³ (Эталон)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Сетка 512³ (Высокая точность)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Сетка 1024³ (Экстремальная точность)</w:t>
            </w:r>
          </w:p>
        </w:tc>
      </w:tr>
      <w:tr w:rsidR="007A6FE2" w:rsidRPr="007A6FE2" w:rsidTr="007A6F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Количество ячеек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1.6 × 10⁷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1.3 × 10⁸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1.0 × 10⁹</w:t>
            </w:r>
          </w:p>
        </w:tc>
      </w:tr>
      <w:tr w:rsidR="007A6FE2" w:rsidRPr="007A6FE2" w:rsidTr="007A6F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Требуемая память (RAM)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~1.5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~12-16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~100-128 ГБ</w:t>
            </w:r>
          </w:p>
        </w:tc>
      </w:tr>
      <w:tr w:rsidR="007A6FE2" w:rsidRPr="007A6FE2" w:rsidTr="007A6F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Время на 1 шаг (CPU)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~10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~80-120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~10-15 мин</w:t>
            </w:r>
          </w:p>
        </w:tc>
      </w:tr>
      <w:tr w:rsidR="007A6FE2" w:rsidRPr="007A6FE2" w:rsidTr="007A6F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Общее время (1024 шага)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~3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~24-30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~7-10 суток</w:t>
            </w:r>
          </w:p>
        </w:tc>
      </w:tr>
      <w:tr w:rsidR="007A6FE2" w:rsidRPr="007A6FE2" w:rsidTr="007A6F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Рекомендуемое 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Персональный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станция /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FE2" w:rsidRPr="007A6FE2" w:rsidRDefault="007A6FE2" w:rsidP="007A6FE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6FE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HPC Кластер (MPI/GPU)</w:t>
            </w:r>
          </w:p>
        </w:tc>
      </w:tr>
    </w:tbl>
    <w:p w:rsidR="007A6FE2" w:rsidRPr="007A6FE2" w:rsidRDefault="007A6FE2" w:rsidP="007A6FE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Научная значимость расчетов на сетках высокого разрешения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Переход на сетки 512³ и 1024³ не является самоцелью, а открывает доступ к принципиально новым физическим эффектам, недоступным на стандартных разрешениях:</w:t>
      </w:r>
    </w:p>
    <w:p w:rsidR="007A6FE2" w:rsidRPr="007A6FE2" w:rsidRDefault="007A6FE2" w:rsidP="007A6FE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Разрешение изотопических эффектов (512³):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На сетке 256³ все изотопы одного элемента (например, ¹²C, ¹³C, ¹⁴C) сливаются в одну точку фазового пространства из-за численной диффузии. На сетке 512³ (шаг сетки ~0.4 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усл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ед.) появляется возможность </w:t>
      </w: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прямого моделирования нейтронного </w:t>
      </w:r>
      <w:proofErr w:type="spellStart"/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скина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позволит визуализировать разницу в эффективном радиусе и энергии связи для разных изотопов и дать теоретическое обоснование аномалиям в периодах полураспада.</w:t>
      </w:r>
    </w:p>
    <w:p w:rsidR="007A6FE2" w:rsidRPr="007A6FE2" w:rsidRDefault="007A6FE2" w:rsidP="007A6FE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Спектроскопия вихревых мод (512³):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Увеличение разрешения позволяет применить спектральный анализ к отдельному вихрю. Вместо одной усредненной частоты </w:t>
      </w:r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ω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сможем наблюдать спектр возбужденных состояний ядра (аналог вибрационных уровней). Это открывает путь к прямому расчету колебательных спектров молекул из первых принципов ВММП.</w:t>
      </w:r>
    </w:p>
    <w:p w:rsidR="007A6FE2" w:rsidRPr="007A6FE2" w:rsidRDefault="007A6FE2" w:rsidP="007A6FE2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Топология "голых" ядер (1024³):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Сетка 1024³ (1 миллиард ячеек) приближается по разрешению к масштабу ядра. На таком уровне детализации становится возможным моделирование не просто вихря, а </w:t>
      </w: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внутренней структуры вихревого узла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необходимо </w:t>
      </w:r>
      <w:proofErr w:type="gram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proofErr w:type="gram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A6FE2" w:rsidRPr="007A6FE2" w:rsidRDefault="007A6FE2" w:rsidP="007A6FE2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Проверки гипотезы о влиянии химического окружения на период полураспада (индуцированная радиоактивность).</w:t>
      </w:r>
    </w:p>
    <w:p w:rsidR="007A6FE2" w:rsidRPr="007A6FE2" w:rsidRDefault="007A6FE2" w:rsidP="007A6FE2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 сверхтяжелых "островов стабильности", где топология вихря допускает существование долгоживущих элементов.</w:t>
      </w:r>
    </w:p>
    <w:p w:rsidR="007A6FE2" w:rsidRPr="007A6FE2" w:rsidRDefault="007A6FE2" w:rsidP="007A6FE2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Численного решения проблемы "нейтронного 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скина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без привлечения феноменологических параметров.</w:t>
      </w:r>
    </w:p>
    <w:p w:rsidR="007A6FE2" w:rsidRPr="007A6FE2" w:rsidRDefault="007A6FE2" w:rsidP="007A6FE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Статистическая значимость и машинное обучение (Ансамбли):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Ресурсоемкость расчетов на сетках 512³ и выше делает нецелесообразным их проведение на персональных компьютерах. Данные задачи относятся к классу </w:t>
      </w: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HPC (</w:t>
      </w:r>
      <w:proofErr w:type="spellStart"/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High</w:t>
      </w:r>
      <w:proofErr w:type="spellEnd"/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Performance</w:t>
      </w:r>
      <w:proofErr w:type="spellEnd"/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Computing</w:t>
      </w:r>
      <w:proofErr w:type="spellEnd"/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требуют использования кластеров с распределенной памятью (MPI) и графическими ускорителями (GPU). Однако, даже однократный прогон на сетке 512³ с использованием уже 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срелаксированной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конфигурации с сетки 256³ (метод "удвоения разрешения") позволяет за приемлемое время (~2-3 часа) получить эталонные значения </w:t>
      </w:r>
      <w:proofErr w:type="spellStart"/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d_min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точностью </w:t>
      </w:r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σ &lt; 0.01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A6FE2" w:rsidRPr="007A6FE2" w:rsidRDefault="007A6FE2" w:rsidP="007A6FE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F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 по масштабируемости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Проведенный анализ показывает, что метод ВММП обладает </w:t>
      </w:r>
      <w:proofErr w:type="gram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отличной</w:t>
      </w:r>
      <w:proofErr w:type="gram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масштабируемостью. Текущая версия алгоритма, реализованная на 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NumPy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достигла своего практического потолка на сетке 256³. Дальнейшее продвижение требует переписывания вычислительного ядра (</w:t>
      </w:r>
      <w:r w:rsidRPr="007A6F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biharmonic_3d.py</w:t>
      </w:r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 компилируемые языки (C++/CUDA) или использования специализированных библиотек (</w:t>
      </w:r>
      <w:proofErr w:type="spellStart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CuPy</w:t>
      </w:r>
      <w:proofErr w:type="spellEnd"/>
      <w:r w:rsidRPr="007A6F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JAX) для использования потенциала GPU, что является предметом будущих работ. Тем не менее, уже на текущем уровне метод демонстрирует высокую предсказательную силу и пригодность для решения широкого круга задач материаловедения и ядерной химии.</w:t>
      </w:r>
    </w:p>
    <w:p w:rsidR="00F66A91" w:rsidRDefault="00F66A91"/>
    <w:sectPr w:rsidR="00F66A9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6AD0" w:rsidRDefault="00266AD0" w:rsidP="00E959C7">
      <w:pPr>
        <w:spacing w:after="0" w:line="240" w:lineRule="auto"/>
      </w:pPr>
      <w:r>
        <w:separator/>
      </w:r>
    </w:p>
  </w:endnote>
  <w:endnote w:type="continuationSeparator" w:id="0">
    <w:p w:rsidR="00266AD0" w:rsidRDefault="00266AD0" w:rsidP="00E95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2948385"/>
      <w:docPartObj>
        <w:docPartGallery w:val="Page Numbers (Bottom of Page)"/>
        <w:docPartUnique/>
      </w:docPartObj>
    </w:sdtPr>
    <w:sdtContent>
      <w:p w:rsidR="00E959C7" w:rsidRDefault="00E959C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3741">
          <w:rPr>
            <w:noProof/>
          </w:rPr>
          <w:t>6</w:t>
        </w:r>
        <w:r>
          <w:fldChar w:fldCharType="end"/>
        </w:r>
      </w:p>
    </w:sdtContent>
  </w:sdt>
  <w:p w:rsidR="00E959C7" w:rsidRDefault="00E959C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6AD0" w:rsidRDefault="00266AD0" w:rsidP="00E959C7">
      <w:pPr>
        <w:spacing w:after="0" w:line="240" w:lineRule="auto"/>
      </w:pPr>
      <w:r>
        <w:separator/>
      </w:r>
    </w:p>
  </w:footnote>
  <w:footnote w:type="continuationSeparator" w:id="0">
    <w:p w:rsidR="00266AD0" w:rsidRDefault="00266AD0" w:rsidP="00E95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33D0A"/>
    <w:multiLevelType w:val="multilevel"/>
    <w:tmpl w:val="DA0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B6EA2"/>
    <w:multiLevelType w:val="multilevel"/>
    <w:tmpl w:val="FAD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61411"/>
    <w:multiLevelType w:val="multilevel"/>
    <w:tmpl w:val="E7FA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80E4F"/>
    <w:multiLevelType w:val="multilevel"/>
    <w:tmpl w:val="41B4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865BAB"/>
    <w:multiLevelType w:val="multilevel"/>
    <w:tmpl w:val="0A7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5815B1"/>
    <w:multiLevelType w:val="multilevel"/>
    <w:tmpl w:val="CB0C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9C1753"/>
    <w:multiLevelType w:val="multilevel"/>
    <w:tmpl w:val="05FE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BF6143"/>
    <w:multiLevelType w:val="multilevel"/>
    <w:tmpl w:val="229C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700D81"/>
    <w:multiLevelType w:val="multilevel"/>
    <w:tmpl w:val="946A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2A0CDA"/>
    <w:multiLevelType w:val="multilevel"/>
    <w:tmpl w:val="5FEC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8"/>
  </w:num>
  <w:num w:numId="5">
    <w:abstractNumId w:val="6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9C7"/>
    <w:rsid w:val="00266AD0"/>
    <w:rsid w:val="00373741"/>
    <w:rsid w:val="007A6FE2"/>
    <w:rsid w:val="00852000"/>
    <w:rsid w:val="00E31E61"/>
    <w:rsid w:val="00E959C7"/>
    <w:rsid w:val="00F6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0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59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959C7"/>
  </w:style>
  <w:style w:type="paragraph" w:styleId="a5">
    <w:name w:val="footer"/>
    <w:basedOn w:val="a"/>
    <w:link w:val="a6"/>
    <w:uiPriority w:val="99"/>
    <w:unhideWhenUsed/>
    <w:rsid w:val="00E959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959C7"/>
  </w:style>
  <w:style w:type="paragraph" w:customStyle="1" w:styleId="ds-markdown-paragraph">
    <w:name w:val="ds-markdown-paragraph"/>
    <w:basedOn w:val="a"/>
    <w:rsid w:val="00373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73741"/>
    <w:rPr>
      <w:b/>
      <w:bCs/>
    </w:rPr>
  </w:style>
  <w:style w:type="character" w:styleId="HTML">
    <w:name w:val="HTML Code"/>
    <w:basedOn w:val="a0"/>
    <w:uiPriority w:val="99"/>
    <w:semiHidden/>
    <w:unhideWhenUsed/>
    <w:rsid w:val="0037374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0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59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959C7"/>
  </w:style>
  <w:style w:type="paragraph" w:styleId="a5">
    <w:name w:val="footer"/>
    <w:basedOn w:val="a"/>
    <w:link w:val="a6"/>
    <w:uiPriority w:val="99"/>
    <w:unhideWhenUsed/>
    <w:rsid w:val="00E959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959C7"/>
  </w:style>
  <w:style w:type="paragraph" w:customStyle="1" w:styleId="ds-markdown-paragraph">
    <w:name w:val="ds-markdown-paragraph"/>
    <w:basedOn w:val="a"/>
    <w:rsid w:val="00373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73741"/>
    <w:rPr>
      <w:b/>
      <w:bCs/>
    </w:rPr>
  </w:style>
  <w:style w:type="character" w:styleId="HTML">
    <w:name w:val="HTML Code"/>
    <w:basedOn w:val="a0"/>
    <w:uiPriority w:val="99"/>
    <w:semiHidden/>
    <w:unhideWhenUsed/>
    <w:rsid w:val="003737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us0/spectravortex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2820</Words>
  <Characters>16078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</dc:creator>
  <cp:lastModifiedBy>Dim</cp:lastModifiedBy>
  <cp:revision>3</cp:revision>
  <dcterms:created xsi:type="dcterms:W3CDTF">2026-04-13T18:34:00Z</dcterms:created>
  <dcterms:modified xsi:type="dcterms:W3CDTF">2026-04-13T19:29:00Z</dcterms:modified>
</cp:coreProperties>
</file>