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Comprehensive Data Analysis Report</w:t>
      </w:r>
    </w:p>
    <w:p>
      <w:pPr>
        <w:pStyle w:val="CustomHeading"/>
        <w:jc w:val="center"/>
      </w:pPr>
      <w:r>
        <w:t>Analysis of 4583e45d-10f2-4283-82ed-05ed40efc5c0.csv | Template: 328ea0ac-4d0e-44dd-a420-ffab853dea9d.csv</w:t>
      </w:r>
    </w:p>
    <w:p>
      <w:pPr>
        <w:pStyle w:val="CustomBody"/>
        <w:jc w:val="center"/>
      </w:pPr>
      <w:r>
        <w:t>Generated on: July 25, 2025 at 04:45 PM</w:t>
      </w:r>
    </w:p>
    <w:p>
      <w:pPr>
        <w:pStyle w:val="CustomBody"/>
        <w:jc w:val="center"/>
      </w:pPr>
      <w:r>
        <w:t>____________________________________________________________</w:t>
      </w:r>
    </w:p>
    <w:p>
      <w:pPr>
        <w:pStyle w:val="CustomSubheading"/>
      </w:pPr>
      <w:r>
        <w:t>Report Information</w:t>
      </w:r>
    </w:p>
    <w:p>
      <w:pPr>
        <w:pStyle w:val="ListBullet"/>
      </w:pPr>
      <w:r>
        <w:t>**Report ID**: b687611a-fcb8-4b32-9a9c-321f5adfd90b</w:t>
      </w:r>
    </w:p>
    <w:p>
      <w:pPr>
        <w:pStyle w:val="ListBullet"/>
      </w:pPr>
      <w:r>
        <w:t>**Generated**: 2025-07-25 16:45:49</w:t>
      </w:r>
    </w:p>
    <w:p>
      <w:pPr>
        <w:pStyle w:val="ListBullet"/>
      </w:pPr>
      <w:r>
        <w:t>**Data File**: 4583e45d-10f2-4283-82ed-05ed40efc5c0.csv</w:t>
      </w:r>
    </w:p>
    <w:p>
      <w:pPr>
        <w:pStyle w:val="ListBullet"/>
      </w:pPr>
      <w:r>
        <w:t>**Template File**: 328ea0ac-4d0e-44dd-a420-ffab853dea9d.csv</w:t>
      </w:r>
    </w:p>
    <w:p>
      <w:pPr>
        <w:pStyle w:val="ListBullet"/>
      </w:pPr>
      <w:r>
        <w:t>**File Size**: 403 B</w:t>
      </w:r>
    </w:p>
    <w:p>
      <w:pPr>
        <w:pStyle w:val="CustomBody"/>
      </w:pPr>
      <w:r>
        <w:t>---</w:t>
      </w:r>
    </w:p>
    <w:p>
      <w:pPr>
        <w:pStyle w:val="CustomHeading"/>
      </w:pPr>
      <w:r>
        <w:t>Executive Summary</w:t>
      </w:r>
    </w:p>
    <w:p>
      <w:pPr>
        <w:pStyle w:val="CustomBody"/>
      </w:pPr>
      <w:r>
        <w:t>The data file contains information about 10 employees across four departments: Engineering, Marketing, Sales, and HR. The data includes details such as employee ID, name, department, salary, years of experience, and age.</w:t>
      </w:r>
    </w:p>
    <w:p>
      <w:pPr>
        <w:pStyle w:val="CustomBody"/>
      </w:pPr>
      <w:r>
        <w:t>The key findings from the data include:</w:t>
      </w:r>
    </w:p>
    <w:p>
      <w:pPr>
        <w:pStyle w:val="ListBullet"/>
      </w:pPr>
      <w:r>
        <w:t>The Engineering department has the highest number of employees and also the highest average salary.</w:t>
      </w:r>
    </w:p>
    <w:p>
      <w:pPr>
        <w:pStyle w:val="ListBullet"/>
      </w:pPr>
      <w:r>
        <w:t>The Sales department has the lowest average salary.</w:t>
      </w:r>
    </w:p>
    <w:p>
      <w:pPr>
        <w:pStyle w:val="ListBullet"/>
      </w:pPr>
      <w:r>
        <w:t>There is a positive correlation between years of experience and salary.</w:t>
      </w:r>
    </w:p>
    <w:p>
      <w:pPr>
        <w:pStyle w:val="ListBullet"/>
      </w:pPr>
      <w:r>
        <w:t>The data quality is good with no missing or inconsistent entries.</w:t>
      </w:r>
    </w:p>
    <w:p>
      <w:pPr>
        <w:pStyle w:val="CustomHeading"/>
      </w:pPr>
      <w:r>
        <w:t>Detailed Findings</w:t>
      </w:r>
    </w:p>
    <w:p>
      <w:pPr>
        <w:pStyle w:val="CustomSubheading"/>
      </w:pPr>
      <w:r>
        <w:t>Employee Distribution by Department</w:t>
      </w:r>
    </w:p>
    <w:tbl>
      <w:tblPr>
        <w:tblStyle w:val="TableGrid"/>
        <w:tblW w:type="auto" w:w="0"/>
        <w:tblLook w:firstColumn="1" w:firstRow="1" w:lastColumn="0" w:lastRow="0" w:noHBand="0" w:noVBand="1" w:val="04A0"/>
      </w:tblPr>
      <w:tblGrid>
        <w:gridCol w:w="4320"/>
        <w:gridCol w:w="4320"/>
      </w:tblGrid>
      <w:tr>
        <w:tc>
          <w:tcPr>
            <w:tcW w:type="dxa" w:w="4320"/>
            <w:shd w:fill="E7E6E6"/>
          </w:tcPr>
          <w:p>
            <w:r>
              <w:rPr>
                <w:b/>
              </w:rPr>
              <w:t>Department</w:t>
            </w:r>
          </w:p>
        </w:tc>
        <w:tc>
          <w:tcPr>
            <w:tcW w:type="dxa" w:w="4320"/>
            <w:shd w:fill="E7E6E6"/>
          </w:tcPr>
          <w:p>
            <w:r>
              <w:rPr>
                <w:b/>
              </w:rPr>
              <w:t>Number of Employees</w:t>
            </w:r>
          </w:p>
        </w:tc>
      </w:tr>
      <w:tr>
        <w:tc>
          <w:tcPr>
            <w:tcW w:type="dxa" w:w="4320"/>
          </w:tcPr>
          <w:p>
            <w:r>
              <w:t>Engineering</w:t>
            </w:r>
          </w:p>
        </w:tc>
        <w:tc>
          <w:tcPr>
            <w:tcW w:type="dxa" w:w="4320"/>
          </w:tcPr>
          <w:p>
            <w:r>
              <w:t>4</w:t>
            </w:r>
          </w:p>
        </w:tc>
      </w:tr>
      <w:tr>
        <w:tc>
          <w:tcPr>
            <w:tcW w:type="dxa" w:w="4320"/>
          </w:tcPr>
          <w:p>
            <w:r>
              <w:t>Marketing</w:t>
            </w:r>
          </w:p>
        </w:tc>
        <w:tc>
          <w:tcPr>
            <w:tcW w:type="dxa" w:w="4320"/>
          </w:tcPr>
          <w:p>
            <w:r>
              <w:t>2</w:t>
            </w:r>
          </w:p>
        </w:tc>
      </w:tr>
      <w:tr>
        <w:tc>
          <w:tcPr>
            <w:tcW w:type="dxa" w:w="4320"/>
          </w:tcPr>
          <w:p>
            <w:r>
              <w:t>Sales</w:t>
            </w:r>
          </w:p>
        </w:tc>
        <w:tc>
          <w:tcPr>
            <w:tcW w:type="dxa" w:w="4320"/>
          </w:tcPr>
          <w:p>
            <w:r>
              <w:t>2</w:t>
            </w:r>
          </w:p>
        </w:tc>
      </w:tr>
      <w:tr>
        <w:tc>
          <w:tcPr>
            <w:tcW w:type="dxa" w:w="4320"/>
          </w:tcPr>
          <w:p>
            <w:r>
              <w:t>HR</w:t>
            </w:r>
          </w:p>
        </w:tc>
        <w:tc>
          <w:tcPr>
            <w:tcW w:type="dxa" w:w="4320"/>
          </w:tcPr>
          <w:p>
            <w:r>
              <w:t>2</w:t>
            </w:r>
          </w:p>
        </w:tc>
      </w:tr>
    </w:tbl>
    <w:p/>
    <w:p>
      <w:pPr>
        <w:pStyle w:val="CustomSubheading"/>
      </w:pPr>
      <w:r>
        <w:t>Salary Distribution by Department</w:t>
      </w:r>
    </w:p>
    <w:tbl>
      <w:tblPr>
        <w:tblStyle w:val="TableGrid"/>
        <w:tblW w:type="auto" w:w="0"/>
        <w:tblLook w:firstColumn="1" w:firstRow="1" w:lastColumn="0" w:lastRow="0" w:noHBand="0" w:noVBand="1" w:val="04A0"/>
      </w:tblPr>
      <w:tblGrid>
        <w:gridCol w:w="4320"/>
        <w:gridCol w:w="4320"/>
      </w:tblGrid>
      <w:tr>
        <w:tc>
          <w:tcPr>
            <w:tcW w:type="dxa" w:w="4320"/>
            <w:shd w:fill="E7E6E6"/>
          </w:tcPr>
          <w:p>
            <w:r>
              <w:rPr>
                <w:b/>
              </w:rPr>
              <w:t>Department</w:t>
            </w:r>
          </w:p>
        </w:tc>
        <w:tc>
          <w:tcPr>
            <w:tcW w:type="dxa" w:w="4320"/>
            <w:shd w:fill="E7E6E6"/>
          </w:tcPr>
          <w:p>
            <w:r>
              <w:rPr>
                <w:b/>
              </w:rPr>
              <w:t>Average Salary</w:t>
            </w:r>
          </w:p>
        </w:tc>
      </w:tr>
      <w:tr>
        <w:tc>
          <w:tcPr>
            <w:tcW w:type="dxa" w:w="4320"/>
          </w:tcPr>
          <w:p>
            <w:r>
              <w:t>Engineering</w:t>
            </w:r>
          </w:p>
        </w:tc>
        <w:tc>
          <w:tcPr>
            <w:tcW w:type="dxa" w:w="4320"/>
          </w:tcPr>
          <w:p>
            <w:r>
              <w:t>$82,500</w:t>
            </w:r>
          </w:p>
        </w:tc>
      </w:tr>
      <w:tr>
        <w:tc>
          <w:tcPr>
            <w:tcW w:type="dxa" w:w="4320"/>
          </w:tcPr>
          <w:p>
            <w:r>
              <w:t>Marketing</w:t>
            </w:r>
          </w:p>
        </w:tc>
        <w:tc>
          <w:tcPr>
            <w:tcW w:type="dxa" w:w="4320"/>
          </w:tcPr>
          <w:p>
            <w:r>
              <w:t>$67,500</w:t>
            </w:r>
          </w:p>
        </w:tc>
      </w:tr>
      <w:tr>
        <w:tc>
          <w:tcPr>
            <w:tcW w:type="dxa" w:w="4320"/>
          </w:tcPr>
          <w:p>
            <w:r>
              <w:t>Sales</w:t>
            </w:r>
          </w:p>
        </w:tc>
        <w:tc>
          <w:tcPr>
            <w:tcW w:type="dxa" w:w="4320"/>
          </w:tcPr>
          <w:p>
            <w:r>
              <w:t>$52,500</w:t>
            </w:r>
          </w:p>
        </w:tc>
      </w:tr>
      <w:tr>
        <w:tc>
          <w:tcPr>
            <w:tcW w:type="dxa" w:w="4320"/>
          </w:tcPr>
          <w:p>
            <w:r>
              <w:t>HR</w:t>
            </w:r>
          </w:p>
        </w:tc>
        <w:tc>
          <w:tcPr>
            <w:tcW w:type="dxa" w:w="4320"/>
          </w:tcPr>
          <w:p>
            <w:r>
              <w:t>$61,000</w:t>
            </w:r>
          </w:p>
        </w:tc>
      </w:tr>
    </w:tbl>
    <w:p/>
    <w:p>
      <w:pPr>
        <w:pStyle w:val="CustomSubheading"/>
      </w:pPr>
      <w:r>
        <w:t>Experience and Salary</w:t>
      </w:r>
    </w:p>
    <w:p>
      <w:pPr>
        <w:pStyle w:val="CustomBody"/>
      </w:pPr>
      <w:r>
        <w:t>The data shows a positive correlation between years of experience and salary. Employees with more experience tend to have higher salaries.</w:t>
      </w:r>
    </w:p>
    <w:tbl>
      <w:tblPr>
        <w:tblStyle w:val="TableGrid"/>
        <w:tblW w:type="auto" w:w="0"/>
        <w:tblLook w:firstColumn="1" w:firstRow="1" w:lastColumn="0" w:lastRow="0" w:noHBand="0" w:noVBand="1" w:val="04A0"/>
      </w:tblPr>
      <w:tblGrid>
        <w:gridCol w:w="4320"/>
        <w:gridCol w:w="4320"/>
      </w:tblGrid>
      <w:tr>
        <w:tc>
          <w:tcPr>
            <w:tcW w:type="dxa" w:w="4320"/>
            <w:shd w:fill="E7E6E6"/>
          </w:tcPr>
          <w:p>
            <w:r>
              <w:rPr>
                <w:b/>
              </w:rPr>
              <w:t>Years of Experience</w:t>
            </w:r>
          </w:p>
        </w:tc>
        <w:tc>
          <w:tcPr>
            <w:tcW w:type="dxa" w:w="4320"/>
            <w:shd w:fill="E7E6E6"/>
          </w:tcPr>
          <w:p>
            <w:r>
              <w:rPr>
                <w:b/>
              </w:rPr>
              <w:t>Average Salary</w:t>
            </w:r>
          </w:p>
        </w:tc>
      </w:tr>
      <w:tr>
        <w:tc>
          <w:tcPr>
            <w:tcW w:type="dxa" w:w="4320"/>
          </w:tcPr>
          <w:p>
            <w:r>
              <w:t>1-3</w:t>
            </w:r>
          </w:p>
        </w:tc>
        <w:tc>
          <w:tcPr>
            <w:tcW w:type="dxa" w:w="4320"/>
          </w:tcPr>
          <w:p>
            <w:r>
              <w:t>$60,000</w:t>
            </w:r>
          </w:p>
        </w:tc>
      </w:tr>
      <w:tr>
        <w:tc>
          <w:tcPr>
            <w:tcW w:type="dxa" w:w="4320"/>
          </w:tcPr>
          <w:p>
            <w:r>
              <w:t>4-6</w:t>
            </w:r>
          </w:p>
        </w:tc>
        <w:tc>
          <w:tcPr>
            <w:tcW w:type="dxa" w:w="4320"/>
          </w:tcPr>
          <w:p>
            <w:r>
              <w:t>$70,000</w:t>
            </w:r>
          </w:p>
        </w:tc>
      </w:tr>
      <w:tr>
        <w:tc>
          <w:tcPr>
            <w:tcW w:type="dxa" w:w="4320"/>
          </w:tcPr>
          <w:p>
            <w:r>
              <w:t>7-10</w:t>
            </w:r>
          </w:p>
        </w:tc>
        <w:tc>
          <w:tcPr>
            <w:tcW w:type="dxa" w:w="4320"/>
          </w:tcPr>
          <w:p>
            <w:r>
              <w:t>$85,000</w:t>
            </w:r>
          </w:p>
        </w:tc>
      </w:tr>
    </w:tbl>
    <w:p/>
    <w:p>
      <w:pPr>
        <w:pStyle w:val="CustomHeading"/>
      </w:pPr>
      <w:r>
        <w:t>Data Quality</w:t>
      </w:r>
    </w:p>
    <w:p>
      <w:pPr>
        <w:pStyle w:val="CustomBody"/>
      </w:pPr>
      <w:r>
        <w:t>The data quality is good with no missing or inconsistent entries. All fields are populated and there are no outliers in the data.</w:t>
      </w:r>
    </w:p>
    <w:p>
      <w:pPr>
        <w:pStyle w:val="CustomHeading"/>
      </w:pPr>
      <w:r>
        <w:t>Recommendations</w:t>
      </w:r>
    </w:p>
    <w:p>
      <w:pPr>
        <w:pStyle w:val="ListBullet"/>
      </w:pPr>
      <w:r>
        <w:t>The company may want to review the salary structure in the Sales department, as it has the lowest average salary.</w:t>
      </w:r>
    </w:p>
    <w:p>
      <w:pPr>
        <w:pStyle w:val="ListBullet"/>
      </w:pPr>
      <w:r>
        <w:t>The HR department should consider implementing a structured salary scale that aligns with the years of experience to ensure fair compensation across all departments.</w:t>
      </w:r>
    </w:p>
    <w:p>
      <w:pPr>
        <w:pStyle w:val="CustomHeading"/>
      </w:pPr>
      <w:r>
        <w:t>Conclusion</w:t>
      </w:r>
    </w:p>
    <w:p>
      <w:pPr>
        <w:pStyle w:val="CustomBody"/>
      </w:pPr>
      <w:r>
        <w:t>The data provides valuable insights into the employee distribution, salary structure, and experience levels within the company. It can be used to make informed decisions on salary adjustments, hiring strategies, and employee retention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Arial" w:hAnsi="Arial"/>
      <w:b/>
      <w:sz w:val="36"/>
    </w:rPr>
  </w:style>
  <w:style w:type="paragraph" w:customStyle="1" w:styleId="CustomHeading">
    <w:name w:val="CustomHeading"/>
    <w:pPr>
      <w:spacing w:before="240" w:after="120"/>
    </w:pPr>
    <w:rPr>
      <w:rFonts w:ascii="Arial" w:hAnsi="Arial"/>
      <w:b/>
      <w:sz w:val="28"/>
    </w:rPr>
  </w:style>
  <w:style w:type="paragraph" w:customStyle="1" w:styleId="CustomSubheading">
    <w:name w:val="CustomSubheading"/>
    <w:pPr>
      <w:spacing w:before="160" w:after="80"/>
    </w:pPr>
    <w:rPr>
      <w:rFonts w:ascii="Arial" w:hAnsi="Arial"/>
      <w:b/>
      <w:sz w:val="24"/>
    </w:rPr>
  </w:style>
  <w:style w:type="paragraph" w:customStyle="1" w:styleId="CustomBody">
    <w:name w:val="CustomBody"/>
    <w:pPr>
      <w:spacing w:after="120" w:line="276" w:lineRule="auto"/>
    </w:pPr>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