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C6E" w:rsidRDefault="00B54363" w:rsidP="00B54363">
      <w:pPr>
        <w:pStyle w:val="a3"/>
        <w:numPr>
          <w:ilvl w:val="0"/>
          <w:numId w:val="1"/>
        </w:numPr>
      </w:pPr>
      <w:r>
        <w:t>Капилляр с отражающей оболочкой</w:t>
      </w:r>
    </w:p>
    <w:p w:rsidR="00B54363" w:rsidRDefault="00B54363" w:rsidP="00B54363">
      <w:pPr>
        <w:pStyle w:val="a3"/>
        <w:numPr>
          <w:ilvl w:val="0"/>
          <w:numId w:val="1"/>
        </w:numPr>
      </w:pPr>
      <w:r>
        <w:t>Наконечник в металлической оплетке (броне) с возможностью гликолевого охлаждения.</w:t>
      </w:r>
    </w:p>
    <w:p w:rsidR="00B54363" w:rsidRDefault="00B54363" w:rsidP="00B54363">
      <w:pPr>
        <w:pStyle w:val="a3"/>
        <w:numPr>
          <w:ilvl w:val="0"/>
          <w:numId w:val="1"/>
        </w:numPr>
      </w:pPr>
      <w:r>
        <w:t>ВОЭ с обратной связью. Контроль работоспособности и возможностью предупредить отказ системы.</w:t>
      </w:r>
    </w:p>
    <w:p w:rsidR="00B54363" w:rsidRDefault="00B54363" w:rsidP="00B54363">
      <w:pPr>
        <w:pStyle w:val="a3"/>
        <w:numPr>
          <w:ilvl w:val="0"/>
          <w:numId w:val="1"/>
        </w:numPr>
      </w:pPr>
      <w:r>
        <w:t>Минимальная себестоимость производства по сравнению с мировыми аналогами.</w:t>
      </w:r>
    </w:p>
    <w:p w:rsidR="00B54363" w:rsidRDefault="00B54363" w:rsidP="00B54363">
      <w:pPr>
        <w:pStyle w:val="a3"/>
        <w:numPr>
          <w:ilvl w:val="0"/>
          <w:numId w:val="1"/>
        </w:numPr>
      </w:pPr>
      <w:r>
        <w:t>Батарея термоэлементов с конструкцией, позволяющей измерять любой готовый элемент. Унификация позволяет качественно и количественно оценить нагрев и его распределение по ВОЭ или его теплоотводу. Это же является системой выходного контроля.</w:t>
      </w:r>
    </w:p>
    <w:p w:rsidR="00B54363" w:rsidRDefault="00B54363" w:rsidP="00B54363">
      <w:pPr>
        <w:pStyle w:val="a3"/>
        <w:numPr>
          <w:ilvl w:val="0"/>
          <w:numId w:val="1"/>
        </w:numPr>
      </w:pPr>
      <w:r>
        <w:t>ВОЭ, исполненные в радиационно-стойком корпусе для специальных применений.</w:t>
      </w:r>
    </w:p>
    <w:p w:rsidR="00B54363" w:rsidRDefault="00B54363" w:rsidP="00B54363">
      <w:pPr>
        <w:pStyle w:val="a3"/>
        <w:numPr>
          <w:ilvl w:val="0"/>
          <w:numId w:val="1"/>
        </w:numPr>
      </w:pPr>
      <w:r>
        <w:t>ВБР, перестраиваемые по длине волны.</w:t>
      </w:r>
    </w:p>
    <w:p w:rsidR="00B54363" w:rsidRDefault="00B54363" w:rsidP="00B54363">
      <w:pPr>
        <w:pStyle w:val="a3"/>
        <w:numPr>
          <w:ilvl w:val="0"/>
          <w:numId w:val="1"/>
        </w:numPr>
      </w:pPr>
      <w:r>
        <w:t xml:space="preserve">Фильтр излучения оболочки </w:t>
      </w:r>
      <w:proofErr w:type="spellStart"/>
      <w:r>
        <w:t>киловаттного</w:t>
      </w:r>
      <w:proofErr w:type="spellEnd"/>
      <w:r>
        <w:t xml:space="preserve"> уровня отводимой мощности.</w:t>
      </w:r>
      <w:bookmarkStart w:id="0" w:name="_GoBack"/>
      <w:bookmarkEnd w:id="0"/>
    </w:p>
    <w:sectPr w:rsidR="00B54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AC6F2C"/>
    <w:multiLevelType w:val="hybridMultilevel"/>
    <w:tmpl w:val="F57663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BC6"/>
    <w:rsid w:val="00B54363"/>
    <w:rsid w:val="00C97C6E"/>
    <w:rsid w:val="00F5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37751"/>
  <w15:chartTrackingRefBased/>
  <w15:docId w15:val="{85F2382C-4430-42ED-AD7E-E19A648FD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Opticus</dc:creator>
  <cp:keywords/>
  <dc:description/>
  <cp:lastModifiedBy>Opticus</cp:lastModifiedBy>
  <cp:revision>2</cp:revision>
  <dcterms:created xsi:type="dcterms:W3CDTF">2017-03-15T03:04:00Z</dcterms:created>
  <dcterms:modified xsi:type="dcterms:W3CDTF">2017-03-15T03:11:00Z</dcterms:modified>
</cp:coreProperties>
</file>