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a1a8ac"/>
          <w:sz w:val="32"/>
          <w:szCs w:val="32"/>
          <w:highlight w:val="white"/>
        </w:rPr>
      </w:pPr>
      <w:r w:rsidDel="00000000" w:rsidR="00000000" w:rsidRPr="00000000">
        <w:rPr>
          <w:smallCaps w:val="0"/>
          <w:color w:val="a1a8ac"/>
          <w:sz w:val="32"/>
          <w:szCs w:val="32"/>
          <w:highlight w:val="white"/>
          <w:rtl w:val="0"/>
        </w:rPr>
        <w:t xml:space="preserve">Разбор практических примеров использования базовых элементов языка Java, работа с консолью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Rule="auto"/>
        <w:jc w:val="both"/>
        <w:rPr>
          <w:b w:val="1"/>
          <w:smallCaps w:val="0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Ввод данных из консоли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Полезные примеры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tv70etlyje8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Так делать нельзя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200" w:line="240" w:lineRule="auto"/>
            <w:ind w:left="0" w:firstLine="0"/>
            <w:jc w:val="both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jc w:val="both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Используемая литература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Ввод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ввода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 можно воспользоваться объектом класса Scanner (вопрос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что такое классы и объекты, будет подробно рассмотрен на 5 занятии).</w:t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создание объекта класса 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чтение целого числа в переменную 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nextLine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чтение введенной строки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слово до следующего пробела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sc.close();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после завершения работы со сканером его необходимо закрыть,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Пример программы, запрашивающей у пользователя ввод целого числа и выводящ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smallCaps w:val="0"/>
          <w:rtl w:val="0"/>
        </w:rPr>
        <w:t xml:space="preserve">в консоль число в 2 раза больше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a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"Введенное вами число, умноженное на 2, равно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sc.close();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Как же сделать ввод данных в заданных пределах?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getNumberFromScanner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число в пределах от 5 до 10"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"d =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getNumberFromScanner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message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min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Введите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число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пределах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от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до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8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Метод getNumberFromScanner() будет запрашивать у пользователя целое число до тех пор, пока оно не окажется в пределах от min до max включительно.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еред каждым запросом будет выводится сообщение, которое передано в message. Повторный запрос осуществляется с помощью цикла do/while</w:t>
      </w:r>
      <w:r w:rsidDel="00000000" w:rsidR="00000000" w:rsidRPr="00000000">
        <w:rPr>
          <w:rtl w:val="0"/>
        </w:rPr>
        <w:t xml:space="preserve">. М</w:t>
      </w:r>
      <w:r w:rsidDel="00000000" w:rsidR="00000000" w:rsidRPr="00000000">
        <w:rPr>
          <w:smallCaps w:val="0"/>
          <w:rtl w:val="0"/>
        </w:rPr>
        <w:t xml:space="preserve">ы будем запрашивать у пользователя ввод числа до тех пор, пока он будет пытаться указать число меньше минимального или больше максимального.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dy6vkm" w:id="1"/>
      <w:bookmarkEnd w:id="1"/>
      <w:r w:rsidDel="00000000" w:rsidR="00000000" w:rsidRPr="00000000">
        <w:rPr>
          <w:smallCaps w:val="0"/>
          <w:rtl w:val="0"/>
        </w:rPr>
        <w:t xml:space="preserve">Полезные примеры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Напишем метод, который принимает в качестве параметра одномерный массив и печатает его в консоль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По завершению печати ставится перенос строки. При необходимости можно вместо пробела поставить любой символ-разделитель.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print1DArray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Печать двумерного прямоугольного массива с нумерацией строк и столбцов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print2DArray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arr[0]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rtl w:val="0"/>
        </w:rPr>
        <w:t xml:space="preserve">Первый цикл отвечает за печать шапки таблицы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mallCaps w:val="0"/>
          <w:rtl w:val="0"/>
        </w:rPr>
        <w:t xml:space="preserve">осле </w:t>
      </w:r>
      <w:r w:rsidDel="00000000" w:rsidR="00000000" w:rsidRPr="00000000">
        <w:rPr>
          <w:rtl w:val="0"/>
        </w:rPr>
        <w:t xml:space="preserve">него</w:t>
      </w:r>
      <w:r w:rsidDel="00000000" w:rsidR="00000000" w:rsidRPr="00000000">
        <w:rPr>
          <w:smallCaps w:val="0"/>
          <w:rtl w:val="0"/>
        </w:rPr>
        <w:t xml:space="preserve"> стоит оператор System.out.println() для перевода строки. После </w:t>
      </w:r>
      <w:r w:rsidDel="00000000" w:rsidR="00000000" w:rsidRPr="00000000">
        <w:rPr>
          <w:rtl w:val="0"/>
        </w:rPr>
        <w:t xml:space="preserve">этого</w:t>
      </w:r>
      <w:r w:rsidDel="00000000" w:rsidR="00000000" w:rsidRPr="00000000">
        <w:rPr>
          <w:smallCaps w:val="0"/>
          <w:rtl w:val="0"/>
        </w:rPr>
        <w:t xml:space="preserve"> открывается двойной цикл для печати самого массива, i отвечает за номер строки, j за номер столбца. Сам же цикл j отвечает за печать элементов массива. Перед печатью строки массива прописываем номер этой строки </w:t>
      </w:r>
      <w:r w:rsidDel="00000000" w:rsidR="00000000" w:rsidRPr="00000000">
        <w:rPr>
          <w:smallCaps w:val="0"/>
          <w:color w:val="000000"/>
          <w:rtl w:val="0"/>
        </w:rPr>
        <w:t xml:space="preserve">System.</w:t>
      </w:r>
      <w:r w:rsidDel="00000000" w:rsidR="00000000" w:rsidRPr="00000000">
        <w:rPr>
          <w:i w:val="1"/>
          <w:smallCaps w:val="0"/>
          <w:color w:val="660e7a"/>
          <w:rtl w:val="0"/>
        </w:rPr>
        <w:t xml:space="preserve">out</w:t>
      </w:r>
      <w:r w:rsidDel="00000000" w:rsidR="00000000" w:rsidRPr="00000000">
        <w:rPr>
          <w:smallCaps w:val="0"/>
          <w:color w:val="000000"/>
          <w:rtl w:val="0"/>
        </w:rPr>
        <w:t xml:space="preserve">.print(i + </w:t>
      </w:r>
      <w:r w:rsidDel="00000000" w:rsidR="00000000" w:rsidRPr="00000000">
        <w:rPr>
          <w:smallCaps w:val="0"/>
          <w:color w:val="0000ff"/>
          <w:rtl w:val="0"/>
        </w:rPr>
        <w:t xml:space="preserve">1 </w:t>
      </w:r>
      <w:r w:rsidDel="00000000" w:rsidR="00000000" w:rsidRPr="00000000">
        <w:rPr>
          <w:smallCaps w:val="0"/>
          <w:color w:val="000000"/>
          <w:rtl w:val="0"/>
        </w:rPr>
        <w:t xml:space="preserve">+ </w:t>
      </w:r>
      <w:r w:rsidDel="00000000" w:rsidR="00000000" w:rsidRPr="00000000">
        <w:rPr>
          <w:smallCaps w:val="0"/>
          <w:color w:val="008000"/>
          <w:rtl w:val="0"/>
        </w:rPr>
        <w:t xml:space="preserve">" "</w:t>
      </w:r>
      <w:r w:rsidDel="00000000" w:rsidR="00000000" w:rsidRPr="00000000">
        <w:rPr>
          <w:smallCaps w:val="0"/>
          <w:color w:val="000000"/>
          <w:rtl w:val="0"/>
        </w:rPr>
        <w:t xml:space="preserve">)</w:t>
      </w:r>
      <w:r w:rsidDel="00000000" w:rsidR="00000000" w:rsidRPr="00000000">
        <w:rPr>
          <w:smallCaps w:val="0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Посчитать сумму элементов в массиве можно с помощью следующего кода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arrSum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sum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sum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sum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расч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та суммы вводим временную переменную sum, к </w:t>
      </w:r>
      <w:r w:rsidDel="00000000" w:rsidR="00000000" w:rsidRPr="00000000">
        <w:rPr>
          <w:rtl w:val="0"/>
        </w:rPr>
        <w:t xml:space="preserve">ней </w:t>
      </w:r>
      <w:r w:rsidDel="00000000" w:rsidR="00000000" w:rsidRPr="00000000">
        <w:rPr>
          <w:smallCaps w:val="0"/>
          <w:rtl w:val="0"/>
        </w:rPr>
        <w:t xml:space="preserve"> в цикле будем прибавлять значения элементов массива. Как только пройд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м по всем элементам массива, в переменной sum будет находиться сумма всех элементов. По аналогии можно решить задачу подсчета элементов массива, удовлетворяющих какому-либо условию, например, количество чисел 5 в массиве – пробегаем по всему массиву и увеличиваем счетчик, если нашли число 5.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Для формирования случайного числа нужно создать объект класса Random и вызвать у него метод nextInt(n), который возвращает случайное целое число в пределах от 0 до n – 1 включительно. В примере ниже в x могут попасть числа 0, 1, 2, 3, ..., 19.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Можно</w:t>
      </w:r>
      <w:r w:rsidDel="00000000" w:rsidR="00000000" w:rsidRPr="00000000">
        <w:rPr>
          <w:smallCaps w:val="0"/>
          <w:rtl w:val="0"/>
        </w:rPr>
        <w:t xml:space="preserve"> напечатать текст в консоль с форматированием с помощью метода System.out.printf(). Вначале вводится форматируемая строка с вставками вида %d, %f, %s, %c, на месте которых затем подставляются значения, взятые из аргументов метода.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"Слово: %s, Число с плавающей запятой: %f, Целое число: %d, Символ: %c"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2.5f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Слово: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Число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плавающей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запятой: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Целое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число: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Символ: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e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cqson5agza6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1t3h5sf" w:id="3"/>
      <w:bookmarkEnd w:id="3"/>
      <w:r w:rsidDel="00000000" w:rsidR="00000000" w:rsidRPr="00000000">
        <w:rPr>
          <w:smallCaps w:val="0"/>
          <w:rtl w:val="0"/>
        </w:rPr>
        <w:t xml:space="preserve">Сравнение строк должно осуществляться с помощью метода equals(), как показано в примере ниже. Смысл такого сравнения будет пояснен на занятиях по ООП.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str1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str2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str3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str3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666600"/>
                <w:sz w:val="20"/>
                <w:szCs w:val="20"/>
                <w:rtl w:val="0"/>
              </w:rPr>
              <w:t xml:space="preserve">Результат: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>
          <w:smallCaps w:val="0"/>
        </w:rPr>
      </w:pPr>
      <w:bookmarkStart w:colFirst="0" w:colLast="0" w:name="_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tv70etlyje8s" w:id="5"/>
      <w:bookmarkEnd w:id="5"/>
      <w:r w:rsidDel="00000000" w:rsidR="00000000" w:rsidRPr="00000000">
        <w:rPr>
          <w:smallCaps w:val="0"/>
          <w:rtl w:val="0"/>
        </w:rPr>
        <w:t xml:space="preserve">Так делать нельзя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данном разделе перечислены мелкие ошибки, встречающиеся у студентов, начинающих изучать язык Java и программирование в целом.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После закрывающейся круглой скобки в операторах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b w:val="1"/>
          <w:highlight w:val="white"/>
          <w:rtl w:val="0"/>
        </w:rPr>
        <w:t xml:space="preserve"> 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точку с запятой ставить нельзя:</w:t>
      </w:r>
    </w:p>
    <w:tbl>
      <w:tblPr>
        <w:tblStyle w:val="Table10"/>
        <w:tblW w:w="9640.0" w:type="dxa"/>
        <w:jc w:val="left"/>
        <w:tblInd w:w="99.36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(String[] args) {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int x = 10;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i w:val="1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if (x &lt; 20); {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// &lt;- вот тут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System.out.println(1);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i++); {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&lt;- и вот тут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System.out.println(i);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mallCaps w:val="0"/>
          <w:rtl w:val="0"/>
        </w:rPr>
        <w:t xml:space="preserve">Нельзя объявлять методы внутри методов</w:t>
        <w:tab/>
        <w:t xml:space="preserve">.</w:t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method2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При вызове метода внутри скобок нельзя объявлять переменные.</w:t>
      </w:r>
    </w:p>
    <w:tbl>
      <w:tblPr>
        <w:tblStyle w:val="Table1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z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&lt;-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method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случае и во многих похожих случаях оператор continue не нужен, цикл и без него перейдет на следующий шаг, после того как дойдет до последней строки тела цикла.</w:t>
      </w:r>
    </w:p>
    <w:tbl>
      <w:tblPr>
        <w:tblStyle w:val="Table1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"e"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Следите за скобками</w:t>
      </w:r>
      <w:r w:rsidDel="00000000" w:rsidR="00000000" w:rsidRPr="00000000">
        <w:rPr>
          <w:rtl w:val="0"/>
        </w:rPr>
        <w:t xml:space="preserve">. К</w:t>
      </w:r>
      <w:r w:rsidDel="00000000" w:rsidR="00000000" w:rsidRPr="00000000">
        <w:rPr>
          <w:smallCaps w:val="0"/>
          <w:rtl w:val="0"/>
        </w:rPr>
        <w:t xml:space="preserve">аждая открывающаяся фигурная скобка должна быть закрыта.</w:t>
      </w:r>
    </w:p>
    <w:tbl>
      <w:tblPr>
        <w:tblStyle w:val="Table1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880000"/>
                <w:sz w:val="20"/>
                <w:szCs w:val="20"/>
                <w:rtl w:val="0"/>
              </w:rPr>
              <w:t xml:space="preserve">// &lt;- тут не хватает закрытой фигурной скобки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В методе с возвратом не должно быть ситуаций, при которых ни один return не сработает.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методу подать число x = 20, мы не сможем выйти из него, поэтому такой код даже не скомпилируется.</w:t>
      </w:r>
    </w:p>
    <w:tbl>
      <w:tblPr>
        <w:tblStyle w:val="Table1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jc w:val="both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wrongReturn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2s8eyo1" w:id="6"/>
      <w:bookmarkEnd w:id="6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Делать только одну задачу.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Написать программу, которая загадывает случайное число от 0 до 9 и пользователю дается 3 попытки угадать это число. При каждой попытке компьютер должен сообщить, больше ли указанное пользователем число, чем загаданное, или меньше. После победы или проигрыша выводится запрос – «Повторить игру еще раз? 1 – да / 0 – нет»(1 – повторить, 0 – нет).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* </w:t>
      </w:r>
      <w:r w:rsidDel="00000000" w:rsidR="00000000" w:rsidRPr="00000000">
        <w:rPr>
          <w:smallCaps w:val="0"/>
          <w:shd w:fill="auto" w:val="clear"/>
          <w:rtl w:val="0"/>
        </w:rPr>
        <w:t xml:space="preserve">Создать массив из слов</w:t>
        <w:br w:type="textWrapping"/>
      </w:r>
      <w:r w:rsidDel="00000000" w:rsidR="00000000" w:rsidRPr="00000000">
        <w:rPr>
          <w:smallCaps w:val="0"/>
          <w:rtl w:val="0"/>
        </w:rPr>
        <w:t xml:space="preserve">String[] words = {"apple", "orange", "lemon", "banana", "apricot", "avocado", "broccoli", "carrot", "cherry", "garlic", "grape", "melon", "leak", "kiwi", "mango", "mushroom", "nut", "olive", "pea", "peanut", "pear", "pepper", "pineapple", "pumpkin", "potato"}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shd w:fill="auto" w:val="clear"/>
          <w:rtl w:val="0"/>
        </w:rPr>
        <w:br w:type="textWrapping"/>
        <w:t xml:space="preserve">При запуске программы компьютер загадывает слово, запрашивает ответ у пользователя, сравнивает его с загаданным словом и сообщает, правильно ли ответил пользователь. Если слово не угадано, компьютер показывает буквы, которые стоят на своих местах.</w:t>
      </w:r>
      <w:r w:rsidDel="00000000" w:rsidR="00000000" w:rsidRPr="00000000">
        <w:rPr>
          <w:smallCaps w:val="0"/>
          <w:rtl w:val="0"/>
        </w:rPr>
        <w:br w:type="textWrapping"/>
      </w:r>
      <w:r w:rsidDel="00000000" w:rsidR="00000000" w:rsidRPr="00000000">
        <w:rPr>
          <w:smallCaps w:val="0"/>
          <w:shd w:fill="auto" w:val="clear"/>
          <w:rtl w:val="0"/>
        </w:rPr>
        <w:t xml:space="preserve">apple – загаданное</w:t>
        <w:br w:type="textWrapping"/>
        <w:t xml:space="preserve">apricot - ответ игрока</w:t>
        <w:br w:type="textWrapping"/>
        <w:t xml:space="preserve">ap############# (15 символов, чтобы пользователь не мог узнать длину слова)</w:t>
        <w:br w:type="textWrapping"/>
        <w:t xml:space="preserve">Для сравнения двух слов посимвольно можно пользоваться:</w:t>
        <w:br w:type="textWrapping"/>
        <w:t xml:space="preserve">String str = "apple";</w:t>
        <w:br w:type="textWrapping"/>
        <w:t xml:space="preserve">c</w:t>
      </w:r>
      <w:r w:rsidDel="00000000" w:rsidR="00000000" w:rsidRPr="00000000">
        <w:rPr>
          <w:rtl w:val="0"/>
        </w:rPr>
        <w:t xml:space="preserve">har a = </w:t>
      </w:r>
      <w:r w:rsidDel="00000000" w:rsidR="00000000" w:rsidRPr="00000000">
        <w:rPr>
          <w:smallCaps w:val="0"/>
          <w:shd w:fill="auto" w:val="clear"/>
          <w:rtl w:val="0"/>
        </w:rPr>
        <w:t xml:space="preserve">str.charAt(0); - метод, вернет char, который стоит в слове str на первой позиции</w:t>
      </w:r>
      <w:r w:rsidDel="00000000" w:rsidR="00000000" w:rsidRPr="00000000">
        <w:rPr>
          <w:smallCaps w:val="0"/>
          <w:rtl w:val="0"/>
        </w:rPr>
        <w:br w:type="textWrapping"/>
      </w:r>
      <w:r w:rsidDel="00000000" w:rsidR="00000000" w:rsidRPr="00000000">
        <w:rPr>
          <w:smallCaps w:val="0"/>
          <w:shd w:fill="auto" w:val="clear"/>
          <w:rtl w:val="0"/>
        </w:rPr>
        <w:t xml:space="preserve">Играем до тех пор, пока игрок не отгадает слово.</w:t>
      </w:r>
      <w:r w:rsidDel="00000000" w:rsidR="00000000" w:rsidRPr="00000000">
        <w:rPr>
          <w:smallCaps w:val="0"/>
          <w:rtl w:val="0"/>
        </w:rPr>
        <w:br w:type="textWrapping"/>
      </w:r>
      <w:r w:rsidDel="00000000" w:rsidR="00000000" w:rsidRPr="00000000">
        <w:rPr>
          <w:smallCaps w:val="0"/>
          <w:shd w:fill="auto" w:val="clear"/>
          <w:rtl w:val="0"/>
        </w:rPr>
        <w:t xml:space="preserve">Используем только маленькие буквы.</w:t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bookmarkStart w:colFirst="0" w:colLast="0" w:name="_3rdcrjn" w:id="7"/>
      <w:bookmarkEnd w:id="7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highlight w:val="white"/>
          <w:rtl w:val="0"/>
        </w:rPr>
        <w:t xml:space="preserve">К. Сьерра, Б. Бейтс  Изучаем Java // Пер. с англ. – М.: Эксмо, 2012. – 720 с.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highlight w:val="whit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smallCaps w:val="0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864 с.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firstLine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both"/>
        <w:rPr/>
      </w:pPr>
      <w:bookmarkStart w:colFirst="0" w:colLast="0" w:name="_2iapxbubv9y2" w:id="8"/>
      <w:bookmarkEnd w:id="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color w:val="3c4144"/>
          <w:highlight w:val="white"/>
          <w:u w:val="non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М.: Вильямс, 2015. – 1376 с.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720 с.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6838" w:w="11906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504825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504825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457200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4" name="Shape 4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4724400</wp:posOffset>
              </wp:positionH>
              <wp:positionV relativeFrom="paragraph">
                <wp:posOffset>457200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