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9546A" w:rsidP="0019546A">
      <w:pPr>
        <w:pStyle w:val="1"/>
      </w:pPr>
      <w:r>
        <w:t>Работа с диаграммами</w:t>
      </w:r>
    </w:p>
    <w:tbl>
      <w:tblPr>
        <w:tblStyle w:val="a3"/>
        <w:tblW w:w="0" w:type="auto"/>
        <w:tblLook w:val="04A0"/>
      </w:tblPr>
      <w:tblGrid>
        <w:gridCol w:w="1914"/>
        <w:gridCol w:w="1914"/>
        <w:gridCol w:w="1914"/>
        <w:gridCol w:w="1914"/>
        <w:gridCol w:w="1915"/>
      </w:tblGrid>
      <w:tr w:rsidR="0019546A" w:rsidTr="0019546A"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Продали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квартал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квартал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квартал</w:t>
            </w:r>
          </w:p>
        </w:tc>
        <w:tc>
          <w:tcPr>
            <w:tcW w:w="1915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квартал</w:t>
            </w:r>
          </w:p>
        </w:tc>
      </w:tr>
      <w:tr w:rsidR="0019546A" w:rsidTr="0019546A"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 1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450 000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500 000</w:t>
            </w:r>
          </w:p>
        </w:tc>
        <w:tc>
          <w:tcPr>
            <w:tcW w:w="1915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</w:tr>
      <w:tr w:rsidR="0019546A" w:rsidTr="0019546A"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 2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678 778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646 778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43 434</w:t>
            </w:r>
          </w:p>
        </w:tc>
        <w:tc>
          <w:tcPr>
            <w:tcW w:w="1915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123 232</w:t>
            </w:r>
          </w:p>
        </w:tc>
      </w:tr>
      <w:tr w:rsidR="0019546A" w:rsidTr="0019546A"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 3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323 423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444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444</w:t>
            </w:r>
            <w:proofErr w:type="spellEnd"/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534 353</w:t>
            </w:r>
          </w:p>
        </w:tc>
        <w:tc>
          <w:tcPr>
            <w:tcW w:w="1915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544 322</w:t>
            </w:r>
          </w:p>
        </w:tc>
      </w:tr>
      <w:tr w:rsidR="0019546A" w:rsidTr="0019546A"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 4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432 234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232 324</w:t>
            </w:r>
          </w:p>
        </w:tc>
        <w:tc>
          <w:tcPr>
            <w:tcW w:w="1914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234 434</w:t>
            </w:r>
          </w:p>
        </w:tc>
        <w:tc>
          <w:tcPr>
            <w:tcW w:w="1915" w:type="dxa"/>
          </w:tcPr>
          <w:p w:rsidR="0019546A" w:rsidRPr="0019546A" w:rsidRDefault="0019546A" w:rsidP="00195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423 434</w:t>
            </w:r>
          </w:p>
        </w:tc>
      </w:tr>
    </w:tbl>
    <w:p w:rsidR="0019546A" w:rsidRPr="0019546A" w:rsidRDefault="0019546A" w:rsidP="0019546A">
      <w:r>
        <w:rPr>
          <w:noProof/>
        </w:rPr>
        <w:drawing>
          <wp:inline distT="0" distB="0" distL="0" distR="0">
            <wp:extent cx="59817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19546A" w:rsidRPr="00195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9546A"/>
    <w:rsid w:val="0019546A"/>
    <w:rsid w:val="007F7FE6"/>
    <w:rsid w:val="008A21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54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4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1954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954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954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/>
          <a:lstStyle/>
          <a:p>
            <a:pPr>
              <a:defRPr/>
            </a:pPr>
            <a:r>
              <a:rPr lang="ru-RU" sz="1400">
                <a:latin typeface="Times New Roman" pitchFamily="18" charset="0"/>
                <a:cs typeface="Times New Roman" pitchFamily="18" charset="0"/>
              </a:rPr>
              <a:t>Результаты хозяйственной деятельности ТОО Гермес</a:t>
            </a:r>
          </a:p>
        </c:rich>
      </c:tx>
    </c:title>
    <c:plotArea>
      <c:layout/>
      <c:barChart>
        <c:barDir val="col"/>
        <c:grouping val="clustered"/>
        <c:ser>
          <c:idx val="0"/>
          <c:order val="0"/>
          <c:tx>
            <c:strRef>
              <c:f>Лист1!$B$1</c:f>
              <c:strCache>
                <c:ptCount val="1"/>
                <c:pt idx="0">
                  <c:v>I квартал</c:v>
                </c:pt>
              </c:strCache>
            </c:strRef>
          </c:tx>
          <c:cat>
            <c:strRef>
              <c:f>Лист1!$A$2:$A$5</c:f>
              <c:strCache>
                <c:ptCount val="4"/>
                <c:pt idx="0">
                  <c:v>Товар 1</c:v>
                </c:pt>
                <c:pt idx="1">
                  <c:v>Товар 2</c:v>
                </c:pt>
                <c:pt idx="2">
                  <c:v>Товар 3</c:v>
                </c:pt>
                <c:pt idx="3">
                  <c:v>Товар 4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250000</c:v>
                </c:pt>
                <c:pt idx="1">
                  <c:v>678778</c:v>
                </c:pt>
                <c:pt idx="2">
                  <c:v>323423</c:v>
                </c:pt>
                <c:pt idx="3">
                  <c:v>432234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II квартал</c:v>
                </c:pt>
              </c:strCache>
            </c:strRef>
          </c:tx>
          <c:cat>
            <c:strRef>
              <c:f>Лист1!$A$2:$A$5</c:f>
              <c:strCache>
                <c:ptCount val="4"/>
                <c:pt idx="0">
                  <c:v>Товар 1</c:v>
                </c:pt>
                <c:pt idx="1">
                  <c:v>Товар 2</c:v>
                </c:pt>
                <c:pt idx="2">
                  <c:v>Товар 3</c:v>
                </c:pt>
                <c:pt idx="3">
                  <c:v>Товар 4</c:v>
                </c:pt>
              </c:strCache>
            </c:strRef>
          </c:cat>
          <c:val>
            <c:numRef>
              <c:f>Лист1!$C$2:$C$5</c:f>
              <c:numCache>
                <c:formatCode>#,##0</c:formatCode>
                <c:ptCount val="4"/>
                <c:pt idx="0">
                  <c:v>450000</c:v>
                </c:pt>
                <c:pt idx="1">
                  <c:v>646778</c:v>
                </c:pt>
                <c:pt idx="2">
                  <c:v>444444</c:v>
                </c:pt>
                <c:pt idx="3">
                  <c:v>232324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III квартал</c:v>
                </c:pt>
              </c:strCache>
            </c:strRef>
          </c:tx>
          <c:cat>
            <c:strRef>
              <c:f>Лист1!$A$2:$A$5</c:f>
              <c:strCache>
                <c:ptCount val="4"/>
                <c:pt idx="0">
                  <c:v>Товар 1</c:v>
                </c:pt>
                <c:pt idx="1">
                  <c:v>Товар 2</c:v>
                </c:pt>
                <c:pt idx="2">
                  <c:v>Товар 3</c:v>
                </c:pt>
                <c:pt idx="3">
                  <c:v>Товар 4</c:v>
                </c:pt>
              </c:strCache>
            </c:strRef>
          </c:cat>
          <c:val>
            <c:numRef>
              <c:f>Лист1!$D$2:$D$5</c:f>
              <c:numCache>
                <c:formatCode>#,##0</c:formatCode>
                <c:ptCount val="4"/>
                <c:pt idx="0">
                  <c:v>500000</c:v>
                </c:pt>
                <c:pt idx="1">
                  <c:v>43434</c:v>
                </c:pt>
                <c:pt idx="2">
                  <c:v>534353</c:v>
                </c:pt>
                <c:pt idx="3">
                  <c:v>234434</c:v>
                </c:pt>
              </c:numCache>
            </c:numRef>
          </c:val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IV квартал</c:v>
                </c:pt>
              </c:strCache>
            </c:strRef>
          </c:tx>
          <c:cat>
            <c:strRef>
              <c:f>Лист1!$A$2:$A$5</c:f>
              <c:strCache>
                <c:ptCount val="4"/>
                <c:pt idx="0">
                  <c:v>Товар 1</c:v>
                </c:pt>
                <c:pt idx="1">
                  <c:v>Товар 2</c:v>
                </c:pt>
                <c:pt idx="2">
                  <c:v>Товар 3</c:v>
                </c:pt>
                <c:pt idx="3">
                  <c:v>Товар 4</c:v>
                </c:pt>
              </c:strCache>
            </c:strRef>
          </c:cat>
          <c:val>
            <c:numRef>
              <c:f>Лист1!$E$2:$E$5</c:f>
              <c:numCache>
                <c:formatCode>#,##0</c:formatCode>
                <c:ptCount val="4"/>
                <c:pt idx="0">
                  <c:v>300000</c:v>
                </c:pt>
                <c:pt idx="1">
                  <c:v>123232</c:v>
                </c:pt>
                <c:pt idx="2">
                  <c:v>544322</c:v>
                </c:pt>
                <c:pt idx="3">
                  <c:v>423434</c:v>
                </c:pt>
              </c:numCache>
            </c:numRef>
          </c:val>
        </c:ser>
        <c:axId val="91456256"/>
        <c:axId val="91686400"/>
      </c:barChart>
      <c:catAx>
        <c:axId val="91456256"/>
        <c:scaling>
          <c:orientation val="minMax"/>
        </c:scaling>
        <c:axPos val="b"/>
        <c:majorTickMark val="none"/>
        <c:tickLblPos val="nextTo"/>
        <c:crossAx val="91686400"/>
        <c:crosses val="autoZero"/>
        <c:auto val="1"/>
        <c:lblAlgn val="ctr"/>
        <c:lblOffset val="100"/>
      </c:catAx>
      <c:valAx>
        <c:axId val="91686400"/>
        <c:scaling>
          <c:orientation val="minMax"/>
        </c:scaling>
        <c:axPos val="l"/>
        <c:majorGridlines/>
        <c:numFmt formatCode="#,##0" sourceLinked="1"/>
        <c:majorTickMark val="none"/>
        <c:tickLblPos val="nextTo"/>
        <c:crossAx val="91456256"/>
        <c:crosses val="autoZero"/>
        <c:crossBetween val="between"/>
      </c:valAx>
      <c:dTable>
        <c:showHorzBorder val="1"/>
        <c:showVertBorder val="1"/>
        <c:showOutline val="1"/>
        <c:showKeys val="1"/>
      </c:dTable>
    </c:plotArea>
    <c:plotVisOnly val="1"/>
  </c:chart>
  <c:spPr>
    <a:ln>
      <a:noFill/>
    </a:ln>
  </c:sp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Чебоксары</dc:creator>
  <cp:keywords/>
  <dc:description/>
  <cp:lastModifiedBy>Чебоксары</cp:lastModifiedBy>
  <cp:revision>4</cp:revision>
  <dcterms:created xsi:type="dcterms:W3CDTF">2025-09-21T12:50:00Z</dcterms:created>
  <dcterms:modified xsi:type="dcterms:W3CDTF">2025-09-21T13:07:00Z</dcterms:modified>
</cp:coreProperties>
</file>