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>
  <w:body>
    <w:tbl>
      <w:tblPr>
        <w:tblStyle w:val="TableGrid"/>
        <w:tblW w:w="0" w:type="auto"/>
        <w:tblLook w:val="04A0"/>
      </w:tblPr>
      <w:tblGrid>
        <w:gridCol w:w="2336"/>
        <w:gridCol w:w="2336"/>
        <w:gridCol w:w="2336"/>
        <w:gridCol w:w="2337"/>
      </w:tblGrid>
      <w:tr>
        <w:trPr/>
        <w:tc>
          <w:tcPr>
            <w:cnfStyle w:val="101000000000"/>
            <w:tcW w:w="9345" w:type="dxa"/>
            <w:gridSpan w:val="4"/>
          </w:tcPr>
          <w:p>
            <w:pPr>
              <w:pStyle w:val="Docdata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Заголовок 1</w:t>
            </w:r>
          </w:p>
        </w:tc>
      </w:tr>
      <w:tr>
        <w:trPr/>
        <w:tc>
          <w:tcPr>
            <w:cnfStyle w:val="001000100000"/>
            <w:tcW w:w="9345" w:type="dxa"/>
            <w:gridSpan w:val="4"/>
          </w:tcPr>
          <w:p>
            <w:pPr>
              <w:pStyle w:val="Docdata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Заголовок 2</w:t>
            </w:r>
          </w:p>
        </w:tc>
      </w:tr>
      <w:tr>
        <w:trPr/>
        <w:tc>
          <w:tcPr>
            <w:cnfStyle w:val="001000010000"/>
            <w:tcW w:w="2336" w:type="dxa"/>
          </w:tcPr>
          <w:p>
            <w:pPr>
              <w:pStyle w:val="Docdata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Необходимость кодирования информации возникла задолго до появления компьютеров. Речь, азбука и цифры – есть не что иное, как система</w:t>
            </w:r>
          </w:p>
        </w:tc>
        <w:tc>
          <w:tcPr>
            <w:cnfStyle w:val="000000010000"/>
            <w:tcW w:w="2336" w:type="dxa"/>
          </w:tcPr>
          <w:p>
            <w:pPr>
              <w:pStyle w:val="Docdata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010000"/>
            <w:tcW w:w="2336" w:type="dxa"/>
          </w:tcPr>
          <w:p>
            <w:pPr>
              <w:pStyle w:val="Docdata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010000"/>
            <w:tcW w:w="2337" w:type="dxa"/>
          </w:tcPr>
          <w:p>
            <w:pPr>
              <w:pStyle w:val="Docdata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</w:tc>
      </w:tr>
      <w:tr>
        <w:trPr/>
        <w:tc>
          <w:tcPr>
            <w:cnfStyle w:val="001000100000"/>
            <w:tcW w:w="2336" w:type="dxa"/>
          </w:tcPr>
          <w:p>
            <w:pPr>
              <w:pStyle w:val="Docdata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моделирования мыслей, речевых звуков и числовой информации. В технике</w:t>
            </w:r>
          </w:p>
        </w:tc>
        <w:tc>
          <w:tcPr>
            <w:cnfStyle w:val="000000100000"/>
            <w:tcW w:w="2336" w:type="dxa"/>
          </w:tcPr>
          <w:p>
            <w:pPr>
              <w:pStyle w:val="Docdata"/>
              <w:spacing w:before="0" w:after="200"/>
              <w:jc w:val="center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потребность кодирования возникла сразу после создания телеграфа, но особенно важной она стала с изобретением компьютеров.</w:t>
            </w:r>
          </w:p>
        </w:tc>
        <w:tc>
          <w:tcPr>
            <w:cnfStyle w:val="000000100000"/>
            <w:tcW w:w="2336" w:type="dxa"/>
          </w:tcPr>
          <w:p>
            <w:pPr>
              <w:pStyle w:val="Docdata"/>
              <w:spacing w:before="0" w:after="200"/>
              <w:rPr/>
            </w:pPr>
          </w:p>
        </w:tc>
        <w:tc>
          <w:tcPr>
            <w:cnfStyle w:val="000000100000"/>
            <w:tcW w:w="2337" w:type="dxa"/>
          </w:tcPr>
          <w:p>
            <w:pPr>
              <w:pStyle w:val="Docdata"/>
              <w:spacing w:before="0" w:after="200"/>
              <w:jc w:val="center"/>
              <w:rPr/>
            </w:pPr>
          </w:p>
        </w:tc>
      </w:tr>
      <w:tr>
        <w:trPr/>
        <w:tc>
          <w:tcPr>
            <w:cnfStyle w:val="00100001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Информация, в том числе графическая и звуковая, может быть представлена в аналоговой или дискретной форме. При аналоговом представлении физическая величина принимает бесконечное множество значений, и её значения изменяются непрерывно. При дискретном</w:t>
            </w:r>
          </w:p>
        </w:tc>
        <w:tc>
          <w:tcPr>
            <w:cnfStyle w:val="000000010000"/>
            <w:tcW w:w="2336" w:type="dxa"/>
          </w:tcPr>
          <w:p>
            <w:pPr>
              <w:pStyle w:val="Normal(Web)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01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010000"/>
            <w:tcW w:w="2337" w:type="dxa"/>
          </w:tcPr>
          <w:p>
            <w:pPr>
              <w:pStyle w:val="Normal(Web)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</w:tr>
      <w:tr>
        <w:trPr/>
        <w:tc>
          <w:tcPr>
            <w:cnfStyle w:val="00100010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представлении физическая величина принимает конечное множество значений, и её величина изменяется скачкообразно. Графическая и звуковая</w:t>
            </w:r>
          </w:p>
        </w:tc>
        <w:tc>
          <w:tcPr>
            <w:cnfStyle w:val="000000100000"/>
            <w:tcW w:w="2336" w:type="dxa"/>
          </w:tcPr>
          <w:p>
            <w:pPr>
              <w:pStyle w:val="Normal(Web)"/>
              <w:spacing w:before="0" w:after="200"/>
              <w:jc w:val="center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информация преобразуется из аналоговой формы в дискретную путём дискретизации, т. е. разбиения непрерывного (аналогового) сигнала на отдельные элементы. В процессе дискретизации производится кодирование – присвоение каждому элементу конкретного </w:t>
            </w:r>
            <w:r>
              <w:rPr>
                <w:rFonts w:ascii="Calibri" w:cs="Calibri" w:hAnsi="Calibri"/>
                <w:color w:val="000000"/>
                <w:sz w:val="22"/>
                <w:szCs w:val="22"/>
              </w:rPr>
              <w:t>значения в форме кода.</w:t>
            </w:r>
          </w:p>
        </w:tc>
        <w:tc>
          <w:tcPr>
            <w:cnfStyle w:val="000000100000"/>
            <w:tcW w:w="2336" w:type="dxa"/>
          </w:tcPr>
          <w:p>
            <w:pPr>
              <w:pStyle w:val="Normal(Web)"/>
              <w:spacing w:before="0" w:after="200"/>
              <w:rPr/>
            </w:pPr>
          </w:p>
        </w:tc>
        <w:tc>
          <w:tcPr>
            <w:cnfStyle w:val="000000100000"/>
            <w:tcW w:w="2337" w:type="dxa"/>
          </w:tcPr>
          <w:p>
            <w:pPr>
              <w:pStyle w:val="Normal(Web)"/>
              <w:spacing w:before="0" w:after="200"/>
              <w:jc w:val="center"/>
              <w:rPr/>
            </w:pPr>
          </w:p>
        </w:tc>
      </w:tr>
      <w:tr>
        <w:trPr/>
        <w:tc>
          <w:tcPr>
            <w:cnfStyle w:val="00100001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Дискретизация - преобразование непрерывного потока информации (например, изображений и звука) в набор дискретных значений, каждому из которых присваивается значение его кода. В канале связи сообщение, составленное</w:t>
            </w:r>
          </w:p>
        </w:tc>
        <w:tc>
          <w:tcPr>
            <w:cnfStyle w:val="000000010000"/>
            <w:tcW w:w="2336" w:type="dxa"/>
          </w:tcPr>
          <w:p>
            <w:pPr>
              <w:pStyle w:val="Normal(Web)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01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010000"/>
            <w:tcW w:w="2337" w:type="dxa"/>
          </w:tcPr>
          <w:p>
            <w:pPr>
              <w:pStyle w:val="Normal(Web)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</w:tr>
      <w:tr>
        <w:trPr/>
        <w:tc>
          <w:tcPr>
            <w:cnfStyle w:val="00100010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из символов одного алфавита, может</w:t>
            </w:r>
          </w:p>
        </w:tc>
        <w:tc>
          <w:tcPr>
            <w:cnfStyle w:val="000000100000"/>
            <w:tcW w:w="2336" w:type="dxa"/>
          </w:tcPr>
          <w:p>
            <w:pPr>
              <w:pStyle w:val="Normal(Web)"/>
              <w:spacing w:before="0" w:after="200"/>
              <w:jc w:val="center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преобразовываться в сообщение из символов другого алфавита. Правило, описывающее однозначное соответствие букв алфавитов при таком преобразовании, называют кодом.</w:t>
            </w:r>
          </w:p>
        </w:tc>
        <w:tc>
          <w:tcPr>
            <w:cnfStyle w:val="000000100000"/>
            <w:tcW w:w="2336" w:type="dxa"/>
          </w:tcPr>
          <w:p>
            <w:pPr>
              <w:pStyle w:val="Normal(Web)"/>
              <w:spacing w:before="0" w:after="200"/>
              <w:rPr/>
            </w:pPr>
          </w:p>
        </w:tc>
        <w:tc>
          <w:tcPr>
            <w:cnfStyle w:val="000000100000"/>
            <w:tcW w:w="2337" w:type="dxa"/>
          </w:tcPr>
          <w:p>
            <w:pPr>
              <w:pStyle w:val="Normal(Web)"/>
              <w:spacing w:before="0" w:after="200"/>
              <w:jc w:val="center"/>
              <w:rPr/>
            </w:pPr>
          </w:p>
        </w:tc>
      </w:tr>
      <w:tr>
        <w:trPr/>
        <w:tc>
          <w:tcPr>
            <w:cnfStyle w:val="00100001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Перекодировка – процедура преобразования сообщения. Подобное преобразование сообщения может осуществляться</w:t>
            </w:r>
          </w:p>
        </w:tc>
        <w:tc>
          <w:tcPr>
            <w:cnfStyle w:val="000000010000"/>
            <w:tcW w:w="2336" w:type="dxa"/>
          </w:tcPr>
          <w:p>
            <w:pPr>
              <w:pStyle w:val="Normal(Web)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01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010000"/>
            <w:tcW w:w="2337" w:type="dxa"/>
          </w:tcPr>
          <w:p>
            <w:pPr>
              <w:pStyle w:val="Normal(Web)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</w:tr>
      <w:tr>
        <w:trPr/>
        <w:tc>
          <w:tcPr>
            <w:cnfStyle w:val="00100010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в момент поступления сообщения от источника в канал связи (кодирование) и в момент приёма сообщения получателем (декодирование). Устройства, обеспечивающие</w:t>
            </w:r>
          </w:p>
        </w:tc>
        <w:tc>
          <w:tcPr>
            <w:cnfStyle w:val="000000100000"/>
            <w:tcW w:w="2336" w:type="dxa"/>
          </w:tcPr>
          <w:p>
            <w:pPr>
              <w:pStyle w:val="Normal(Web)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кодирование и декодирование, называю</w:t>
            </w: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т кодировщиком и </w:t>
            </w:r>
            <w:r>
              <w:rPr>
                <w:rFonts w:ascii="Calibri" w:cs="Calibri" w:hAnsi="Calibri"/>
                <w:color w:val="000000"/>
                <w:sz w:val="22"/>
                <w:szCs w:val="22"/>
              </w:rPr>
              <w:t>декодировщиком</w:t>
            </w:r>
          </w:p>
        </w:tc>
        <w:tc>
          <w:tcPr>
            <w:cnfStyle w:val="000000100000"/>
            <w:tcW w:w="2336" w:type="dxa"/>
          </w:tcPr>
          <w:p>
            <w:pPr>
              <w:pStyle w:val="Normal(Web)"/>
              <w:spacing w:before="0" w:after="20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cnfStyle w:val="000000100000"/>
            <w:tcW w:w="2337" w:type="dxa"/>
          </w:tcPr>
          <w:p>
            <w:pPr>
              <w:pStyle w:val="Normal(Web)"/>
              <w:spacing w:before="0" w:after="200"/>
              <w:jc w:val="center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</w:tr>
    </w:tbl>
    <w:p>
      <w:pPr>
        <w:pStyle w:val="Normal(Web)"/>
        <w:spacing w:before="0" w:after="200"/>
        <w:rPr/>
      </w:pPr>
    </w:p>
    <w:p/>
    <w:p/>
    <w:p/>
    <w:p>
      <w:pPr>
        <w:rPr>
          <w:b/>
          <w:bCs/>
        </w:rPr>
      </w:pPr>
      <w:r>
        <w:rPr>
          <w:b/>
          <w:bCs/>
        </w:rPr>
        <w:t>Исходный текст</w:t>
      </w:r>
    </w:p>
    <w:p>
      <w:pPr>
        <w:rPr/>
      </w:pPr>
      <w:r>
        <w:t>Необходимость кодирования информации возникла задолго до появления компьютеров. Речь, азбука и цифры – есть не что иное, как система моделирования мыслей, речевых звуков и числовой информации. В технике потребность кодирования возникла сразу после создания телеграфа, но особенно важной она стала с изобретением компьютеров.</w:t>
      </w:r>
    </w:p>
    <w:p>
      <w:pPr>
        <w:rPr/>
      </w:pPr>
      <w:r>
        <w:t xml:space="preserve">Информация, в том числе графическая и звуковая, может быть представлена в аналоговой или дискретной форме. При аналоговом представлении физическая величина принимает бесконечное множество значений, и её значения изменяются непрерывно. При дискретном представлении физическая величина принимает конечное множество значений, и её величина изменяется скачкообразно. Графическая и звуковая информация преобразуется из аналоговой формы в дискретную путём дискретизации, т. е. разбиения непрерывного (аналогового) сигнала на отдельные элементы. В процессе дискретизации производится кодирование – присвоение каждому элементу конкретного значения в форме кода. </w:t>
      </w:r>
    </w:p>
    <w:p>
      <w:pPr>
        <w:rPr/>
      </w:pPr>
      <w:r>
        <w:t xml:space="preserve">Дискретизация - преобразование непрерывного потока информации (например, изображений и звука) в набор дискретных значений, каждому из которых присваивается значение его кода. В канале связи сообщение, составленное из символов одного алфавита, может преобразовываться в сообщение из символов другого алфавита. Правило, описывающее однозначное соответствие букв алфавитов при таком преобразовании, называют кодом. </w:t>
      </w:r>
    </w:p>
    <w:p>
      <w:pPr>
        <w:rPr/>
      </w:pPr>
      <w:r>
        <w:t>Перекодировка – процедура преобразования сообщения. Подобное преобразование сообщения может осуществляться в момент поступления сообщения от источника в канал связи (кодирование) и в момент приёма сообщения получателем (декодирование). Устройства, обеспечивающие кодирование и декодирование, называют кодировщиком и декодировщиков.</w:t>
      </w:r>
    </w:p>
    <w:p/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C8D"/>
    <w:rsid w:val="003A1AD2"/>
    <w:rsid w:val="00543C8D"/>
    <w:rsid w:val="00EE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9E328-C750-4968-AE3D-F9545CDC81F9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customStyle="1" w:styleId="Docdata">
    <w:name w:val="Docdata"/>
    <w:aliases w:val="docy,v5,4703,bqiaagaaeyqcaaagiaiaaapgeqaabdqraaaaaaaaaaaaaaaaaaaaaaaaaaaaaaaaaaaaaaaaaaaaaaaaaaaaaaaaaaaaaaaaaaaaaaaaaaaaaaaaaaaaaaaaaaaaaaaaaaaaaaaaaaaaaaaaaaaaaaaaaaaaaaaaaaaaaaaaaaaaaaaaaaaaaaaaaaaaaaaaaaaaaaaaaaaaaaaaaaaaaaaaaaaaaaaaaaaaaaaa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7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Author</cp:lastModifiedBy>
</cp:coreProperties>
</file>