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Памятка: пациенты с полисом ОМС</w:t>
      </w:r>
    </w:p>
    <w:p>
      <w:r>
        <w:t>Клиника INMYHEART</w:t>
      </w:r>
    </w:p>
    <w:p>
      <w:r>
        <w:t>г. Москва, ул. Сердечная, д. 12</w:t>
      </w:r>
    </w:p>
    <w:p/>
    <w:p>
      <w:r>
        <w:t>Направление 057/у с кодом услуги по номенклатуре Минздрава.</w:t>
      </w:r>
    </w:p>
    <w:p>
      <w:r>
        <w:t>Прикрепление к поликлинике по месту жительства — обязательно.</w:t>
      </w:r>
    </w:p>
    <w:p>
      <w:r>
        <w:t>Квоты на консультации — уточняйте в своей поликлинике, не в INMYHEART.</w:t>
      </w:r>
    </w:p>
    <w:p>
      <w:r>
        <w:t>Платно можно пройти исследование быстрее — отдельный договор в регистратуре.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Памятка: пациенты с полисом ОМС</dc:title>
  <dc:subject/>
  <dc:creator>Клиника INMYHEART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