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Практическая работа № 1</w:t>
      </w:r>
    </w:p>
    <w:p>
      <w:pPr>
        <w:pStyle w:val="Title"/>
      </w:pPr>
      <w:r>
        <w:t>Виртуализация и контейнеризация</w:t>
      </w:r>
    </w:p>
    <w:p>
      <w:r>
        <w:t>Цель работы: изучить принципы виртуализации и контейнеризации, сравнить их реализации и определить области применения.</w:t>
      </w:r>
    </w:p>
    <w:p>
      <w:pPr>
        <w:pStyle w:val="Heading1"/>
      </w:pPr>
      <w:r>
        <w:t>1 Виртуализация</w:t>
      </w:r>
    </w:p>
    <w:p>
      <w:pPr>
        <w:pStyle w:val="Heading2"/>
      </w:pPr>
      <w:r>
        <w:t>Определение</w:t>
      </w:r>
    </w:p>
    <w:p>
      <w:r>
        <w:t>Виртуализация — технология создания виртуальных вычислительных ресурсов на основе физических. При виртуализации серверов один компьютер может одновременно выполнять несколько виртуальных машин (ВМ). Каждая ВМ получает виртуальные процессоры, оперативную память, диски и сетевые устройства, а также собственную операционную систему и её ядро.</w:t>
      </w:r>
    </w:p>
    <w:p>
      <w:pPr>
        <w:pStyle w:val="Heading2"/>
      </w:pPr>
      <w:r>
        <w:t>Принцип работы</w:t>
      </w:r>
    </w:p>
    <w:p>
      <w:r>
        <w:t>Ресурсами управляет гипервизор. Он выделяет память виртуальным машинам, организует выполнение их виртуальных процессоров и обеспечивает доступ к устройствам. Гостевая ОС работает с виртуальным оборудованием, а гипервизор контролирует её взаимодействие с физическим компьютером.</w:t>
      </w:r>
    </w:p>
    <w:p>
      <w:r>
        <w:t>Гипервизор первого типа работает непосредственно на аппаратной платформе. К этому типу относятся ESXi, Xen и Hyper-V. KVM реализует виртуализацию в ядре Linux и обычно также относится к первому типу. Гипервизор второго типа запускается как приложение в основной ОС; пример — VMware Workstation.</w:t>
      </w:r>
    </w:p>
    <w:p>
      <w:pPr>
        <w:pStyle w:val="Heading2"/>
      </w:pPr>
      <w:r>
        <w:t>Особенности</w:t>
      </w:r>
    </w:p>
    <w:p>
      <w:pPr>
        <w:pStyle w:val="ListBullet"/>
      </w:pPr>
      <w:r>
        <w:t>На одном сервере могут работать разные гостевые ОС, например Linux и Windows.</w:t>
      </w:r>
    </w:p>
    <w:p>
      <w:pPr>
        <w:pStyle w:val="ListBullet"/>
      </w:pPr>
      <w:r>
        <w:t>Каждая ВМ имеет собственное ядро; изоляция обычно сильнее, чем у контейнеров с общим ядром.</w:t>
      </w:r>
    </w:p>
    <w:p>
      <w:pPr>
        <w:pStyle w:val="ListBullet"/>
      </w:pPr>
      <w:r>
        <w:t>Нужны ресурсы для каждой гостевой ОС, поэтому расход памяти и время запуска обычно больше, чем у контейнеров.</w:t>
      </w:r>
    </w:p>
    <w:p>
      <w:pPr>
        <w:pStyle w:val="ListBullet"/>
      </w:pPr>
      <w:r>
        <w:t>Доступны виртуальные сети, снимки состояния и резервное копирование. Живая миграция зависит от платформы, конфигурации и совместимости серверов.</w:t>
      </w:r>
    </w:p>
    <w:p>
      <w:r>
        <w:t>Пример: на одном физическом сервере запускаются отдельные ВМ для базы данных, веб-сервера и тестовой среды. Перезапуск гостевой ОС одной ВМ обычно не требует перезапуска остальных.</w:t>
      </w:r>
    </w:p>
    <w:p>
      <w:r>
        <w:br w:type="page"/>
      </w:r>
    </w:p>
    <w:p>
      <w:pPr>
        <w:pStyle w:val="Heading1"/>
      </w:pPr>
      <w:r>
        <w:t>2 Сравнение решений виртуализации</w:t>
      </w:r>
    </w:p>
    <w:p>
      <w:r>
        <w:t>VMware — название производителя и семейства продуктов. Для корректного сравнения серверных решений ниже рассматривается VMware ESXi в составе платформы vSphere. [1–4]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952"/>
        <w:gridCol w:w="2808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Решение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Архитектура и управление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Сильные стороны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VMware ESXi / vSphere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Гипервизор первого типа. Централизованное управление через vCenter.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Развитые средства управления, vMotion, высокая доступность.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Зависимость от совместимого оборудования, состава лицензии и компонентов платформы.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Xen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Гипервизор первого типа; управляющий домен dom0 обслуживает гостевые домены.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Открытый код; аппаратная виртуализация и паравиртуализация; гибкое разделение ресурсов.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Требует настройки dom0 и инструментов управления; сложнее для начинающего.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KVM / QEMU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Модули ядра Linux обеспечивают виртуализацию; QEMU предоставляет модель устройств. Управление через libvirt и другие средства.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Открытый код; тесная интеграция с Linux; гибкая основа серверных и облачных платформ.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Сам KVM не является готовой панелью управления: нужны дополнительные компоненты.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Hyper-V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Гипервизор первого типа; Windows в корневом разделе управляет дочерними ВМ.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Удобен в инфраструктуре Windows; PowerShell, виртуальные коммутаторы, контрольные точки.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Набор возможностей зависит от редакции и версии Windows; требуется совместимое оборудование.</w:t>
            </w:r>
          </w:p>
        </w:tc>
      </w:tr>
    </w:tbl>
    <w:p>
      <w:pPr>
        <w:pStyle w:val="Heading2"/>
      </w:pPr>
      <w:r>
        <w:t>Анализ результатов</w:t>
      </w:r>
    </w:p>
    <w:p>
      <w:r>
        <w:t>Все четыре решения позволяют запускать полноценные гостевые ОС, в том числе Linux и Windows, с учётом матриц поддержки. Отличаются они архитектурой управления, интеграцией с основной инфраструктурой и набором дополнительных средств.</w:t>
      </w:r>
    </w:p>
    <w:p>
      <w:r>
        <w:t>Для инфраструктуры Linux удобна связка KVM/QEMU и libvirt; для среды Windows — Hyper-V. ESXi/vSphere подходит для централизованного управления парком ВМ. Xen позволяет строить платформы с отдельным управляющим доменом. Выбор зависит от задач, опыта администратора и требований к сопровождению.</w:t>
      </w:r>
    </w:p>
    <w:p>
      <w:r>
        <w:t>Живая миграция возможна в соответствующих конфигурациях: vMotion у VMware, средства Xen, QEMU/libvirt для KVM и Live Migration у Hyper-V. Наличие гипервизора само по себе не означает, что миграция уже настроена. [1, 5]</w:t>
      </w:r>
    </w:p>
    <w:p>
      <w:r>
        <w:br w:type="page"/>
      </w:r>
    </w:p>
    <w:p>
      <w:pPr>
        <w:pStyle w:val="Heading1"/>
      </w:pPr>
      <w:r>
        <w:t>3 Контейнеризация</w:t>
      </w:r>
    </w:p>
    <w:p>
      <w:pPr>
        <w:pStyle w:val="Heading2"/>
      </w:pPr>
      <w:r>
        <w:t>Определение</w:t>
      </w:r>
    </w:p>
    <w:p>
      <w:r>
        <w:t>Контейнеризация — способ запуска приложений в изолированных средах на уровне операционной системы. Контейнер содержит приложение, библиотеки и необходимые файлы, но в обычном режиме использует ядро хоста совместно с другими контейнерами.</w:t>
      </w:r>
    </w:p>
    <w:p>
      <w:pPr>
        <w:pStyle w:val="Heading2"/>
      </w:pPr>
      <w:r>
        <w:t>Принцип работы</w:t>
      </w:r>
    </w:p>
    <w:p>
      <w:r>
        <w:t>Среда выполнения создаёт процессы контейнера и настраивает их изоляцию. В Linux пространства имён (namespaces) разделяют видимость процессов, сети, точек монтирования и механизмов межпроцессного взаимодействия (IPC). Контрольные группы (cgroups) учитывают и ограничивают использование процессора, памяти и других ресурсов. [6]</w:t>
      </w:r>
    </w:p>
    <w:p>
      <w:r>
        <w:t>Файловая система контейнера формируется из образа или подготовленного корневого каталога. Образ служит основой для запуска экземпляров приложения. В Docker изменения обычно записываются в отдельный изменяемый слой; для постоянных данных применяются тома и подключаемые каталоги.</w:t>
      </w:r>
    </w:p>
    <w:p>
      <w:r>
        <w:t>Планирование процессов выполняет общее ядро ОС. Контейнерный инструмент задаёт квоты, веса и привязку к процессорным ядрам, но не создаёт отдельный планировщик ОС для каждого контейнера.</w:t>
      </w:r>
    </w:p>
    <w:p>
      <w:pPr>
        <w:pStyle w:val="Heading2"/>
      </w:pPr>
      <w:r>
        <w:t>Особенности</w:t>
      </w:r>
    </w:p>
    <w:p>
      <w:pPr>
        <w:pStyle w:val="ListBullet"/>
      </w:pPr>
      <w:r>
        <w:t>Быстрый запуск и обычно меньший расход ресурсов: отдельная гостевая ОС не загружается.</w:t>
      </w:r>
    </w:p>
    <w:p>
      <w:pPr>
        <w:pStyle w:val="ListBullet"/>
      </w:pPr>
      <w:r>
        <w:t>Повторяемая среда: приложение и зависимости упаковываются вместе.</w:t>
      </w:r>
    </w:p>
    <w:p>
      <w:pPr>
        <w:pStyle w:val="ListBullet"/>
      </w:pPr>
      <w:r>
        <w:t>Совместимость зависит от ядра и архитектуры процессора. Один образ не обязан работать на любой ОС.</w:t>
      </w:r>
    </w:p>
    <w:p>
      <w:pPr>
        <w:pStyle w:val="ListBullet"/>
      </w:pPr>
      <w:r>
        <w:t>Изоляция зависит от настроек. Привилегированный режим, общая сеть и подключение каталогов хоста уменьшают разделение сред.</w:t>
      </w:r>
    </w:p>
    <w:p>
      <w:pPr>
        <w:pStyle w:val="ListBullet"/>
      </w:pPr>
      <w:r>
        <w:t>Уязвимость общего ядра может затронуть несколько контейнеров. Для усиления защиты применяют ограничение привилегий, seccomp, AppArmor или SELinux.</w:t>
      </w:r>
    </w:p>
    <w:p>
      <w:pPr>
        <w:pStyle w:val="Heading2"/>
      </w:pPr>
      <w:r>
        <w:t>Прикладные и системные контейнеры</w:t>
      </w:r>
    </w:p>
    <w:p>
      <w:r>
        <w:t>Docker и Podman ориентированы прежде всего на приложения и сервисы. LXC, Incus и OpenVZ позволяют создавать системные контейнеры, похожие на отдельные Linux-системы, но использующие общее ядро. Incus также управляет ВМ, однако далее сравнивается именно его контейнерный режим.</w:t>
      </w:r>
    </w:p>
    <w:p>
      <w:r>
        <w:t>Пример: веб-приложение, база данных и кэш запускаются в разных контейнерах. Их можно обновлять независимо, сохраняя данные базы в отдельном томе.</w:t>
      </w:r>
    </w:p>
    <w:p>
      <w:r>
        <w:br w:type="page"/>
      </w:r>
    </w:p>
    <w:p>
      <w:pPr>
        <w:pStyle w:val="Heading1"/>
      </w:pPr>
      <w:r>
        <w:t>4 Сравнение технологий контейнеризации</w:t>
      </w:r>
    </w:p>
    <w:p>
      <w:r>
        <w:t>Рассмотрены пять реализаций. Даты обозначают год появления проекта или ранних публичных выпусков, а не дату текущей версии. Возможности ниже относятся к Linux-контейнерам. [6–15]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800"/>
        <w:gridCol w:w="3384"/>
        <w:gridCol w:w="360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Реализация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Дата выпуска / появления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ОС выполнения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Назначение и особенности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Docker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2013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Linux; Linux-контейнеры в Windows и macOS — через Linux-среду / ВМ. Есть отдельный режим Windows-контейнеров.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Образы, Dockerfile, реестры, запуск приложений; клиент-серверная архитектура.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Podman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2018; версия 1.0 — 2019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Linux; Windows и macOS — через Linux-ВМ или удалённый сервер.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OCI-контейнеры, группы pod, работа без обязательного центрального демона и без root.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LXC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2008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Linux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Низкоуровневые инструменты и библиотека для системных и прикладных контейнеров.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Incus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2023; версия 0.1 — 7 октября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Сервер — Linux; клиент также для Windows и macOS.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Управление системными контейнерами, образами, хранилищами, сетями и кластерами.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OpenVZ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2005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Linux с соответствующим ядром и компонентами OpenVZ.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Системные контейнеры, управление ресурсами и миграция; используется для разделения сервера на среды.</w:t>
            </w:r>
          </w:p>
        </w:tc>
      </w:tr>
    </w:tbl>
    <w:p>
      <w:pPr>
        <w:pStyle w:val="Heading2"/>
      </w:pPr>
      <w:r>
        <w:t>Как понимать поддержку ОС</w:t>
      </w:r>
    </w:p>
    <w:p>
      <w:r>
        <w:t>Наличие клиента для Windows или macOS не означает, что Linux-контейнер напрямую использует ядро этих ОС. Для него требуется Linux-ядро: например, в виртуальной машине или среде WSL 2. Windows-контейнеры используют другой режим выполнения и совместимые образы Windows.</w:t>
      </w:r>
    </w:p>
    <w:p>
      <w:pPr>
        <w:pStyle w:val="Heading2"/>
      </w:pPr>
      <w:r>
        <w:t>Как понимать сохранение состояния</w:t>
      </w:r>
    </w:p>
    <w:p>
      <w:r>
        <w:t>Сохранение образа и сохранение работающего процесса — разные операции. Образ хранит файлы и настройки. Checkpoint сохраняет также состояние процессов, чтобы продолжить выполнение. В Linux для этого часто применяется CRIU. Команда docker commit не сохраняет оперативную память процессов. [7–9]</w:t>
      </w:r>
    </w:p>
    <w:p>
      <w:r>
        <w:br w:type="page"/>
      </w:r>
    </w:p>
    <w:p>
      <w:pPr>
        <w:pStyle w:val="Heading1"/>
      </w:pPr>
      <w:r>
        <w:t>4 Сравнение функциональных возможностей</w:t>
      </w:r>
    </w:p>
    <w:p>
      <w:r>
        <w:t>Продолжение сравнительной таблицы. «Да» означает наличие механизма при соответствующей настройке. Общие пространства имён могут быть включены намеренно; лимиты ресурсов также нужно задавать.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55"/>
        <w:gridCol w:w="1555"/>
        <w:gridCol w:w="1555"/>
        <w:gridCol w:w="1555"/>
        <w:gridCol w:w="1555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Возможность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Docker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Podman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LXC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Incus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OpenVZ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Изоляция процессов и IPC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Изоляция файловой системы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Изоляция сети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Управление долей CPU и привязкой к ядрам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Ограничение ресурсов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Сохранение и восстановление состояния процессов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CRIU; опытный режим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Да: CRIU; условия по правам и среде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Условно: CRIU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Ограниченно: CRIU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Да, с условиями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Живая миграция с переносом состояния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Ограниченно; через CRIU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Через checkpoint / restore; с паузой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Через CRIU; ограничения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Сильно ограничена</w:t>
            </w:r>
          </w:p>
        </w:tc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Да, с условиями</w:t>
            </w:r>
          </w:p>
        </w:tc>
      </w:tr>
    </w:tbl>
    <w:p>
      <w:pPr>
        <w:pStyle w:val="Heading2"/>
      </w:pPr>
      <w:r>
        <w:t>Условия и ограничения</w:t>
      </w:r>
    </w:p>
    <w:p>
      <w:r>
        <w:t>Docker: checkpoint/restore обозначен как экспериментальный механизм и требует CRIU. Документация ориентирует его прежде всего на работу в пределах одного хоста; перенос между серверами не является основным оптимизированным сценарием. [7]</w:t>
      </w:r>
    </w:p>
    <w:p>
      <w:r>
        <w:t>Podman: документирован перенос контрольной точки на другой сервер и восстановление контейнера. В описанном сценарии требуются CRIU и контейнер с правами root. На время сохранения и переноса возникает пауза, поэтому гарантировать нулевой простой нельзя. [8]</w:t>
      </w:r>
    </w:p>
    <w:p>
      <w:r>
        <w:t>LXC: восстановление через CRIU зависит от поддержки используемых ресурсов и совместимости систем. Incus прямо указывает, что надёжная живая миграция контейнеров ограничена очень простыми случаями; обычно рекомендуется остановить контейнер, перенести и запустить его. Это ограничение не следует путать с миграцией ВМ Incus. [9, 10]</w:t>
      </w:r>
    </w:p>
    <w:p>
      <w:r>
        <w:t>OpenVZ: поддержка живой миграции появилась в 2006 году. Возможности конкретного переноса зависят от версии платформы, совместимости узлов и конфигурации контейнера. [13]</w:t>
      </w:r>
    </w:p>
    <w:p>
      <w:r>
        <w:br w:type="page"/>
      </w:r>
    </w:p>
    <w:p>
      <w:pPr>
        <w:pStyle w:val="Heading1"/>
      </w:pPr>
      <w:r>
        <w:t>5 Отличия виртуализации и контейнеризации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76"/>
        <w:gridCol w:w="417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Критерий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Виртуальные машины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before="100" w:after="100" w:line="240" w:lineRule="auto"/>
            </w:pPr>
            <w:r>
              <w:rPr>
                <w:b/>
                <w:color w:val="FFFFFF"/>
                <w:sz w:val="21"/>
              </w:rPr>
              <w:t>Контейнеры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Уровень разделения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Виртуальное оборудование и отдельные гостевые ОС.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Процессы и ресурсы внутри общей ОС.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Ядро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Собственное ядро каждой гостевой ОС.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Общее ядро в обычном контейнерном режиме.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Совместимость ОС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На одном хосте возможны разные гостевые ОС.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Требуется совместимость приложения с ядром среды выполнения.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Расход ресурсов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Обычно выше: память и службы каждой гостевой ОС.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Обычно ниже; нет отдельного ядра на контейнер.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Запуск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Загружается гостевая ОС.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Запускаются процессы приложения или контейнерной системы.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Изоляция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Обычно более сильная граница между средами.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Зависит от общего ядра, прав и настроек.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Переносимость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Образ ВМ зависит от формата и возможностей платформы.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Образы удобны для доставки приложений, но зависят от ОС и архитектуры.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Типичные задачи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Разные ОС, изолированные серверы, устаревшие приложения.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00" w:after="100" w:line="240" w:lineRule="auto"/>
            </w:pPr>
            <w:r>
              <w:rPr>
                <w:b w:val="0"/>
                <w:color w:val="000000"/>
                <w:sz w:val="21"/>
              </w:rPr>
              <w:t>Микросервисы, сборка и тестирование, доставка приложений.</w:t>
            </w:r>
          </w:p>
        </w:tc>
      </w:tr>
    </w:tbl>
    <w:p>
      <w:r>
        <w:t>Технологии можно использовать совместно. Например, гипервизор запускает несколько Linux-ВМ, а внутри каждой работают контейнеры. ВМ разделяют инфраструктурные среды, контейнеры упрощают развёртывание приложений.</w:t>
      </w:r>
    </w:p>
    <w:p>
      <w:pPr>
        <w:pStyle w:val="Heading1"/>
      </w:pPr>
      <w:r>
        <w:t>6 Вывод</w:t>
      </w:r>
    </w:p>
    <w:p>
      <w:r>
        <w:t>Виртуализация создаёт полноценные виртуальные компьютеры с отдельными операционными системами. Контейнеризация изолирует приложения на уровне ОС и обычно требует меньше ресурсов. ВМ целесообразны, когда нужны разные ядра ОС и более сильная изоляция; контейнеры удобны для быстрого запуска и обновления сервисов.</w:t>
      </w:r>
    </w:p>
    <w:p>
      <w:r>
        <w:t>Сравнение показало, что VMware ESXi, Xen, KVM и Hyper-V решают задачи аппаратной виртуализации, а Docker, Podman, LXC, Incus и OpenVZ предлагают разные способы контейнеризации. Выбор определяется задачей, основной ОС и требованиями к управлению, изоляции и переносу состояния.</w:t>
      </w:r>
    </w:p>
    <w:p>
      <w:r>
        <w:br w:type="page"/>
      </w:r>
    </w:p>
    <w:p>
      <w:pPr>
        <w:pStyle w:val="Heading1"/>
      </w:pPr>
      <w:r>
        <w:t>Источники</w:t>
      </w:r>
    </w:p>
    <w:p>
      <w:r>
        <w:t>Официальная документация и материалы проектов. Дата обращения: 29.10.2026.</w:t>
      </w:r>
    </w:p>
    <w:p>
      <w:pPr>
        <w:spacing w:after="100"/>
      </w:pPr>
      <w:r>
        <w:rPr>
          <w:sz w:val="18"/>
        </w:rPr>
        <w:t>1. VMware. vSphere Product Line Comparison</w:t>
        <w:br/>
        <w:t>https://www.vmware.com/content/dam/digitalmarketing/vmware/en/pdf/docs/vmw-datasheet-vsphere-product-line-comparison.pdf</w:t>
      </w:r>
    </w:p>
    <w:p>
      <w:pPr>
        <w:spacing w:after="100"/>
      </w:pPr>
      <w:r>
        <w:rPr>
          <w:sz w:val="18"/>
        </w:rPr>
        <w:t>2. Xen. Introduction</w:t>
        <w:br/>
        <w:t>https://xenbits.xen.org/docs/latest/admin-guide/introduction.html</w:t>
      </w:r>
    </w:p>
    <w:p>
      <w:pPr>
        <w:spacing w:after="100"/>
      </w:pPr>
      <w:r>
        <w:rPr>
          <w:sz w:val="18"/>
        </w:rPr>
        <w:t>3. KVM. Main Page</w:t>
        <w:br/>
        <w:t>https://www.linux-kvm.org/page/Main_Page</w:t>
      </w:r>
    </w:p>
    <w:p>
      <w:pPr>
        <w:spacing w:after="100"/>
      </w:pPr>
      <w:r>
        <w:rPr>
          <w:sz w:val="18"/>
        </w:rPr>
        <w:t>4. Microsoft. Hyper-V Architecture</w:t>
        <w:br/>
        <w:t>https://learn.microsoft.com/en-us/windows-server/virtualization/hyper-v/architecture</w:t>
      </w:r>
    </w:p>
    <w:p>
      <w:pPr>
        <w:spacing w:after="100"/>
      </w:pPr>
      <w:r>
        <w:rPr>
          <w:sz w:val="18"/>
        </w:rPr>
        <w:t>5. Microsoft. Use live migration without Failover Clustering</w:t>
        <w:br/>
        <w:t>https://learn.microsoft.com/en-us/windows-server/virtualization/hyper-v/manage/use-live-migration-without-failover-clustering-to-move-a-virtual-machine</w:t>
      </w:r>
    </w:p>
    <w:p>
      <w:pPr>
        <w:spacing w:after="100"/>
      </w:pPr>
      <w:r>
        <w:rPr>
          <w:sz w:val="18"/>
        </w:rPr>
        <w:t>6. Linux Containers. LXC Introduction</w:t>
        <w:br/>
        <w:t>https://linuxcontainers.org/lxc/</w:t>
      </w:r>
    </w:p>
    <w:p>
      <w:pPr>
        <w:spacing w:after="100"/>
      </w:pPr>
      <w:r>
        <w:rPr>
          <w:sz w:val="18"/>
        </w:rPr>
        <w:t>7. Docker. docker checkpoint</w:t>
        <w:br/>
        <w:t>https://docs.docker.com/reference/cli/docker/checkpoint/</w:t>
      </w:r>
    </w:p>
    <w:p>
      <w:pPr>
        <w:spacing w:after="100"/>
      </w:pPr>
      <w:r>
        <w:rPr>
          <w:sz w:val="18"/>
        </w:rPr>
        <w:t>8. Podman. Checkpoint</w:t>
        <w:br/>
        <w:t>https://podman.io/docs/checkpoint</w:t>
      </w:r>
    </w:p>
    <w:p>
      <w:pPr>
        <w:spacing w:after="100"/>
      </w:pPr>
      <w:r>
        <w:rPr>
          <w:sz w:val="18"/>
        </w:rPr>
        <w:t>9. CRIU. Main Page</w:t>
        <w:br/>
        <w:t>https://www.criu.org/Main_Page</w:t>
      </w:r>
    </w:p>
    <w:p>
      <w:pPr>
        <w:spacing w:after="100"/>
      </w:pPr>
      <w:r>
        <w:rPr>
          <w:sz w:val="18"/>
        </w:rPr>
        <w:t>10. Incus. Move instances between servers</w:t>
        <w:br/>
        <w:t>https://linuxcontainers.org/incus/docs/main/howto/move_instances/</w:t>
      </w:r>
    </w:p>
    <w:p>
      <w:pPr>
        <w:spacing w:after="100"/>
      </w:pPr>
      <w:r>
        <w:rPr>
          <w:sz w:val="18"/>
        </w:rPr>
        <w:t>11. Podman. Release archive</w:t>
        <w:br/>
        <w:t>https://podman.io/release/archive</w:t>
      </w:r>
    </w:p>
    <w:p>
      <w:pPr>
        <w:spacing w:after="100"/>
      </w:pPr>
      <w:r>
        <w:rPr>
          <w:sz w:val="18"/>
        </w:rPr>
        <w:t>12. Incus 0.1 release</w:t>
        <w:br/>
        <w:t>https://linuxcontainers.org/incus/news/2023_10_07_06_39.html</w:t>
      </w:r>
    </w:p>
    <w:p>
      <w:pPr>
        <w:spacing w:after="100"/>
      </w:pPr>
      <w:r>
        <w:rPr>
          <w:sz w:val="18"/>
        </w:rPr>
        <w:t>13. OpenVZ. History</w:t>
        <w:br/>
        <w:t>https://wiki.openvz.org/History/en</w:t>
      </w:r>
    </w:p>
    <w:p>
      <w:pPr>
        <w:spacing w:after="100"/>
      </w:pPr>
      <w:r>
        <w:rPr>
          <w:sz w:val="18"/>
        </w:rPr>
        <w:t>14. Docker. Nine Years YOUNG</w:t>
        <w:br/>
        <w:t>https://www.docker.com/blog/docker-nine-years-young/</w:t>
      </w:r>
    </w:p>
    <w:p>
      <w:pPr>
        <w:spacing w:after="100"/>
      </w:pPr>
      <w:r>
        <w:rPr>
          <w:sz w:val="18"/>
        </w:rPr>
        <w:t>15. Stéphane Graber. Introducing Incus, FOSDEM 2024 — история LXC</w:t>
        <w:br/>
        <w:t>https://archive.fosdem.org/2024/events/attachments/fosdem-2024-2988-introducing-incus/slides/22133/FOSDEM_2024_Introducing_Incus_b28Y4F8.pdf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