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86A568" w14:textId="77777777" w:rsidR="00E2335E" w:rsidRDefault="00E37C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Санкт-Петербургский государственный университет телекоммуникаций </w:t>
      </w:r>
    </w:p>
    <w:p w14:paraId="1F844E6A" w14:textId="77777777" w:rsidR="00E2335E" w:rsidRDefault="00E37C3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им. Проф. М.А. Бонч-Бруевича</w:t>
      </w:r>
    </w:p>
    <w:p w14:paraId="31C104DC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4E44948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4DC356F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EFABAD8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3DEA9F1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02A423D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503C0722" w14:textId="1F9B67E2" w:rsidR="00E2335E" w:rsidRPr="001A74D9" w:rsidRDefault="00E37C31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Лабораторная работа №</w:t>
      </w:r>
      <w:r w:rsidR="001A74D9" w:rsidRPr="001A74D9">
        <w:rPr>
          <w:rFonts w:ascii="Times New Roman" w:eastAsia="Times New Roman" w:hAnsi="Times New Roman" w:cs="Times New Roman"/>
          <w:sz w:val="44"/>
        </w:rPr>
        <w:t>1</w:t>
      </w:r>
    </w:p>
    <w:p w14:paraId="0F98946B" w14:textId="6B8282F8" w:rsidR="00456EBF" w:rsidRDefault="00E37C31" w:rsidP="00456EBF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по курсу</w:t>
      </w:r>
    </w:p>
    <w:p w14:paraId="2691D2CA" w14:textId="7046F9A7" w:rsidR="00E2335E" w:rsidRDefault="00E37C31">
      <w:pPr>
        <w:spacing w:after="0" w:line="240" w:lineRule="auto"/>
        <w:jc w:val="center"/>
        <w:rPr>
          <w:rFonts w:ascii="Times New Roman" w:eastAsia="Times New Roman" w:hAnsi="Times New Roman" w:cs="Times New Roman"/>
          <w:sz w:val="44"/>
        </w:rPr>
      </w:pPr>
      <w:r>
        <w:rPr>
          <w:rFonts w:ascii="Times New Roman" w:eastAsia="Times New Roman" w:hAnsi="Times New Roman" w:cs="Times New Roman"/>
          <w:sz w:val="44"/>
        </w:rPr>
        <w:t>«</w:t>
      </w:r>
      <w:r w:rsidR="001A74D9">
        <w:rPr>
          <w:rFonts w:ascii="Times New Roman" w:eastAsia="Times New Roman" w:hAnsi="Times New Roman" w:cs="Times New Roman"/>
          <w:sz w:val="44"/>
        </w:rPr>
        <w:t>Математические модели в сетях связи</w:t>
      </w:r>
      <w:r>
        <w:rPr>
          <w:rFonts w:ascii="Times New Roman" w:eastAsia="Times New Roman" w:hAnsi="Times New Roman" w:cs="Times New Roman"/>
          <w:sz w:val="44"/>
        </w:rPr>
        <w:t>»</w:t>
      </w:r>
    </w:p>
    <w:p w14:paraId="43505C8F" w14:textId="77777777" w:rsidR="00E2335E" w:rsidRDefault="00E233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7CFBB73B" w14:textId="77777777" w:rsidR="00E2335E" w:rsidRDefault="00E233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5FB1581B" w14:textId="77777777" w:rsidR="00E2335E" w:rsidRDefault="00E233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23C79F38" w14:textId="16430E15" w:rsidR="00AF4C47" w:rsidRPr="00AF4C47" w:rsidRDefault="0035366E" w:rsidP="00AF4C47">
      <w:pPr>
        <w:spacing w:line="276" w:lineRule="auto"/>
        <w:ind w:left="601" w:right="817" w:firstLine="103"/>
        <w:jc w:val="center"/>
        <w:rPr>
          <w:b/>
          <w:sz w:val="28"/>
        </w:rPr>
      </w:pPr>
      <w:r w:rsidRPr="0035366E">
        <w:rPr>
          <w:b/>
          <w:sz w:val="28"/>
        </w:rPr>
        <w:t>“</w:t>
      </w:r>
      <w:r w:rsidR="00AF4C47" w:rsidRPr="00AF4C47">
        <w:rPr>
          <w:b/>
          <w:sz w:val="28"/>
        </w:rPr>
        <w:t xml:space="preserve"> </w:t>
      </w:r>
      <w:r w:rsidR="001A74D9">
        <w:rPr>
          <w:b/>
          <w:sz w:val="28"/>
        </w:rPr>
        <w:t>ИССЛЕДОВАНИЕ СИСТЕМЫ МАССОВОГО ОБСЛУЖИВАНИЯ С ОТКАЗАМИ</w:t>
      </w:r>
      <w:r w:rsidR="00AF4C47" w:rsidRPr="00AF4C47">
        <w:rPr>
          <w:b/>
          <w:sz w:val="28"/>
        </w:rPr>
        <w:t>”</w:t>
      </w:r>
    </w:p>
    <w:p w14:paraId="2AC1F7E0" w14:textId="3C33E0AA" w:rsidR="00E2335E" w:rsidRPr="0035366E" w:rsidRDefault="00E2335E" w:rsidP="0035366E">
      <w:pPr>
        <w:spacing w:line="276" w:lineRule="auto"/>
        <w:ind w:left="225" w:right="451"/>
        <w:jc w:val="center"/>
        <w:rPr>
          <w:b/>
          <w:sz w:val="28"/>
        </w:rPr>
      </w:pPr>
    </w:p>
    <w:p w14:paraId="6E4F0F95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A15C4B5" w14:textId="77777777" w:rsidR="00E2335E" w:rsidRDefault="00E233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60283E13" w14:textId="77777777" w:rsidR="00E2335E" w:rsidRDefault="00E233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14:paraId="02E25571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FF4912A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471CC2F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CB2DBF9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4ADC270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9091A82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3D4A9C35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25772D2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FDCCCC4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4A83306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3BA5361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E1DA726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62A240D5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59E1807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1D0C868F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492D067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0F51B897" w14:textId="77777777" w:rsidR="00E2335E" w:rsidRDefault="00E2335E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4D234309" w14:textId="1A96E39F" w:rsidR="00E2335E" w:rsidRDefault="00E37C31">
      <w:pPr>
        <w:spacing w:after="0" w:line="240" w:lineRule="auto"/>
        <w:ind w:left="4248" w:firstLine="708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Группа: </w:t>
      </w:r>
      <w:r w:rsidR="001A74D9">
        <w:rPr>
          <w:rFonts w:ascii="Times New Roman" w:eastAsia="Times New Roman" w:hAnsi="Times New Roman" w:cs="Times New Roman"/>
          <w:sz w:val="28"/>
        </w:rPr>
        <w:t>ИКПИ-32</w:t>
      </w:r>
    </w:p>
    <w:p w14:paraId="5CCF835D" w14:textId="6CAC5D2F" w:rsidR="00E2335E" w:rsidRDefault="00E37C31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Студент: </w:t>
      </w:r>
      <w:r w:rsidR="004F774F">
        <w:rPr>
          <w:rFonts w:ascii="Times New Roman" w:eastAsia="Times New Roman" w:hAnsi="Times New Roman" w:cs="Times New Roman"/>
          <w:sz w:val="28"/>
        </w:rPr>
        <w:t>Филимонов Д.Е.</w:t>
      </w:r>
    </w:p>
    <w:p w14:paraId="3FE16EB3" w14:textId="77777777" w:rsidR="00E2335E" w:rsidRDefault="00E2335E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</w:rPr>
      </w:pPr>
    </w:p>
    <w:p w14:paraId="2010B0A4" w14:textId="77777777" w:rsidR="001A74D9" w:rsidRDefault="001A74D9">
      <w:pPr>
        <w:spacing w:after="0" w:line="240" w:lineRule="auto"/>
        <w:ind w:left="4956"/>
        <w:rPr>
          <w:rFonts w:ascii="Times New Roman" w:eastAsia="Times New Roman" w:hAnsi="Times New Roman" w:cs="Times New Roman"/>
          <w:sz w:val="28"/>
        </w:rPr>
      </w:pPr>
    </w:p>
    <w:p w14:paraId="4F25C6C5" w14:textId="04C9BFE1" w:rsidR="0035366E" w:rsidRDefault="001A74D9" w:rsidP="001A74D9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202</w:t>
      </w:r>
      <w:r w:rsidR="004F774F">
        <w:rPr>
          <w:rFonts w:ascii="Times New Roman" w:eastAsia="Times New Roman" w:hAnsi="Times New Roman" w:cs="Times New Roman"/>
          <w:sz w:val="28"/>
        </w:rPr>
        <w:t>5</w:t>
      </w:r>
      <w:r>
        <w:rPr>
          <w:rFonts w:ascii="Times New Roman" w:eastAsia="Times New Roman" w:hAnsi="Times New Roman" w:cs="Times New Roman"/>
          <w:sz w:val="28"/>
        </w:rPr>
        <w:t xml:space="preserve"> г.</w:t>
      </w:r>
    </w:p>
    <w:p w14:paraId="08963C3F" w14:textId="77777777" w:rsidR="0035366E" w:rsidRDefault="0035366E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</w:p>
    <w:p w14:paraId="46609BE6" w14:textId="77476262" w:rsidR="00E2335E" w:rsidRDefault="00E37C31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lastRenderedPageBreak/>
        <w:t>Структура модели</w:t>
      </w:r>
    </w:p>
    <w:p w14:paraId="2FB90328" w14:textId="1A8A6771" w:rsidR="001A74D9" w:rsidRDefault="001A74D9">
      <w:pPr>
        <w:spacing w:after="0" w:line="360" w:lineRule="auto"/>
        <w:rPr>
          <w:rFonts w:ascii="Times New Roman" w:eastAsia="Times New Roman" w:hAnsi="Times New Roman" w:cs="Times New Roman"/>
          <w:sz w:val="28"/>
        </w:rPr>
      </w:pPr>
      <w:r w:rsidRPr="001A74D9">
        <w:rPr>
          <w:rFonts w:ascii="Times New Roman" w:eastAsia="Times New Roman" w:hAnsi="Times New Roman" w:cs="Times New Roman"/>
          <w:sz w:val="28"/>
        </w:rPr>
        <w:t>Имитационная модель включает в себя источник заявок (</w:t>
      </w:r>
      <w:proofErr w:type="spellStart"/>
      <w:r w:rsidRPr="001A74D9">
        <w:rPr>
          <w:rFonts w:ascii="Times New Roman" w:eastAsia="Times New Roman" w:hAnsi="Times New Roman" w:cs="Times New Roman"/>
          <w:sz w:val="28"/>
        </w:rPr>
        <w:t>source</w:t>
      </w:r>
      <w:proofErr w:type="spellEnd"/>
      <w:r w:rsidRPr="001A74D9">
        <w:rPr>
          <w:rFonts w:ascii="Times New Roman" w:eastAsia="Times New Roman" w:hAnsi="Times New Roman" w:cs="Times New Roman"/>
          <w:sz w:val="28"/>
        </w:rPr>
        <w:t>), одно обслуживающее устройство, имитируемое элементом задержки (</w:t>
      </w:r>
      <w:proofErr w:type="spellStart"/>
      <w:r w:rsidRPr="001A74D9">
        <w:rPr>
          <w:rFonts w:ascii="Times New Roman" w:eastAsia="Times New Roman" w:hAnsi="Times New Roman" w:cs="Times New Roman"/>
          <w:sz w:val="28"/>
        </w:rPr>
        <w:t>delay</w:t>
      </w:r>
      <w:proofErr w:type="spellEnd"/>
      <w:r w:rsidRPr="001A74D9">
        <w:rPr>
          <w:rFonts w:ascii="Times New Roman" w:eastAsia="Times New Roman" w:hAnsi="Times New Roman" w:cs="Times New Roman"/>
          <w:sz w:val="28"/>
        </w:rPr>
        <w:t>), элемент завершения обслуженных заявок (</w:t>
      </w:r>
      <w:proofErr w:type="spellStart"/>
      <w:r w:rsidRPr="001A74D9">
        <w:rPr>
          <w:rFonts w:ascii="Times New Roman" w:eastAsia="Times New Roman" w:hAnsi="Times New Roman" w:cs="Times New Roman"/>
          <w:sz w:val="28"/>
        </w:rPr>
        <w:t>sink</w:t>
      </w:r>
      <w:proofErr w:type="spellEnd"/>
      <w:r w:rsidRPr="001A74D9">
        <w:rPr>
          <w:rFonts w:ascii="Times New Roman" w:eastAsia="Times New Roman" w:hAnsi="Times New Roman" w:cs="Times New Roman"/>
          <w:sz w:val="28"/>
        </w:rPr>
        <w:t>), элемент завершения потерянных заявок (sink1)</w:t>
      </w:r>
      <w:r w:rsidR="00857240" w:rsidRPr="00857240">
        <w:rPr>
          <w:rFonts w:ascii="Times New Roman" w:eastAsia="Times New Roman" w:hAnsi="Times New Roman" w:cs="Times New Roman"/>
          <w:sz w:val="28"/>
        </w:rPr>
        <w:t xml:space="preserve">, </w:t>
      </w:r>
      <w:r w:rsidR="00857240">
        <w:rPr>
          <w:rFonts w:ascii="Times New Roman" w:eastAsia="Times New Roman" w:hAnsi="Times New Roman" w:cs="Times New Roman"/>
          <w:sz w:val="28"/>
        </w:rPr>
        <w:t>два параметра, одна переменная</w:t>
      </w:r>
      <w:r w:rsidRPr="001A74D9">
        <w:rPr>
          <w:rFonts w:ascii="Times New Roman" w:eastAsia="Times New Roman" w:hAnsi="Times New Roman" w:cs="Times New Roman"/>
          <w:sz w:val="28"/>
        </w:rPr>
        <w:t xml:space="preserve">. Структура модели, построенной в </w:t>
      </w:r>
      <w:proofErr w:type="spellStart"/>
      <w:r w:rsidRPr="001A74D9">
        <w:rPr>
          <w:rFonts w:ascii="Times New Roman" w:eastAsia="Times New Roman" w:hAnsi="Times New Roman" w:cs="Times New Roman"/>
          <w:sz w:val="28"/>
        </w:rPr>
        <w:t>AnyLogic</w:t>
      </w:r>
      <w:proofErr w:type="spellEnd"/>
      <w:r w:rsidRPr="001A74D9">
        <w:rPr>
          <w:rFonts w:ascii="Times New Roman" w:eastAsia="Times New Roman" w:hAnsi="Times New Roman" w:cs="Times New Roman"/>
          <w:sz w:val="28"/>
        </w:rPr>
        <w:t xml:space="preserve">, приведена на рисунке </w:t>
      </w:r>
      <w:r w:rsidR="00E656AA">
        <w:rPr>
          <w:rFonts w:ascii="Times New Roman" w:eastAsia="Times New Roman" w:hAnsi="Times New Roman" w:cs="Times New Roman"/>
          <w:sz w:val="28"/>
        </w:rPr>
        <w:t>1</w:t>
      </w:r>
      <w:r w:rsidRPr="001A74D9">
        <w:rPr>
          <w:rFonts w:ascii="Times New Roman" w:eastAsia="Times New Roman" w:hAnsi="Times New Roman" w:cs="Times New Roman"/>
          <w:sz w:val="28"/>
        </w:rPr>
        <w:t>.</w:t>
      </w:r>
    </w:p>
    <w:p w14:paraId="01B39EDD" w14:textId="77777777" w:rsidR="0035366E" w:rsidRDefault="0035366E" w:rsidP="0035366E">
      <w:pPr>
        <w:spacing w:line="273" w:lineRule="auto"/>
        <w:jc w:val="both"/>
      </w:pPr>
    </w:p>
    <w:p w14:paraId="242AA864" w14:textId="57857C9F" w:rsidR="00BB2F36" w:rsidRDefault="004F774F" w:rsidP="004F774F">
      <w:pPr>
        <w:spacing w:before="100" w:after="100" w:line="240" w:lineRule="auto"/>
        <w:jc w:val="center"/>
        <w:rPr>
          <w:rFonts w:ascii="Arial" w:eastAsia="Arial" w:hAnsi="Arial" w:cs="Arial"/>
          <w:color w:val="646464"/>
          <w:sz w:val="23"/>
        </w:rPr>
      </w:pPr>
      <w:r w:rsidRPr="004F774F">
        <w:rPr>
          <w:rFonts w:ascii="Arial" w:eastAsia="Arial" w:hAnsi="Arial" w:cs="Arial"/>
          <w:noProof/>
          <w:color w:val="646464"/>
          <w:sz w:val="23"/>
        </w:rPr>
        <w:drawing>
          <wp:inline distT="0" distB="0" distL="0" distR="0" wp14:anchorId="370AB628" wp14:editId="30FAE091">
            <wp:extent cx="3734321" cy="20576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8CC2A" w14:textId="0148AE03" w:rsidR="00AF4C47" w:rsidRDefault="00AF4C47" w:rsidP="0035366E">
      <w:pPr>
        <w:spacing w:before="100" w:after="100" w:line="240" w:lineRule="auto"/>
        <w:rPr>
          <w:rFonts w:ascii="Arial" w:eastAsia="Arial" w:hAnsi="Arial" w:cs="Arial"/>
          <w:color w:val="646464"/>
          <w:sz w:val="23"/>
        </w:rPr>
      </w:pPr>
    </w:p>
    <w:p w14:paraId="0252974D" w14:textId="7C67B730" w:rsidR="006B78DF" w:rsidRPr="00E656AA" w:rsidRDefault="00E656AA" w:rsidP="006B78DF">
      <w:pPr>
        <w:spacing w:before="100" w:after="10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56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1. </w:t>
      </w:r>
      <w:r w:rsidR="006B78DF" w:rsidRPr="00E656AA">
        <w:rPr>
          <w:rFonts w:ascii="Times New Roman" w:hAnsi="Times New Roman" w:cs="Times New Roman"/>
          <w:color w:val="000000" w:themeColor="text1"/>
          <w:sz w:val="28"/>
          <w:szCs w:val="28"/>
        </w:rPr>
        <w:t>Имитационная</w:t>
      </w:r>
      <w:r w:rsidR="006B78DF" w:rsidRPr="00E656AA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 xml:space="preserve"> </w:t>
      </w:r>
      <w:r w:rsidR="006B78DF" w:rsidRPr="00E656AA">
        <w:rPr>
          <w:rFonts w:ascii="Times New Roman" w:hAnsi="Times New Roman" w:cs="Times New Roman"/>
          <w:color w:val="000000" w:themeColor="text1"/>
          <w:sz w:val="28"/>
          <w:szCs w:val="28"/>
        </w:rPr>
        <w:t>модель</w:t>
      </w:r>
    </w:p>
    <w:p w14:paraId="76FC2FA8" w14:textId="780412AA" w:rsidR="006B78DF" w:rsidRDefault="006B78DF" w:rsidP="006B78DF">
      <w:pPr>
        <w:spacing w:before="100" w:after="100" w:line="240" w:lineRule="auto"/>
      </w:pPr>
    </w:p>
    <w:p w14:paraId="4BE92B7A" w14:textId="77777777" w:rsidR="006B78DF" w:rsidRDefault="006B78DF" w:rsidP="006B78DF">
      <w:pPr>
        <w:spacing w:before="100" w:after="100" w:line="240" w:lineRule="auto"/>
      </w:pPr>
    </w:p>
    <w:p w14:paraId="63DCE021" w14:textId="77777777" w:rsidR="006B78DF" w:rsidRDefault="006B78DF" w:rsidP="006B78DF">
      <w:pPr>
        <w:spacing w:before="100" w:after="100" w:line="240" w:lineRule="auto"/>
        <w:rPr>
          <w:rFonts w:ascii="Arial" w:eastAsia="Arial" w:hAnsi="Arial" w:cs="Arial"/>
          <w:color w:val="767171" w:themeColor="background2" w:themeShade="80"/>
          <w:sz w:val="23"/>
        </w:rPr>
      </w:pPr>
    </w:p>
    <w:p w14:paraId="4226B115" w14:textId="77777777" w:rsidR="006B78DF" w:rsidRDefault="006B78DF" w:rsidP="006B78DF">
      <w:pPr>
        <w:spacing w:before="100" w:after="100" w:line="240" w:lineRule="auto"/>
        <w:rPr>
          <w:rFonts w:ascii="Arial" w:eastAsia="Arial" w:hAnsi="Arial" w:cs="Arial"/>
          <w:color w:val="767171" w:themeColor="background2" w:themeShade="80"/>
          <w:sz w:val="23"/>
        </w:rPr>
      </w:pPr>
    </w:p>
    <w:p w14:paraId="5F8E8C7F" w14:textId="77777777" w:rsidR="006B78DF" w:rsidRDefault="006B78DF" w:rsidP="006B78DF">
      <w:pPr>
        <w:spacing w:before="100" w:after="100" w:line="240" w:lineRule="auto"/>
        <w:rPr>
          <w:rFonts w:ascii="Arial" w:eastAsia="Arial" w:hAnsi="Arial" w:cs="Arial"/>
          <w:color w:val="767171" w:themeColor="background2" w:themeShade="80"/>
          <w:sz w:val="23"/>
        </w:rPr>
      </w:pPr>
    </w:p>
    <w:p w14:paraId="7AB0D7D3" w14:textId="34C81A67" w:rsidR="006B78DF" w:rsidRDefault="006B78DF" w:rsidP="006B78DF">
      <w:pPr>
        <w:pStyle w:val="a3"/>
        <w:tabs>
          <w:tab w:val="left" w:pos="1447"/>
          <w:tab w:val="left" w:pos="1815"/>
          <w:tab w:val="left" w:pos="2132"/>
          <w:tab w:val="left" w:pos="3868"/>
          <w:tab w:val="left" w:pos="5567"/>
          <w:tab w:val="left" w:pos="6862"/>
          <w:tab w:val="left" w:pos="7755"/>
          <w:tab w:val="left" w:pos="8241"/>
        </w:tabs>
        <w:spacing w:after="6" w:line="276" w:lineRule="auto"/>
        <w:ind w:left="222" w:right="443"/>
      </w:pPr>
      <w:r>
        <w:t>Таблица</w:t>
      </w:r>
      <w:r>
        <w:tab/>
        <w:t>1</w:t>
      </w:r>
      <w:r>
        <w:tab/>
        <w:t>-</w:t>
      </w:r>
      <w:r>
        <w:tab/>
        <w:t>Зависимость</w:t>
      </w:r>
      <w:r>
        <w:tab/>
        <w:t>вероятности</w:t>
      </w:r>
      <w:r w:rsidR="001A74D9">
        <w:t xml:space="preserve"> потери</w:t>
      </w:r>
      <w:r>
        <w:tab/>
        <w:t>от</w:t>
      </w:r>
      <w:r w:rsidR="001A74D9">
        <w:t xml:space="preserve"> количества обслуживающих устройств и интенсивности нагрузки</w:t>
      </w:r>
    </w:p>
    <w:p w14:paraId="3C0CD8E3" w14:textId="03726F52" w:rsidR="006B78DF" w:rsidRDefault="004F774F" w:rsidP="006B78DF">
      <w:pPr>
        <w:spacing w:before="100" w:after="100" w:line="240" w:lineRule="auto"/>
        <w:rPr>
          <w:rFonts w:ascii="Arial" w:eastAsia="Arial" w:hAnsi="Arial" w:cs="Arial"/>
          <w:color w:val="767171" w:themeColor="background2" w:themeShade="80"/>
          <w:sz w:val="23"/>
        </w:rPr>
      </w:pPr>
      <w:r w:rsidRPr="004F774F">
        <w:rPr>
          <w:rFonts w:ascii="Arial" w:eastAsia="Arial" w:hAnsi="Arial" w:cs="Arial"/>
          <w:noProof/>
          <w:color w:val="767171" w:themeColor="background2" w:themeShade="80"/>
          <w:sz w:val="23"/>
        </w:rPr>
        <w:drawing>
          <wp:inline distT="0" distB="0" distL="0" distR="0" wp14:anchorId="54192F62" wp14:editId="2D840A87">
            <wp:extent cx="6369050" cy="19481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6905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ED57" w14:textId="77777777" w:rsidR="00992D6D" w:rsidRDefault="00992D6D" w:rsidP="006B78DF">
      <w:pPr>
        <w:spacing w:before="100" w:after="100" w:line="240" w:lineRule="auto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Arial" w:hAnsi="Times New Roman" w:cs="Times New Roman"/>
          <w:color w:val="000000" w:themeColor="text1"/>
          <w:sz w:val="28"/>
          <w:szCs w:val="28"/>
        </w:rPr>
        <w:t>Формула Эрланга для построения аналитической модели:</w:t>
      </w:r>
    </w:p>
    <w:p w14:paraId="58255668" w14:textId="596EEE68" w:rsidR="00D84EBF" w:rsidRPr="00992D6D" w:rsidRDefault="00992D6D" w:rsidP="006B78DF">
      <w:pPr>
        <w:spacing w:before="100" w:after="100" w:line="240" w:lineRule="auto"/>
        <w:rPr>
          <w:rFonts w:ascii="Times New Roman" w:eastAsia="Arial" w:hAnsi="Times New Roman" w:cs="Times New Roman"/>
          <w:color w:val="000000" w:themeColor="text1"/>
          <w:sz w:val="28"/>
          <w:szCs w:val="28"/>
        </w:rPr>
      </w:pPr>
      <w:r w:rsidRPr="00992D6D">
        <w:rPr>
          <w:noProof/>
        </w:rPr>
        <w:t xml:space="preserve"> </w:t>
      </w:r>
      <w:r w:rsidRPr="00992D6D">
        <w:rPr>
          <w:rFonts w:ascii="Times New Roman" w:eastAsia="Arial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EB11F32" wp14:editId="5C069455">
            <wp:extent cx="1047896" cy="1095528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89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D0DB" w14:textId="58C7E91F" w:rsidR="001A3A77" w:rsidRPr="001A74D9" w:rsidRDefault="001A3A77" w:rsidP="006B78DF">
      <w:pPr>
        <w:pStyle w:val="a3"/>
        <w:jc w:val="both"/>
        <w:sectPr w:rsidR="001A3A77" w:rsidRPr="001A74D9">
          <w:pgSz w:w="11910" w:h="16840"/>
          <w:pgMar w:top="1040" w:right="400" w:bottom="280" w:left="1480" w:header="720" w:footer="720" w:gutter="0"/>
          <w:cols w:space="720"/>
        </w:sectPr>
      </w:pPr>
    </w:p>
    <w:p w14:paraId="257DD82D" w14:textId="69A8D61E" w:rsidR="004A5D23" w:rsidRPr="0035366E" w:rsidRDefault="001A74D9" w:rsidP="00670802">
      <w:pPr>
        <w:pStyle w:val="a3"/>
        <w:jc w:val="both"/>
        <w:rPr>
          <w:sz w:val="20"/>
        </w:rPr>
      </w:pPr>
      <w:r>
        <w:lastRenderedPageBreak/>
        <w:t>График</w:t>
      </w:r>
      <w:r w:rsidR="00670802">
        <w:t>и</w:t>
      </w:r>
      <w:r>
        <w:tab/>
      </w:r>
      <w:r w:rsidR="00670802">
        <w:t>имитационной модели</w:t>
      </w:r>
      <w:r>
        <w:tab/>
        <w:t>-</w:t>
      </w:r>
      <w:r w:rsidR="00670802">
        <w:t xml:space="preserve"> </w:t>
      </w:r>
      <w:r>
        <w:t>Зависимость</w:t>
      </w:r>
      <w:r>
        <w:tab/>
        <w:t>вероятности потери</w:t>
      </w:r>
      <w:r>
        <w:tab/>
        <w:t>от количества обслуживающих устройств</w:t>
      </w:r>
    </w:p>
    <w:p w14:paraId="53F53EBB" w14:textId="3D94AAD2" w:rsidR="004A5D23" w:rsidRDefault="004A5D23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p w14:paraId="6A506D9E" w14:textId="4CF31AAE" w:rsidR="00E2335E" w:rsidRDefault="004F774F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  <w:r w:rsidRPr="004F774F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55352C4" wp14:editId="089ADC9C">
            <wp:extent cx="3267531" cy="6354062"/>
            <wp:effectExtent l="0" t="0" r="952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5CFD" w14:textId="77777777" w:rsidR="004F774F" w:rsidRPr="00304DCD" w:rsidRDefault="004F774F" w:rsidP="004F774F">
      <w:pPr>
        <w:pStyle w:val="a9"/>
        <w:jc w:val="center"/>
        <w:rPr>
          <w:color w:val="000000"/>
          <w:sz w:val="28"/>
          <w:szCs w:val="28"/>
        </w:rPr>
      </w:pPr>
      <w:r w:rsidRPr="00304DCD">
        <w:rPr>
          <w:b/>
          <w:bCs/>
          <w:color w:val="000000"/>
          <w:sz w:val="28"/>
          <w:szCs w:val="28"/>
        </w:rPr>
        <w:t>Выводы</w:t>
      </w:r>
    </w:p>
    <w:p w14:paraId="48BB2C4D" w14:textId="45C7220F" w:rsidR="004F774F" w:rsidRPr="00304DCD" w:rsidRDefault="004F774F" w:rsidP="004F774F">
      <w:pPr>
        <w:pStyle w:val="a9"/>
        <w:numPr>
          <w:ilvl w:val="0"/>
          <w:numId w:val="3"/>
        </w:numPr>
        <w:rPr>
          <w:color w:val="000000"/>
          <w:sz w:val="28"/>
          <w:szCs w:val="28"/>
        </w:rPr>
      </w:pPr>
      <w:r w:rsidRPr="00304DCD">
        <w:rPr>
          <w:color w:val="000000"/>
          <w:sz w:val="28"/>
          <w:szCs w:val="28"/>
        </w:rPr>
        <w:t xml:space="preserve">Результаты оценки вероятности потерь с помощью имитационного моделирования близки к результатам оценки с помощью аналитической модели (1-я формула Эрланга). </w:t>
      </w:r>
    </w:p>
    <w:p w14:paraId="4F9F705F" w14:textId="77777777" w:rsidR="004F774F" w:rsidRPr="00304DCD" w:rsidRDefault="004F774F" w:rsidP="004F774F">
      <w:pPr>
        <w:pStyle w:val="a9"/>
        <w:numPr>
          <w:ilvl w:val="0"/>
          <w:numId w:val="3"/>
        </w:numPr>
        <w:rPr>
          <w:color w:val="000000"/>
          <w:sz w:val="28"/>
          <w:szCs w:val="28"/>
        </w:rPr>
      </w:pPr>
      <w:r w:rsidRPr="00304DCD">
        <w:rPr>
          <w:color w:val="000000"/>
          <w:sz w:val="28"/>
          <w:szCs w:val="28"/>
        </w:rPr>
        <w:t>С ростом интенсивности трафика вероятность потерь также увеличивается.</w:t>
      </w:r>
    </w:p>
    <w:p w14:paraId="2A8A47F3" w14:textId="37ADAFBA" w:rsidR="00E2335E" w:rsidRPr="00304DCD" w:rsidRDefault="004F774F" w:rsidP="004F774F">
      <w:pPr>
        <w:pStyle w:val="a9"/>
        <w:numPr>
          <w:ilvl w:val="0"/>
          <w:numId w:val="3"/>
        </w:numPr>
        <w:rPr>
          <w:color w:val="000000"/>
          <w:sz w:val="28"/>
          <w:szCs w:val="28"/>
        </w:rPr>
      </w:pPr>
      <w:r w:rsidRPr="00304DCD">
        <w:rPr>
          <w:color w:val="000000"/>
          <w:sz w:val="28"/>
          <w:szCs w:val="28"/>
        </w:rPr>
        <w:t xml:space="preserve">При большем количестве обслуживающих устройств, удельная интенсивность нагрузки может быть выше, чем в группе из меньшего количества устройств. Это говорит от том, что использование одного </w:t>
      </w:r>
      <w:r w:rsidRPr="00304DCD">
        <w:rPr>
          <w:color w:val="000000"/>
          <w:sz w:val="28"/>
          <w:szCs w:val="28"/>
        </w:rPr>
        <w:lastRenderedPageBreak/>
        <w:t>обслуживающего устройства может быть выше при их большем количестве.</w:t>
      </w:r>
    </w:p>
    <w:p w14:paraId="15F7114B" w14:textId="77777777" w:rsidR="00E2335E" w:rsidRDefault="00E2335E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sz w:val="24"/>
        </w:rPr>
      </w:pPr>
    </w:p>
    <w:sectPr w:rsidR="00E233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809AD7" w14:textId="77777777" w:rsidR="00D508BB" w:rsidRDefault="00D508BB" w:rsidP="00BB2F36">
      <w:pPr>
        <w:spacing w:after="0" w:line="240" w:lineRule="auto"/>
      </w:pPr>
      <w:r>
        <w:separator/>
      </w:r>
    </w:p>
  </w:endnote>
  <w:endnote w:type="continuationSeparator" w:id="0">
    <w:p w14:paraId="02CFE2F7" w14:textId="77777777" w:rsidR="00D508BB" w:rsidRDefault="00D508BB" w:rsidP="00BB2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040ACB" w14:textId="77777777" w:rsidR="00D508BB" w:rsidRDefault="00D508BB" w:rsidP="00BB2F36">
      <w:pPr>
        <w:spacing w:after="0" w:line="240" w:lineRule="auto"/>
      </w:pPr>
      <w:r>
        <w:separator/>
      </w:r>
    </w:p>
  </w:footnote>
  <w:footnote w:type="continuationSeparator" w:id="0">
    <w:p w14:paraId="0A485B6F" w14:textId="77777777" w:rsidR="00D508BB" w:rsidRDefault="00D508BB" w:rsidP="00BB2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88751D"/>
    <w:multiLevelType w:val="multilevel"/>
    <w:tmpl w:val="4ABEECB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9A6455E"/>
    <w:multiLevelType w:val="multilevel"/>
    <w:tmpl w:val="B48CDF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E0969FA"/>
    <w:multiLevelType w:val="multilevel"/>
    <w:tmpl w:val="E09C5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35E"/>
    <w:rsid w:val="000076DB"/>
    <w:rsid w:val="001A3A77"/>
    <w:rsid w:val="001A74D9"/>
    <w:rsid w:val="001C0D94"/>
    <w:rsid w:val="002F1052"/>
    <w:rsid w:val="00304DCD"/>
    <w:rsid w:val="0035366E"/>
    <w:rsid w:val="00420FAD"/>
    <w:rsid w:val="00456EBF"/>
    <w:rsid w:val="004938F3"/>
    <w:rsid w:val="004A5D23"/>
    <w:rsid w:val="004F774F"/>
    <w:rsid w:val="005B39CD"/>
    <w:rsid w:val="00670802"/>
    <w:rsid w:val="006B78DF"/>
    <w:rsid w:val="00857240"/>
    <w:rsid w:val="0087607C"/>
    <w:rsid w:val="009279C3"/>
    <w:rsid w:val="00992D6D"/>
    <w:rsid w:val="00A149B2"/>
    <w:rsid w:val="00A748C1"/>
    <w:rsid w:val="00AD50FA"/>
    <w:rsid w:val="00AF4C47"/>
    <w:rsid w:val="00B06C67"/>
    <w:rsid w:val="00BB2F36"/>
    <w:rsid w:val="00C56BF5"/>
    <w:rsid w:val="00D508BB"/>
    <w:rsid w:val="00D84EBF"/>
    <w:rsid w:val="00E2335E"/>
    <w:rsid w:val="00E37C31"/>
    <w:rsid w:val="00E656AA"/>
    <w:rsid w:val="00EC3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70050"/>
  <w15:docId w15:val="{E8CB3216-FB1E-4BC5-99D9-308D01B1A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5366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character" w:customStyle="1" w:styleId="a4">
    <w:name w:val="Основной текст Знак"/>
    <w:basedOn w:val="a0"/>
    <w:link w:val="a3"/>
    <w:uiPriority w:val="1"/>
    <w:rsid w:val="0035366E"/>
    <w:rPr>
      <w:rFonts w:ascii="Times New Roman" w:eastAsia="Times New Roman" w:hAnsi="Times New Roman" w:cs="Times New Roman"/>
      <w:kern w:val="0"/>
      <w:sz w:val="28"/>
      <w:szCs w:val="28"/>
      <w:lang w:eastAsia="en-U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87607C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lang w:val="en-US" w:eastAsia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7607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eastAsia="en-US"/>
      <w14:ligatures w14:val="none"/>
    </w:rPr>
  </w:style>
  <w:style w:type="paragraph" w:styleId="a5">
    <w:name w:val="header"/>
    <w:basedOn w:val="a"/>
    <w:link w:val="a6"/>
    <w:uiPriority w:val="99"/>
    <w:unhideWhenUsed/>
    <w:rsid w:val="00BB2F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B2F36"/>
  </w:style>
  <w:style w:type="paragraph" w:styleId="a7">
    <w:name w:val="footer"/>
    <w:basedOn w:val="a"/>
    <w:link w:val="a8"/>
    <w:uiPriority w:val="99"/>
    <w:unhideWhenUsed/>
    <w:rsid w:val="00BB2F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B2F36"/>
  </w:style>
  <w:style w:type="paragraph" w:styleId="a9">
    <w:name w:val="Normal (Web)"/>
    <w:basedOn w:val="a"/>
    <w:uiPriority w:val="99"/>
    <w:unhideWhenUsed/>
    <w:rsid w:val="004F7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41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215</Words>
  <Characters>1231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littleviil</dc:creator>
  <cp:lastModifiedBy>Дмитрий Филимонов</cp:lastModifiedBy>
  <cp:revision>6</cp:revision>
  <dcterms:created xsi:type="dcterms:W3CDTF">2024-09-11T12:39:00Z</dcterms:created>
  <dcterms:modified xsi:type="dcterms:W3CDTF">2025-11-28T09:14:00Z</dcterms:modified>
</cp:coreProperties>
</file>