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6A568" w14:textId="77777777" w:rsidR="00E2335E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Санкт-Петербургский государственный университет телекоммуникаций </w:t>
      </w:r>
    </w:p>
    <w:p w14:paraId="1F844E6A" w14:textId="77777777" w:rsidR="00E2335E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им. Проф. М.А. Бонч-Бруевича</w:t>
      </w:r>
    </w:p>
    <w:p w14:paraId="31C104DC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4E44948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4DC356F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EFABAD8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3DEA9F1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02A423D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03C0722" w14:textId="10AA0A02" w:rsidR="00E2335E" w:rsidRPr="002A2303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Лабораторная работа №</w:t>
      </w:r>
      <w:r w:rsidR="00E1225B" w:rsidRPr="002A2303">
        <w:rPr>
          <w:rFonts w:ascii="Times New Roman" w:eastAsia="Times New Roman" w:hAnsi="Times New Roman" w:cs="Times New Roman"/>
          <w:sz w:val="44"/>
        </w:rPr>
        <w:t>2</w:t>
      </w:r>
    </w:p>
    <w:p w14:paraId="0F98946B" w14:textId="6B8282F8" w:rsidR="00456EBF" w:rsidRDefault="00E37C31" w:rsidP="00456EBF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по курсу</w:t>
      </w:r>
    </w:p>
    <w:p w14:paraId="2691D2CA" w14:textId="7046F9A7" w:rsidR="00E2335E" w:rsidRDefault="00E37C31">
      <w:pPr>
        <w:spacing w:after="0" w:line="240" w:lineRule="auto"/>
        <w:jc w:val="center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44"/>
        </w:rPr>
        <w:t>«</w:t>
      </w:r>
      <w:r w:rsidR="001A74D9">
        <w:rPr>
          <w:rFonts w:ascii="Times New Roman" w:eastAsia="Times New Roman" w:hAnsi="Times New Roman" w:cs="Times New Roman"/>
          <w:sz w:val="44"/>
        </w:rPr>
        <w:t>Математические модели в сетях связи</w:t>
      </w:r>
      <w:r>
        <w:rPr>
          <w:rFonts w:ascii="Times New Roman" w:eastAsia="Times New Roman" w:hAnsi="Times New Roman" w:cs="Times New Roman"/>
          <w:sz w:val="44"/>
        </w:rPr>
        <w:t>»</w:t>
      </w:r>
    </w:p>
    <w:p w14:paraId="43505C8F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7CFBB73B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FB1581B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3C79F38" w14:textId="6E0F1B8C" w:rsidR="00AF4C47" w:rsidRPr="00AF4C47" w:rsidRDefault="0035366E" w:rsidP="00AF4C47">
      <w:pPr>
        <w:spacing w:line="276" w:lineRule="auto"/>
        <w:ind w:left="601" w:right="817" w:firstLine="103"/>
        <w:jc w:val="center"/>
        <w:rPr>
          <w:b/>
          <w:sz w:val="28"/>
        </w:rPr>
      </w:pPr>
      <w:r w:rsidRPr="0035366E">
        <w:rPr>
          <w:b/>
          <w:sz w:val="28"/>
        </w:rPr>
        <w:t>“</w:t>
      </w:r>
      <w:r w:rsidR="00C33EAF" w:rsidRPr="00C33EAF">
        <w:rPr>
          <w:b/>
          <w:sz w:val="28"/>
        </w:rPr>
        <w:t>ИССЛЕДОВАНИЕ МОДЕЛИ СИСТЕМЫ МАССОВОГО ОБСЛУЖИВАНИЯ С ОЖИДАНИЕМ</w:t>
      </w:r>
      <w:r w:rsidR="00AF4C47" w:rsidRPr="00AF4C47">
        <w:rPr>
          <w:b/>
          <w:sz w:val="28"/>
        </w:rPr>
        <w:t>”</w:t>
      </w:r>
    </w:p>
    <w:p w14:paraId="2AC1F7E0" w14:textId="3C33E0AA" w:rsidR="00E2335E" w:rsidRPr="0035366E" w:rsidRDefault="00E2335E" w:rsidP="0035366E">
      <w:pPr>
        <w:spacing w:line="276" w:lineRule="auto"/>
        <w:ind w:left="225" w:right="451"/>
        <w:jc w:val="center"/>
        <w:rPr>
          <w:b/>
          <w:sz w:val="28"/>
        </w:rPr>
      </w:pPr>
    </w:p>
    <w:p w14:paraId="6E4F0F95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A15C4B5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60283E13" w14:textId="77777777" w:rsidR="00E2335E" w:rsidRDefault="00E233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2E25571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FF4912A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471CC2F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CB2DBF9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D4A9C35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25772D2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FDCCCC4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4A83306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73BA5361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59E1807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D0C868F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492D067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F51B897" w14:textId="77777777" w:rsidR="00E2335E" w:rsidRDefault="00E2335E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D234309" w14:textId="1A96E39F" w:rsidR="00E2335E" w:rsidRDefault="00E37C31">
      <w:pPr>
        <w:spacing w:after="0" w:line="240" w:lineRule="auto"/>
        <w:ind w:left="4248" w:firstLine="708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Группа: </w:t>
      </w:r>
      <w:r w:rsidR="001A74D9">
        <w:rPr>
          <w:rFonts w:ascii="Times New Roman" w:eastAsia="Times New Roman" w:hAnsi="Times New Roman" w:cs="Times New Roman"/>
          <w:sz w:val="28"/>
        </w:rPr>
        <w:t>ИКПИ-32</w:t>
      </w:r>
    </w:p>
    <w:p w14:paraId="5CCF835D" w14:textId="551C7798" w:rsidR="00E2335E" w:rsidRPr="00EA2AF9" w:rsidRDefault="00E37C31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Студент: </w:t>
      </w:r>
      <w:r w:rsidR="00EA2AF9">
        <w:rPr>
          <w:rFonts w:ascii="Times New Roman" w:eastAsia="Times New Roman" w:hAnsi="Times New Roman" w:cs="Times New Roman"/>
          <w:sz w:val="28"/>
        </w:rPr>
        <w:t>Филимонов Д.Е.</w:t>
      </w:r>
    </w:p>
    <w:p w14:paraId="3FE16EB3" w14:textId="77777777" w:rsidR="00E2335E" w:rsidRDefault="00E2335E" w:rsidP="000D3579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010B0A4" w14:textId="45AD0539" w:rsidR="001A74D9" w:rsidRDefault="001A74D9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4A129B80" w14:textId="77777777" w:rsidR="000D3579" w:rsidRDefault="000D3579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78FA1DB7" w14:textId="77777777" w:rsidR="000D3579" w:rsidRDefault="000D3579">
      <w:pPr>
        <w:spacing w:after="0" w:line="240" w:lineRule="auto"/>
        <w:ind w:left="4956"/>
        <w:rPr>
          <w:rFonts w:ascii="Times New Roman" w:eastAsia="Times New Roman" w:hAnsi="Times New Roman" w:cs="Times New Roman"/>
          <w:sz w:val="28"/>
        </w:rPr>
      </w:pPr>
    </w:p>
    <w:p w14:paraId="08963C3F" w14:textId="7ABA38A8" w:rsidR="0035366E" w:rsidRPr="002A2303" w:rsidRDefault="001A74D9" w:rsidP="00BF417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202</w:t>
      </w:r>
      <w:r w:rsidR="00EA2AF9">
        <w:rPr>
          <w:rFonts w:ascii="Times New Roman" w:eastAsia="Times New Roman" w:hAnsi="Times New Roman" w:cs="Times New Roman"/>
          <w:sz w:val="28"/>
        </w:rPr>
        <w:t>5</w:t>
      </w:r>
      <w:r>
        <w:rPr>
          <w:rFonts w:ascii="Times New Roman" w:eastAsia="Times New Roman" w:hAnsi="Times New Roman" w:cs="Times New Roman"/>
          <w:sz w:val="28"/>
        </w:rPr>
        <w:t xml:space="preserve"> г.</w:t>
      </w:r>
    </w:p>
    <w:p w14:paraId="186A7F30" w14:textId="77777777" w:rsidR="004D0C4F" w:rsidRDefault="004D0C4F">
      <w:pPr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br w:type="page"/>
      </w:r>
    </w:p>
    <w:p w14:paraId="5AC49B47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Цели данной работы состоит в освоении системы имитационного моделирования и изучении моделей СМО с ожиданием. </w:t>
      </w:r>
    </w:p>
    <w:p w14:paraId="4385C909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План работы: </w:t>
      </w:r>
    </w:p>
    <w:p w14:paraId="7E7E3ABA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1. Построить имитационную модель СМО с ожиданием, выполнить ее валидацию. </w:t>
      </w:r>
    </w:p>
    <w:p w14:paraId="4B9FF751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2. Получить и сопоставить результаты имитационного и аналитического моделирования на примерах СМО M/M/1 и M/D/1. </w:t>
      </w:r>
    </w:p>
    <w:p w14:paraId="52DFC11B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3. Модифицировать имитационную модель в модель многофазной СМО и исследовать ее функционирование (на примере двухфазной СМО). </w:t>
      </w:r>
    </w:p>
    <w:p w14:paraId="6D000B1D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4. Сформулировать полученные результаты и сделать выводы.</w:t>
      </w:r>
    </w:p>
    <w:p w14:paraId="35B73D5D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</w:p>
    <w:p w14:paraId="51B9ECEE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t>Структура модели с ожиданием</w:t>
      </w:r>
    </w:p>
    <w:p w14:paraId="64C33FA0" w14:textId="22D4C86E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noProof/>
          <w:sz w:val="28"/>
        </w:rPr>
        <w:drawing>
          <wp:inline distT="0" distB="0" distL="0" distR="0" wp14:anchorId="123AB0BE" wp14:editId="3BB4D178">
            <wp:extent cx="3495675" cy="165735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CBCCF" w14:textId="652E943A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</w:rPr>
        <w:drawing>
          <wp:inline distT="0" distB="0" distL="0" distR="0" wp14:anchorId="709B2484" wp14:editId="0D71E36D">
            <wp:extent cx="4991100" cy="334327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42951" w14:textId="21C8F168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lastRenderedPageBreak/>
        <w:drawing>
          <wp:inline distT="0" distB="0" distL="0" distR="0" wp14:anchorId="0AD4BE56" wp14:editId="4F985385">
            <wp:extent cx="4714875" cy="334327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1D347" w14:textId="11EE42CB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drawing>
          <wp:inline distT="0" distB="0" distL="0" distR="0" wp14:anchorId="1E96AFC1" wp14:editId="3F49EBF7">
            <wp:extent cx="5905500" cy="29146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3363E" w14:textId="1F9A4FDF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drawing>
          <wp:inline distT="0" distB="0" distL="0" distR="0" wp14:anchorId="15E12FAB" wp14:editId="57FCFD9D">
            <wp:extent cx="5940425" cy="280860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4AE22" w14:textId="449D9E12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lastRenderedPageBreak/>
        <w:drawing>
          <wp:inline distT="0" distB="0" distL="0" distR="0" wp14:anchorId="7AEE8191" wp14:editId="7305E7E1">
            <wp:extent cx="4791075" cy="516255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51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91E61" w14:textId="5C3FF806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drawing>
          <wp:inline distT="0" distB="0" distL="0" distR="0" wp14:anchorId="2AED9EB3" wp14:editId="5BEADD7D">
            <wp:extent cx="4743450" cy="17907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F226A" w14:textId="36E92C0D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drawing>
          <wp:inline distT="0" distB="0" distL="0" distR="0" wp14:anchorId="78EDF8CA" wp14:editId="0DEF785C">
            <wp:extent cx="4886325" cy="37147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818AB" w14:textId="74A9638E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lastRenderedPageBreak/>
        <w:drawing>
          <wp:inline distT="0" distB="0" distL="0" distR="0" wp14:anchorId="5C6E4D53" wp14:editId="7952B2FC">
            <wp:extent cx="4857750" cy="53149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53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741FF" w14:textId="77777777" w:rsidR="001E17FF" w:rsidRP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t xml:space="preserve">Сравнение результатов с аналитической моделью </w:t>
      </w:r>
    </w:p>
    <w:p w14:paraId="5EABA05D" w14:textId="77777777" w:rsidR="001E17FF" w:rsidRP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Выполнить ряд прогонов имитационной модели для двух типов СМО: M/M1 и M/D/1 с разным значением интенсивности нагрузки. Полученные оценки вероятности потерь занести в таблицу 3, округлять числа до 3 знаков после запятой.</w:t>
      </w:r>
    </w:p>
    <w:p w14:paraId="7933E99F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Для аналитической модели M/M/1 выбрать выражение:</w:t>
      </w:r>
    </w:p>
    <w:p w14:paraId="579670CC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lang w:val="en-US"/>
            </w:rPr>
            <m:t xml:space="preserve">T= 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i/>
                  <w:sz w:val="28"/>
                </w:rPr>
                <w:sym w:font="Symbol" w:char="F072"/>
              </m:r>
              <m:bar>
                <m:barPr>
                  <m:pos m:val="top"/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="Times New Roman" w:hAnsi="Cambria Math" w:cs="Times New Roman"/>
                      <w:sz w:val="28"/>
                    </w:rPr>
                    <m:t>t</m:t>
                  </m:r>
                </m:e>
              </m:bar>
            </m:num>
            <m:den>
              <m:r>
                <w:rPr>
                  <w:rFonts w:ascii="Cambria Math" w:eastAsia="Times New Roman" w:hAnsi="Cambria Math" w:cs="Times New Roman"/>
                  <w:sz w:val="28"/>
                  <w:lang w:val="en-US"/>
                </w:rPr>
                <m:t>1-</m:t>
              </m:r>
              <m:r>
                <w:rPr>
                  <w:rFonts w:ascii="Cambria Math" w:eastAsia="Times New Roman" w:hAnsi="Cambria Math" w:cs="Times New Roman"/>
                  <w:i/>
                  <w:sz w:val="28"/>
                </w:rPr>
                <w:sym w:font="Symbol" w:char="F072"/>
              </m:r>
            </m:den>
          </m:f>
          <m:r>
            <w:rPr>
              <w:rFonts w:ascii="Cambria Math" w:eastAsia="Times New Roman" w:hAnsi="Cambria Math" w:cs="Times New Roman"/>
              <w:sz w:val="28"/>
              <w:lang w:val="en-US"/>
            </w:rPr>
            <m:t>+</m:t>
          </m:r>
          <m:bar>
            <m:barPr>
              <m:pos m:val="top"/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barPr>
            <m:e>
              <m:r>
                <w:rPr>
                  <w:rFonts w:ascii="Cambria Math" w:eastAsia="Times New Roman" w:hAnsi="Cambria Math" w:cs="Times New Roman"/>
                  <w:sz w:val="28"/>
                </w:rPr>
                <m:t>t</m:t>
              </m:r>
            </m:e>
          </m:bar>
        </m:oMath>
      </m:oMathPara>
    </w:p>
    <w:p w14:paraId="41721BA6" w14:textId="77777777" w:rsidR="001E17FF" w:rsidRP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Для аналитической модели M/D/1 выбрать выражение:</w:t>
      </w:r>
    </w:p>
    <w:p w14:paraId="519B8B77" w14:textId="032F38EE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lang w:val="en-US"/>
          </w:rPr>
          <m:t xml:space="preserve">T= </m:t>
        </m:r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="Times New Roman" w:hAnsi="Cambria Math" w:cs="Times New Roman"/>
                <w:i/>
                <w:sz w:val="28"/>
              </w:rPr>
              <w:sym w:font="Symbol" w:char="F072"/>
            </m:r>
            <m:bar>
              <m:barPr>
                <m:pos m:val="top"/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</w:rPr>
                </m:ctrlPr>
              </m:barPr>
              <m:e>
                <m:r>
                  <w:rPr>
                    <w:rFonts w:ascii="Cambria Math" w:eastAsia="Times New Roman" w:hAnsi="Cambria Math" w:cs="Times New Roman"/>
                    <w:sz w:val="28"/>
                  </w:rPr>
                  <m:t>t</m:t>
                </m:r>
              </m:e>
            </m:bar>
          </m:num>
          <m:den>
            <m:r>
              <w:rPr>
                <w:rFonts w:ascii="Cambria Math" w:eastAsia="Times New Roman" w:hAnsi="Cambria Math" w:cs="Times New Roman"/>
                <w:sz w:val="28"/>
                <w:lang w:val="en-US"/>
              </w:rPr>
              <m:t>2(1-</m:t>
            </m:r>
            <m:r>
              <w:rPr>
                <w:rFonts w:ascii="Cambria Math" w:eastAsia="Times New Roman" w:hAnsi="Cambria Math" w:cs="Times New Roman"/>
                <w:i/>
                <w:sz w:val="28"/>
              </w:rPr>
              <w:sym w:font="Symbol" w:char="F072"/>
            </m:r>
            <m:r>
              <w:rPr>
                <w:rFonts w:ascii="Cambria Math" w:eastAsia="Times New Roman" w:hAnsi="Cambria Math" w:cs="Times New Roman"/>
                <w:sz w:val="28"/>
              </w:rPr>
              <m:t>)</m:t>
            </m:r>
          </m:den>
        </m:f>
        <m:r>
          <w:rPr>
            <w:rFonts w:ascii="Cambria Math" w:eastAsia="Times New Roman" w:hAnsi="Cambria Math" w:cs="Times New Roman"/>
            <w:sz w:val="28"/>
            <w:lang w:val="en-US"/>
          </w:rPr>
          <m:t>+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barPr>
          <m:e>
            <m:r>
              <w:rPr>
                <w:rFonts w:ascii="Cambria Math" w:eastAsia="Times New Roman" w:hAnsi="Cambria Math" w:cs="Times New Roman"/>
                <w:sz w:val="28"/>
              </w:rPr>
              <m:t>t</m:t>
            </m:r>
          </m:e>
        </m:bar>
      </m:oMath>
      <w:r w:rsidR="0003640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5A7AF7E" w14:textId="7923ED2A" w:rsidR="00036402" w:rsidRDefault="00036402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 w:rsidRPr="00036402">
        <w:rPr>
          <w:rFonts w:ascii="Times New Roman" w:eastAsia="Times New Roman" w:hAnsi="Times New Roman" w:cs="Times New Roman"/>
          <w:sz w:val="28"/>
          <w:lang w:val="en-US"/>
        </w:rPr>
        <w:drawing>
          <wp:inline distT="0" distB="0" distL="0" distR="0" wp14:anchorId="724E595E" wp14:editId="42C767C1">
            <wp:extent cx="1095528" cy="666843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3E1A" w14:textId="0280C8A5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lang w:val="en-US"/>
        </w:rPr>
        <w:lastRenderedPageBreak/>
        <w:drawing>
          <wp:inline distT="0" distB="0" distL="0" distR="0" wp14:anchorId="0E995162" wp14:editId="37B05384">
            <wp:extent cx="5476875" cy="2638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55E8A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Графики зависимости времени доставки от интенсивности нагрузки СМО M/M/1 и M/D/1</w:t>
      </w:r>
    </w:p>
    <w:p w14:paraId="1D18879C" w14:textId="6D0F2F0F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  <w:lang w:val="en-US"/>
        </w:rPr>
        <w:drawing>
          <wp:inline distT="0" distB="0" distL="0" distR="0" wp14:anchorId="2AD3C31E" wp14:editId="39397A22">
            <wp:extent cx="5495925" cy="3209925"/>
            <wp:effectExtent l="0" t="0" r="9525" b="9525"/>
            <wp:docPr id="1297313676" name="Диаграмма 129731367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51173D58" w14:textId="51846248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EEC81C1" wp14:editId="29E501D7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498465" cy="3212465"/>
            <wp:effectExtent l="0" t="0" r="6985" b="6985"/>
            <wp:wrapSquare wrapText="bothSides"/>
            <wp:docPr id="211236256" name="Диаграмма 21123625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99325D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272DC1A6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216AC90F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18B0106E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3573067B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18CC7135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761FAD88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38512BD9" w14:textId="77777777" w:rsidR="001E17FF" w:rsidRDefault="001E17FF" w:rsidP="001E17FF">
      <w:pPr>
        <w:rPr>
          <w:rFonts w:ascii="Times New Roman" w:eastAsia="Times New Roman" w:hAnsi="Times New Roman" w:cs="Times New Roman"/>
          <w:sz w:val="24"/>
          <w:lang w:val="en-US"/>
        </w:rPr>
      </w:pPr>
    </w:p>
    <w:p w14:paraId="1D0BFDF9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</w:p>
    <w:p w14:paraId="701B00A3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</w:p>
    <w:p w14:paraId="56F45C7B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</w:p>
    <w:p w14:paraId="778CD0D8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</w:p>
    <w:p w14:paraId="7034D977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sz w:val="28"/>
          <w:lang w:val="en-US"/>
        </w:rPr>
      </w:pPr>
    </w:p>
    <w:p w14:paraId="368792C2" w14:textId="77777777" w:rsidR="001E17FF" w:rsidRDefault="001E17FF" w:rsidP="001E17F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lastRenderedPageBreak/>
        <w:t>Структура многофазной модели</w:t>
      </w:r>
    </w:p>
    <w:p w14:paraId="0A15DEF1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4167B74" w14:textId="672C3474" w:rsidR="001E17FF" w:rsidRDefault="00896A6A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96A6A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5E5254D" wp14:editId="62D4C8AC">
            <wp:extent cx="5506218" cy="43821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B195" w14:textId="5F1BA922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418217D" wp14:editId="507978C9">
            <wp:extent cx="4791075" cy="48672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B93EA" w14:textId="4931D06D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CC9B8E9" wp14:editId="66F1114E">
            <wp:extent cx="4733925" cy="47529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682B4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400EF43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</w:rPr>
        <w:t>Гистограмма времени доставки</w:t>
      </w:r>
    </w:p>
    <w:p w14:paraId="02E795D7" w14:textId="6A02C87A" w:rsidR="001E17FF" w:rsidRDefault="00896A6A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96A6A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D1DF11" wp14:editId="1967547D">
            <wp:extent cx="2715004" cy="3696216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C0AF0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Экспоненциальное распределение</w:t>
      </w:r>
    </w:p>
    <w:p w14:paraId="10EC44A7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3126C43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4D01A60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90905E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AFF4887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8E4FD7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499BB0D" w14:textId="77777777" w:rsidR="001E17FF" w:rsidRP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исследования влияния свойств системы обслуживания на время доставки проведем три эксперимента: I, II и III. Эксперимент I состоит в том, что время обслуживания на первой и второй фазах обслуживания случайно и имеет экспоненциальное распределение со средним значением 1. В свойствах элементов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delay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delay1 в поле задержка должны быть выражения «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expon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ntial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1)». Провести серию экспериментов для различных значений интенсивности нагрузки a, результаты: среднее значение T и среднеквадратическое отклонение времени доставки S на первой и второй фазах обслуживания занести в таблицу. </w:t>
      </w:r>
    </w:p>
    <w:p w14:paraId="48A9DAA8" w14:textId="77777777" w:rsidR="001E17FF" w:rsidRP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Эксперимент II состоит в том, что время обслуживания на первой фазе обслуживания постоянно и равно 1, а на второй случайно и имеет экспоненциальное распределение со средним значением 1. В свойствах элементов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delay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delay1 в поле задержка должны быть вписаны соответствующие выражения. Провести серию экспериментов для различных значений интенсивности нагрузки a, результаты: среднее значение T и среднеквадратическое отклонение времени доставки S на первой и второй фазах обслуживания занести в таблицу.</w:t>
      </w:r>
    </w:p>
    <w:p w14:paraId="37363F77" w14:textId="77777777" w:rsidR="001E17FF" w:rsidRP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Эксперимент III состоит в том, что время обслуживания на первой и второй фазах обслуживания определяется свойствами самой заявки (длиной пакета). В данном случае оно будет случайно, но одинаково как на первой, так и на второй фазах обслуживания</w:t>
      </w:r>
    </w:p>
    <w:p w14:paraId="372D894E" w14:textId="73B29536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4C1F094" wp14:editId="42AFF764">
            <wp:extent cx="4829175" cy="29622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93D57" w14:textId="0AF75748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37295E" wp14:editId="556E7E7D">
            <wp:extent cx="4505325" cy="17907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321CD" w14:textId="3EC2EA99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23ADF8D" wp14:editId="276A942B">
            <wp:extent cx="5934075" cy="11906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47E3A" w14:textId="77777777" w:rsidR="001E17FF" w:rsidRDefault="001E17FF" w:rsidP="001E17F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Эксперимент 1</w:t>
      </w:r>
      <w:r>
        <w:rPr>
          <w:rFonts w:ascii="Times New Roman" w:eastAsia="Times New Roman" w:hAnsi="Times New Roman" w:cs="Times New Roman"/>
          <w:sz w:val="24"/>
        </w:rPr>
        <w:br w:type="textWrapping" w:clear="all"/>
      </w:r>
    </w:p>
    <w:p w14:paraId="760B5F38" w14:textId="4E391F7A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  <w:lang w:val="en-US"/>
        </w:rPr>
        <w:drawing>
          <wp:inline distT="0" distB="0" distL="0" distR="0" wp14:anchorId="679F0D58" wp14:editId="5AF398C8">
            <wp:extent cx="5495925" cy="3209925"/>
            <wp:effectExtent l="0" t="0" r="9525" b="9525"/>
            <wp:docPr id="75819402" name="Диаграмма 7581940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2D50D39E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0D31A03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Эксперимент 2</w:t>
      </w:r>
    </w:p>
    <w:p w14:paraId="0D998EC1" w14:textId="6FDFE39C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  <w:lang w:val="en-US"/>
        </w:rPr>
        <w:drawing>
          <wp:inline distT="0" distB="0" distL="0" distR="0" wp14:anchorId="5BCFE31A" wp14:editId="3A51D186">
            <wp:extent cx="5495925" cy="3209925"/>
            <wp:effectExtent l="0" t="0" r="9525" b="9525"/>
            <wp:docPr id="382975453" name="Диаграмма 38297545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5706354A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437340C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D473DE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56DFEBE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7D27280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F7F6A2D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18F35F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3D781A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354932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45F581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E836E6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Эксперимент 3</w:t>
      </w:r>
    </w:p>
    <w:p w14:paraId="1F8ED1A6" w14:textId="61773008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lang w:val="en-US"/>
        </w:rPr>
        <w:drawing>
          <wp:inline distT="0" distB="0" distL="0" distR="0" wp14:anchorId="51483922" wp14:editId="6A9140FE">
            <wp:extent cx="5495925" cy="3209925"/>
            <wp:effectExtent l="0" t="0" r="9525" b="9525"/>
            <wp:docPr id="1959195196" name="Диаграмма 195919519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450D9AB5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35F4DD95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Вывод:</w:t>
      </w:r>
    </w:p>
    <w:p w14:paraId="0DE57014" w14:textId="4CBC94DF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1)Я построил имитационную модель с системой массового обслуживания с задержкой</w:t>
      </w:r>
    </w:p>
    <w:p w14:paraId="360965AA" w14:textId="77777777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2)Результаты имитационной модели близки к аналитическому способу получения результатов</w:t>
      </w:r>
    </w:p>
    <w:p w14:paraId="218DFFA7" w14:textId="193C004E" w:rsidR="001E17FF" w:rsidRDefault="001E17FF" w:rsidP="001E17F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3)Я исследовал функционирование двухфазной СМО, проведя 3 эксперимента</w:t>
      </w:r>
    </w:p>
    <w:p w14:paraId="4F9406DF" w14:textId="1AAB7677" w:rsidR="003E59D4" w:rsidRPr="0029358A" w:rsidRDefault="003E59D4" w:rsidP="001E17FF">
      <w:pPr>
        <w:rPr>
          <w:rFonts w:cstheme="minorHAnsi"/>
          <w:b/>
          <w:sz w:val="32"/>
          <w:szCs w:val="32"/>
        </w:rPr>
      </w:pPr>
    </w:p>
    <w:sectPr w:rsidR="003E59D4" w:rsidRPr="0029358A" w:rsidSect="004D0C4F">
      <w:pgSz w:w="11906" w:h="16838"/>
      <w:pgMar w:top="426" w:right="850" w:bottom="42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FB1B3E" w14:textId="77777777" w:rsidR="00FD7167" w:rsidRDefault="00FD7167" w:rsidP="00BB2F36">
      <w:pPr>
        <w:spacing w:after="0" w:line="240" w:lineRule="auto"/>
      </w:pPr>
      <w:r>
        <w:separator/>
      </w:r>
    </w:p>
  </w:endnote>
  <w:endnote w:type="continuationSeparator" w:id="0">
    <w:p w14:paraId="0DEDF8F1" w14:textId="77777777" w:rsidR="00FD7167" w:rsidRDefault="00FD7167" w:rsidP="00BB2F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5F9827" w14:textId="77777777" w:rsidR="00FD7167" w:rsidRDefault="00FD7167" w:rsidP="00BB2F36">
      <w:pPr>
        <w:spacing w:after="0" w:line="240" w:lineRule="auto"/>
      </w:pPr>
      <w:r>
        <w:separator/>
      </w:r>
    </w:p>
  </w:footnote>
  <w:footnote w:type="continuationSeparator" w:id="0">
    <w:p w14:paraId="3E2DCD84" w14:textId="77777777" w:rsidR="00FD7167" w:rsidRDefault="00FD7167" w:rsidP="00BB2F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8751D"/>
    <w:multiLevelType w:val="multilevel"/>
    <w:tmpl w:val="4ABEECB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9A6455E"/>
    <w:multiLevelType w:val="multilevel"/>
    <w:tmpl w:val="B48CDFA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35E"/>
    <w:rsid w:val="00036402"/>
    <w:rsid w:val="00044E55"/>
    <w:rsid w:val="000501D5"/>
    <w:rsid w:val="00070E21"/>
    <w:rsid w:val="00071D08"/>
    <w:rsid w:val="00073EF0"/>
    <w:rsid w:val="000C4C04"/>
    <w:rsid w:val="000D0F7B"/>
    <w:rsid w:val="000D3579"/>
    <w:rsid w:val="000D7201"/>
    <w:rsid w:val="000E41D5"/>
    <w:rsid w:val="000F7AF8"/>
    <w:rsid w:val="00182E55"/>
    <w:rsid w:val="001A3A77"/>
    <w:rsid w:val="001A74D9"/>
    <w:rsid w:val="001C0D94"/>
    <w:rsid w:val="001E17FF"/>
    <w:rsid w:val="00285BE5"/>
    <w:rsid w:val="0029358A"/>
    <w:rsid w:val="002A2252"/>
    <w:rsid w:val="002A2303"/>
    <w:rsid w:val="002A34FC"/>
    <w:rsid w:val="002D05A0"/>
    <w:rsid w:val="002F1052"/>
    <w:rsid w:val="00316B43"/>
    <w:rsid w:val="00352BD9"/>
    <w:rsid w:val="0035366E"/>
    <w:rsid w:val="00381874"/>
    <w:rsid w:val="00384CD9"/>
    <w:rsid w:val="00394823"/>
    <w:rsid w:val="003C41F7"/>
    <w:rsid w:val="003E5911"/>
    <w:rsid w:val="003E59D4"/>
    <w:rsid w:val="00412CC4"/>
    <w:rsid w:val="00420FAD"/>
    <w:rsid w:val="004565D4"/>
    <w:rsid w:val="00456CA3"/>
    <w:rsid w:val="00456EBF"/>
    <w:rsid w:val="0047378D"/>
    <w:rsid w:val="004938F3"/>
    <w:rsid w:val="004A5D23"/>
    <w:rsid w:val="004D0C4F"/>
    <w:rsid w:val="0053611E"/>
    <w:rsid w:val="005619F8"/>
    <w:rsid w:val="0056711C"/>
    <w:rsid w:val="00575BB8"/>
    <w:rsid w:val="005B39CD"/>
    <w:rsid w:val="005B6E41"/>
    <w:rsid w:val="00670802"/>
    <w:rsid w:val="00680968"/>
    <w:rsid w:val="00686D7C"/>
    <w:rsid w:val="0069703C"/>
    <w:rsid w:val="006B78DF"/>
    <w:rsid w:val="006F24A7"/>
    <w:rsid w:val="007306D5"/>
    <w:rsid w:val="00763F49"/>
    <w:rsid w:val="007801F8"/>
    <w:rsid w:val="00784ABF"/>
    <w:rsid w:val="007A0F04"/>
    <w:rsid w:val="007A6D8C"/>
    <w:rsid w:val="007A7F5F"/>
    <w:rsid w:val="007B2F1D"/>
    <w:rsid w:val="007B3D39"/>
    <w:rsid w:val="007B56A1"/>
    <w:rsid w:val="007F6AFD"/>
    <w:rsid w:val="00802511"/>
    <w:rsid w:val="0087607C"/>
    <w:rsid w:val="008907A8"/>
    <w:rsid w:val="00890873"/>
    <w:rsid w:val="00896A6A"/>
    <w:rsid w:val="008A6F40"/>
    <w:rsid w:val="008B1306"/>
    <w:rsid w:val="008B7C05"/>
    <w:rsid w:val="008D2DE0"/>
    <w:rsid w:val="009279C3"/>
    <w:rsid w:val="009505D4"/>
    <w:rsid w:val="0096533C"/>
    <w:rsid w:val="009853F6"/>
    <w:rsid w:val="009D7966"/>
    <w:rsid w:val="009E3291"/>
    <w:rsid w:val="00A149B2"/>
    <w:rsid w:val="00A413D2"/>
    <w:rsid w:val="00A748C1"/>
    <w:rsid w:val="00A82949"/>
    <w:rsid w:val="00AC630D"/>
    <w:rsid w:val="00AD321D"/>
    <w:rsid w:val="00AD54A8"/>
    <w:rsid w:val="00AE4B1F"/>
    <w:rsid w:val="00AF4C47"/>
    <w:rsid w:val="00AF644C"/>
    <w:rsid w:val="00B06C67"/>
    <w:rsid w:val="00B22F80"/>
    <w:rsid w:val="00B30375"/>
    <w:rsid w:val="00B5588F"/>
    <w:rsid w:val="00B57966"/>
    <w:rsid w:val="00B977F0"/>
    <w:rsid w:val="00BB2F36"/>
    <w:rsid w:val="00BC7F21"/>
    <w:rsid w:val="00BD42EB"/>
    <w:rsid w:val="00BF4174"/>
    <w:rsid w:val="00C33EAF"/>
    <w:rsid w:val="00C56BF5"/>
    <w:rsid w:val="00C8675C"/>
    <w:rsid w:val="00CB1F11"/>
    <w:rsid w:val="00CC08B8"/>
    <w:rsid w:val="00CC41DB"/>
    <w:rsid w:val="00D234F9"/>
    <w:rsid w:val="00D77FA3"/>
    <w:rsid w:val="00D84842"/>
    <w:rsid w:val="00DF143A"/>
    <w:rsid w:val="00E1225B"/>
    <w:rsid w:val="00E2335E"/>
    <w:rsid w:val="00E306D9"/>
    <w:rsid w:val="00E37C31"/>
    <w:rsid w:val="00E50A47"/>
    <w:rsid w:val="00EA2AF9"/>
    <w:rsid w:val="00EC3DA7"/>
    <w:rsid w:val="00ED451D"/>
    <w:rsid w:val="00F07A57"/>
    <w:rsid w:val="00F15140"/>
    <w:rsid w:val="00F45BB2"/>
    <w:rsid w:val="00F70955"/>
    <w:rsid w:val="00F812F6"/>
    <w:rsid w:val="00F90A15"/>
    <w:rsid w:val="00FA23BE"/>
    <w:rsid w:val="00FB3C34"/>
    <w:rsid w:val="00FD7167"/>
    <w:rsid w:val="00FE1920"/>
    <w:rsid w:val="00FE4289"/>
    <w:rsid w:val="00FF0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70050"/>
  <w15:docId w15:val="{E8CB3216-FB1E-4BC5-99D9-308D01B1A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451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35366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eastAsia="en-US"/>
      <w14:ligatures w14:val="none"/>
    </w:rPr>
  </w:style>
  <w:style w:type="character" w:customStyle="1" w:styleId="a4">
    <w:name w:val="Основной текст Знак"/>
    <w:basedOn w:val="a0"/>
    <w:link w:val="a3"/>
    <w:uiPriority w:val="1"/>
    <w:rsid w:val="0035366E"/>
    <w:rPr>
      <w:rFonts w:ascii="Times New Roman" w:eastAsia="Times New Roman" w:hAnsi="Times New Roman" w:cs="Times New Roman"/>
      <w:kern w:val="0"/>
      <w:sz w:val="28"/>
      <w:szCs w:val="28"/>
      <w:lang w:eastAsia="en-U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87607C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lang w:val="en-US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87607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eastAsia="en-US"/>
      <w14:ligatures w14:val="none"/>
    </w:rPr>
  </w:style>
  <w:style w:type="paragraph" w:styleId="a5">
    <w:name w:val="header"/>
    <w:basedOn w:val="a"/>
    <w:link w:val="a6"/>
    <w:uiPriority w:val="99"/>
    <w:unhideWhenUsed/>
    <w:rsid w:val="00BB2F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B2F36"/>
  </w:style>
  <w:style w:type="paragraph" w:styleId="a7">
    <w:name w:val="footer"/>
    <w:basedOn w:val="a"/>
    <w:link w:val="a8"/>
    <w:uiPriority w:val="99"/>
    <w:unhideWhenUsed/>
    <w:rsid w:val="00BB2F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B2F36"/>
  </w:style>
  <w:style w:type="character" w:styleId="a9">
    <w:name w:val="Placeholder Text"/>
    <w:basedOn w:val="a0"/>
    <w:uiPriority w:val="99"/>
    <w:semiHidden/>
    <w:rsid w:val="00FE428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363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chart" Target="charts/chart1.xml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29" Type="http://schemas.openxmlformats.org/officeDocument/2006/relationships/chart" Target="charts/chart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chart" Target="charts/chart4.xml"/><Relationship Id="rId10" Type="http://schemas.openxmlformats.org/officeDocument/2006/relationships/image" Target="media/image4.png"/><Relationship Id="rId19" Type="http://schemas.openxmlformats.org/officeDocument/2006/relationships/chart" Target="charts/chart2.xm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chart" Target="charts/chart3.xml"/><Relationship Id="rId30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M/M/1 Имит.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Лист1!$D$2:$D$11</c:f>
                <c:numCache>
                  <c:formatCode>General</c:formatCode>
                  <c:ptCount val="10"/>
                  <c:pt idx="0">
                    <c:v>1.115</c:v>
                  </c:pt>
                  <c:pt idx="1">
                    <c:v>1.252</c:v>
                  </c:pt>
                  <c:pt idx="2">
                    <c:v>1.4379999999999999</c:v>
                  </c:pt>
                  <c:pt idx="3">
                    <c:v>1.6559999999999999</c:v>
                  </c:pt>
                  <c:pt idx="4">
                    <c:v>2.1440000000000001</c:v>
                  </c:pt>
                  <c:pt idx="5">
                    <c:v>2.4950000000000001</c:v>
                  </c:pt>
                  <c:pt idx="6">
                    <c:v>3.3330000000000002</c:v>
                  </c:pt>
                  <c:pt idx="7">
                    <c:v>6.2519999999999998</c:v>
                  </c:pt>
                  <c:pt idx="8">
                    <c:v>10.327</c:v>
                  </c:pt>
                  <c:pt idx="9">
                    <c:v>67.209000000000003</c:v>
                  </c:pt>
                </c:numCache>
              </c:numRef>
            </c:plus>
            <c:minus>
              <c:numRef>
                <c:f>Лист1!$D$2:$D$11</c:f>
                <c:numCache>
                  <c:formatCode>General</c:formatCode>
                  <c:ptCount val="10"/>
                  <c:pt idx="0">
                    <c:v>1.115</c:v>
                  </c:pt>
                  <c:pt idx="1">
                    <c:v>1.252</c:v>
                  </c:pt>
                  <c:pt idx="2">
                    <c:v>1.4379999999999999</c:v>
                  </c:pt>
                  <c:pt idx="3">
                    <c:v>1.6559999999999999</c:v>
                  </c:pt>
                  <c:pt idx="4">
                    <c:v>2.1440000000000001</c:v>
                  </c:pt>
                  <c:pt idx="5">
                    <c:v>2.4950000000000001</c:v>
                  </c:pt>
                  <c:pt idx="6">
                    <c:v>3.3330000000000002</c:v>
                  </c:pt>
                  <c:pt idx="7">
                    <c:v>6.2519999999999998</c:v>
                  </c:pt>
                  <c:pt idx="8">
                    <c:v>10.327</c:v>
                  </c:pt>
                  <c:pt idx="9">
                    <c:v>67.209000000000003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accent1"/>
                </a:solidFill>
                <a:round/>
              </a:ln>
              <a:effectLst/>
            </c:spPr>
          </c:errBars>
          <c:cat>
            <c:numRef>
              <c:f>Лист1!$A$2:$A$11</c:f>
              <c:numCache>
                <c:formatCode>General</c:formatCode>
                <c:ptCount val="10"/>
                <c:pt idx="0">
                  <c:v>0.11</c:v>
                </c:pt>
                <c:pt idx="1">
                  <c:v>0.21</c:v>
                </c:pt>
                <c:pt idx="2">
                  <c:v>0.31</c:v>
                </c:pt>
                <c:pt idx="3">
                  <c:v>0.41</c:v>
                </c:pt>
                <c:pt idx="4">
                  <c:v>0.51</c:v>
                </c:pt>
                <c:pt idx="5">
                  <c:v>0.61</c:v>
                </c:pt>
                <c:pt idx="6">
                  <c:v>0.71</c:v>
                </c:pt>
                <c:pt idx="7">
                  <c:v>0.81</c:v>
                </c:pt>
                <c:pt idx="8">
                  <c:v>0.91</c:v>
                </c:pt>
                <c:pt idx="9">
                  <c:v>0.99</c:v>
                </c:pt>
              </c:numCache>
            </c:numRef>
          </c:cat>
          <c:val>
            <c:numRef>
              <c:f>Лист1!$B$2:$B$11</c:f>
              <c:numCache>
                <c:formatCode>General</c:formatCode>
                <c:ptCount val="10"/>
                <c:pt idx="0">
                  <c:v>1.1200000000000001</c:v>
                </c:pt>
                <c:pt idx="1">
                  <c:v>1.2589999999999999</c:v>
                </c:pt>
                <c:pt idx="2">
                  <c:v>1.44</c:v>
                </c:pt>
                <c:pt idx="3">
                  <c:v>1.6870000000000001</c:v>
                </c:pt>
                <c:pt idx="4">
                  <c:v>2.0779999999999998</c:v>
                </c:pt>
                <c:pt idx="5">
                  <c:v>2.5110000000000001</c:v>
                </c:pt>
                <c:pt idx="6">
                  <c:v>3.4409999999999998</c:v>
                </c:pt>
                <c:pt idx="7">
                  <c:v>5.3860000000000001</c:v>
                </c:pt>
                <c:pt idx="8">
                  <c:v>10.51</c:v>
                </c:pt>
                <c:pt idx="9">
                  <c:v>66.727999999999994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235-4D84-9147-F0618359380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M/M/1 Аналит.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Лист1!$A$2:$A$11</c:f>
              <c:numCache>
                <c:formatCode>General</c:formatCode>
                <c:ptCount val="10"/>
                <c:pt idx="0">
                  <c:v>0.11</c:v>
                </c:pt>
                <c:pt idx="1">
                  <c:v>0.21</c:v>
                </c:pt>
                <c:pt idx="2">
                  <c:v>0.31</c:v>
                </c:pt>
                <c:pt idx="3">
                  <c:v>0.41</c:v>
                </c:pt>
                <c:pt idx="4">
                  <c:v>0.51</c:v>
                </c:pt>
                <c:pt idx="5">
                  <c:v>0.61</c:v>
                </c:pt>
                <c:pt idx="6">
                  <c:v>0.71</c:v>
                </c:pt>
                <c:pt idx="7">
                  <c:v>0.81</c:v>
                </c:pt>
                <c:pt idx="8">
                  <c:v>0.91</c:v>
                </c:pt>
                <c:pt idx="9">
                  <c:v>0.99</c:v>
                </c:pt>
              </c:numCache>
            </c:numRef>
          </c:cat>
          <c:val>
            <c:numRef>
              <c:f>Лист1!$C$2:$C$11</c:f>
              <c:numCache>
                <c:formatCode>General</c:formatCode>
                <c:ptCount val="10"/>
                <c:pt idx="0">
                  <c:v>1.1235955056179776</c:v>
                </c:pt>
                <c:pt idx="1">
                  <c:v>1.2658227848101267</c:v>
                </c:pt>
                <c:pt idx="2">
                  <c:v>1.4492753623188406</c:v>
                </c:pt>
                <c:pt idx="3">
                  <c:v>1.6949152542372881</c:v>
                </c:pt>
                <c:pt idx="4">
                  <c:v>2.0408163265306123</c:v>
                </c:pt>
                <c:pt idx="5">
                  <c:v>2.5641025641025639</c:v>
                </c:pt>
                <c:pt idx="6">
                  <c:v>3.4482758620689653</c:v>
                </c:pt>
                <c:pt idx="7">
                  <c:v>5.2631578947368434</c:v>
                </c:pt>
                <c:pt idx="8">
                  <c:v>11.111111111111114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235-4D84-9147-F061835938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02078463"/>
        <c:axId val="1802071263"/>
      </c:lineChart>
      <c:catAx>
        <c:axId val="18020784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1263"/>
        <c:crosses val="autoZero"/>
        <c:auto val="1"/>
        <c:lblAlgn val="ctr"/>
        <c:lblOffset val="100"/>
        <c:noMultiLvlLbl val="0"/>
      </c:catAx>
      <c:valAx>
        <c:axId val="1802071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84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M/D/1 Имит.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Лист1!$D$2:$D$11</c:f>
                <c:numCache>
                  <c:formatCode>General</c:formatCode>
                  <c:ptCount val="10"/>
                  <c:pt idx="0">
                    <c:v>0.21199999999999999</c:v>
                  </c:pt>
                  <c:pt idx="1">
                    <c:v>0.32300000000000001</c:v>
                  </c:pt>
                  <c:pt idx="2">
                    <c:v>0.441</c:v>
                  </c:pt>
                  <c:pt idx="3">
                    <c:v>0.58599999999999997</c:v>
                  </c:pt>
                  <c:pt idx="4">
                    <c:v>0.76900000000000002</c:v>
                  </c:pt>
                  <c:pt idx="5">
                    <c:v>1.0209999999999999</c:v>
                  </c:pt>
                  <c:pt idx="6">
                    <c:v>1.4390000000000001</c:v>
                  </c:pt>
                  <c:pt idx="7">
                    <c:v>2.42</c:v>
                  </c:pt>
                  <c:pt idx="8">
                    <c:v>5.2060000000000004</c:v>
                  </c:pt>
                  <c:pt idx="9">
                    <c:v>20.518999999999998</c:v>
                  </c:pt>
                </c:numCache>
              </c:numRef>
            </c:plus>
            <c:minus>
              <c:numRef>
                <c:f>Лист1!$D$2:$D$11</c:f>
                <c:numCache>
                  <c:formatCode>General</c:formatCode>
                  <c:ptCount val="10"/>
                  <c:pt idx="0">
                    <c:v>0.21199999999999999</c:v>
                  </c:pt>
                  <c:pt idx="1">
                    <c:v>0.32300000000000001</c:v>
                  </c:pt>
                  <c:pt idx="2">
                    <c:v>0.441</c:v>
                  </c:pt>
                  <c:pt idx="3">
                    <c:v>0.58599999999999997</c:v>
                  </c:pt>
                  <c:pt idx="4">
                    <c:v>0.76900000000000002</c:v>
                  </c:pt>
                  <c:pt idx="5">
                    <c:v>1.0209999999999999</c:v>
                  </c:pt>
                  <c:pt idx="6">
                    <c:v>1.4390000000000001</c:v>
                  </c:pt>
                  <c:pt idx="7">
                    <c:v>2.42</c:v>
                  </c:pt>
                  <c:pt idx="8">
                    <c:v>5.2060000000000004</c:v>
                  </c:pt>
                  <c:pt idx="9">
                    <c:v>20.518999999999998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accent1"/>
                </a:solidFill>
                <a:round/>
              </a:ln>
              <a:effectLst/>
            </c:spPr>
          </c:errBars>
          <c:cat>
            <c:numRef>
              <c:f>Лист1!$A$2:$A$11</c:f>
              <c:numCache>
                <c:formatCode>General</c:formatCode>
                <c:ptCount val="10"/>
                <c:pt idx="0">
                  <c:v>0.11</c:v>
                </c:pt>
                <c:pt idx="1">
                  <c:v>0.21</c:v>
                </c:pt>
                <c:pt idx="2">
                  <c:v>0.31</c:v>
                </c:pt>
                <c:pt idx="3">
                  <c:v>0.41</c:v>
                </c:pt>
                <c:pt idx="4">
                  <c:v>0.51</c:v>
                </c:pt>
                <c:pt idx="5">
                  <c:v>0.61</c:v>
                </c:pt>
                <c:pt idx="6">
                  <c:v>0.71</c:v>
                </c:pt>
                <c:pt idx="7">
                  <c:v>0.81</c:v>
                </c:pt>
                <c:pt idx="8">
                  <c:v>0.91</c:v>
                </c:pt>
                <c:pt idx="9">
                  <c:v>0.99</c:v>
                </c:pt>
              </c:numCache>
            </c:numRef>
          </c:cat>
          <c:val>
            <c:numRef>
              <c:f>Лист1!$B$2:$B$11</c:f>
              <c:numCache>
                <c:formatCode>General</c:formatCode>
                <c:ptCount val="10"/>
                <c:pt idx="0">
                  <c:v>1.0609999999999999</c:v>
                </c:pt>
                <c:pt idx="1">
                  <c:v>1.131</c:v>
                </c:pt>
                <c:pt idx="2">
                  <c:v>1.2230000000000001</c:v>
                </c:pt>
                <c:pt idx="3">
                  <c:v>1.3440000000000001</c:v>
                </c:pt>
                <c:pt idx="4">
                  <c:v>1.512</c:v>
                </c:pt>
                <c:pt idx="5">
                  <c:v>1.7629999999999999</c:v>
                </c:pt>
                <c:pt idx="6">
                  <c:v>2.1859999999999999</c:v>
                </c:pt>
                <c:pt idx="7">
                  <c:v>3.1190000000000002</c:v>
                </c:pt>
                <c:pt idx="8">
                  <c:v>5.9279999999999999</c:v>
                </c:pt>
                <c:pt idx="9">
                  <c:v>27.202000000000002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D80-40D1-A4C6-0C2AA67867BD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M/D/1 Аналит.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Лист1!$A$2:$A$11</c:f>
              <c:numCache>
                <c:formatCode>General</c:formatCode>
                <c:ptCount val="10"/>
                <c:pt idx="0">
                  <c:v>0.11</c:v>
                </c:pt>
                <c:pt idx="1">
                  <c:v>0.21</c:v>
                </c:pt>
                <c:pt idx="2">
                  <c:v>0.31</c:v>
                </c:pt>
                <c:pt idx="3">
                  <c:v>0.41</c:v>
                </c:pt>
                <c:pt idx="4">
                  <c:v>0.51</c:v>
                </c:pt>
                <c:pt idx="5">
                  <c:v>0.61</c:v>
                </c:pt>
                <c:pt idx="6">
                  <c:v>0.71</c:v>
                </c:pt>
                <c:pt idx="7">
                  <c:v>0.81</c:v>
                </c:pt>
                <c:pt idx="8">
                  <c:v>0.91</c:v>
                </c:pt>
                <c:pt idx="9">
                  <c:v>0.99</c:v>
                </c:pt>
              </c:numCache>
            </c:numRef>
          </c:cat>
          <c:val>
            <c:numRef>
              <c:f>Лист1!$C$2:$C$11</c:f>
              <c:numCache>
                <c:formatCode>General</c:formatCode>
                <c:ptCount val="10"/>
                <c:pt idx="0">
                  <c:v>1.0617977528089888</c:v>
                </c:pt>
                <c:pt idx="1">
                  <c:v>1.1329113924050633</c:v>
                </c:pt>
                <c:pt idx="2">
                  <c:v>1.2246376811594204</c:v>
                </c:pt>
                <c:pt idx="3">
                  <c:v>1.347457627118644</c:v>
                </c:pt>
                <c:pt idx="4">
                  <c:v>1.5204081632653061</c:v>
                </c:pt>
                <c:pt idx="5">
                  <c:v>1.7820512820512819</c:v>
                </c:pt>
                <c:pt idx="6">
                  <c:v>2.2241379310344827</c:v>
                </c:pt>
                <c:pt idx="7">
                  <c:v>3.1315789473684217</c:v>
                </c:pt>
                <c:pt idx="8">
                  <c:v>6.0555555555555571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D80-40D1-A4C6-0C2AA67867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02078463"/>
        <c:axId val="1802071263"/>
      </c:lineChart>
      <c:catAx>
        <c:axId val="18020784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1263"/>
        <c:crosses val="autoZero"/>
        <c:auto val="1"/>
        <c:lblAlgn val="ctr"/>
        <c:lblOffset val="100"/>
        <c:noMultiLvlLbl val="0"/>
      </c:catAx>
      <c:valAx>
        <c:axId val="1802071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84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1 фаза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Лист1!$C$2:$C$6</c:f>
                <c:numCache>
                  <c:formatCode>General</c:formatCode>
                  <c:ptCount val="5"/>
                  <c:pt idx="0">
                    <c:v>1.272</c:v>
                  </c:pt>
                  <c:pt idx="1">
                    <c:v>2.04</c:v>
                  </c:pt>
                  <c:pt idx="2">
                    <c:v>4.9939999999999998</c:v>
                  </c:pt>
                  <c:pt idx="3">
                    <c:v>11.446999999999999</c:v>
                  </c:pt>
                  <c:pt idx="4">
                    <c:v>61.557000000000002</c:v>
                  </c:pt>
                </c:numCache>
              </c:numRef>
            </c:plus>
            <c:minus>
              <c:numRef>
                <c:f>Лист1!$C$2:$C$6</c:f>
                <c:numCache>
                  <c:formatCode>General</c:formatCode>
                  <c:ptCount val="5"/>
                  <c:pt idx="0">
                    <c:v>1.272</c:v>
                  </c:pt>
                  <c:pt idx="1">
                    <c:v>2.04</c:v>
                  </c:pt>
                  <c:pt idx="2">
                    <c:v>4.9939999999999998</c:v>
                  </c:pt>
                  <c:pt idx="3">
                    <c:v>11.446999999999999</c:v>
                  </c:pt>
                  <c:pt idx="4">
                    <c:v>61.557000000000002</c:v>
                  </c:pt>
                </c:numCache>
              </c:numRef>
            </c:minus>
            <c:spPr>
              <a:noFill/>
              <a:ln w="19050" cap="flat" cmpd="sng" algn="ctr">
                <a:solidFill>
                  <a:schemeClr val="accent1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1.266</c:v>
                </c:pt>
                <c:pt idx="1">
                  <c:v>2.0339999999999998</c:v>
                </c:pt>
                <c:pt idx="2">
                  <c:v>5.0369999999999999</c:v>
                </c:pt>
                <c:pt idx="3">
                  <c:v>11.765000000000001</c:v>
                </c:pt>
                <c:pt idx="4">
                  <c:v>94.927999999999997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1AD-4BF2-8751-2B51CD057028}"/>
            </c:ext>
          </c:extLst>
        </c:ser>
        <c:ser>
          <c:idx val="1"/>
          <c:order val="1"/>
          <c:tx>
            <c:strRef>
              <c:f>Лист1!$D$1</c:f>
              <c:strCache>
                <c:ptCount val="1"/>
                <c:pt idx="0">
                  <c:v>2 фаза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Лист1!$E$2:$E$6</c:f>
                <c:numCache>
                  <c:formatCode>General</c:formatCode>
                  <c:ptCount val="5"/>
                  <c:pt idx="0">
                    <c:v>1.284</c:v>
                  </c:pt>
                  <c:pt idx="1">
                    <c:v>1.9870000000000001</c:v>
                  </c:pt>
                  <c:pt idx="2">
                    <c:v>4.6280000000000001</c:v>
                  </c:pt>
                  <c:pt idx="3">
                    <c:v>10.718999999999999</c:v>
                  </c:pt>
                  <c:pt idx="4">
                    <c:v>73.363</c:v>
                  </c:pt>
                </c:numCache>
              </c:numRef>
            </c:plus>
            <c:minus>
              <c:numRef>
                <c:f>Лист1!$E$2:$E$6</c:f>
                <c:numCache>
                  <c:formatCode>General</c:formatCode>
                  <c:ptCount val="5"/>
                  <c:pt idx="0">
                    <c:v>1.284</c:v>
                  </c:pt>
                  <c:pt idx="1">
                    <c:v>1.9870000000000001</c:v>
                  </c:pt>
                  <c:pt idx="2">
                    <c:v>4.6280000000000001</c:v>
                  </c:pt>
                  <c:pt idx="3">
                    <c:v>10.718999999999999</c:v>
                  </c:pt>
                  <c:pt idx="4">
                    <c:v>73.363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accent2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Лист1!$D$2:$D$6</c:f>
              <c:numCache>
                <c:formatCode>General</c:formatCode>
                <c:ptCount val="5"/>
                <c:pt idx="0">
                  <c:v>1.272</c:v>
                </c:pt>
                <c:pt idx="1">
                  <c:v>1.9930000000000001</c:v>
                </c:pt>
                <c:pt idx="2">
                  <c:v>4.9050000000000002</c:v>
                </c:pt>
                <c:pt idx="3">
                  <c:v>11.109</c:v>
                </c:pt>
                <c:pt idx="4">
                  <c:v>113.086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1AD-4BF2-8751-2B51CD05702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02078463"/>
        <c:axId val="1802071263"/>
      </c:lineChart>
      <c:catAx>
        <c:axId val="18020784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1263"/>
        <c:crosses val="autoZero"/>
        <c:auto val="1"/>
        <c:lblAlgn val="ctr"/>
        <c:lblOffset val="100"/>
        <c:noMultiLvlLbl val="0"/>
      </c:catAx>
      <c:valAx>
        <c:axId val="1802071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84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1 фаза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Лист1!$C$2:$C$6</c:f>
                <c:numCache>
                  <c:formatCode>General</c:formatCode>
                  <c:ptCount val="5"/>
                  <c:pt idx="0">
                    <c:v>0.32700000000000001</c:v>
                  </c:pt>
                  <c:pt idx="1">
                    <c:v>0.80900000000000005</c:v>
                  </c:pt>
                  <c:pt idx="2">
                    <c:v>2.4049999999999998</c:v>
                  </c:pt>
                  <c:pt idx="3">
                    <c:v>4.9089999999999998</c:v>
                  </c:pt>
                  <c:pt idx="4">
                    <c:v>31.132000000000001</c:v>
                  </c:pt>
                </c:numCache>
              </c:numRef>
            </c:plus>
            <c:minus>
              <c:numRef>
                <c:f>Лист1!$C$2:$C$6</c:f>
                <c:numCache>
                  <c:formatCode>General</c:formatCode>
                  <c:ptCount val="5"/>
                  <c:pt idx="0">
                    <c:v>0.32700000000000001</c:v>
                  </c:pt>
                  <c:pt idx="1">
                    <c:v>0.80900000000000005</c:v>
                  </c:pt>
                  <c:pt idx="2">
                    <c:v>2.4049999999999998</c:v>
                  </c:pt>
                  <c:pt idx="3">
                    <c:v>4.9089999999999998</c:v>
                  </c:pt>
                  <c:pt idx="4">
                    <c:v>31.132000000000001</c:v>
                  </c:pt>
                </c:numCache>
              </c:numRef>
            </c:minus>
            <c:spPr>
              <a:noFill/>
              <a:ln w="19050" cap="flat" cmpd="sng" algn="ctr">
                <a:solidFill>
                  <a:schemeClr val="accent1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1.133</c:v>
                </c:pt>
                <c:pt idx="1">
                  <c:v>1.5269999999999999</c:v>
                </c:pt>
                <c:pt idx="2">
                  <c:v>3.03</c:v>
                </c:pt>
                <c:pt idx="3">
                  <c:v>5.6050000000000004</c:v>
                </c:pt>
                <c:pt idx="4">
                  <c:v>31.530999999999999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BE0-4610-A90F-AB1D1C717222}"/>
            </c:ext>
          </c:extLst>
        </c:ser>
        <c:ser>
          <c:idx val="1"/>
          <c:order val="1"/>
          <c:tx>
            <c:strRef>
              <c:f>Лист1!$D$1</c:f>
              <c:strCache>
                <c:ptCount val="1"/>
                <c:pt idx="0">
                  <c:v>2 фаза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Лист1!$E$2:$E$6</c:f>
                <c:numCache>
                  <c:formatCode>General</c:formatCode>
                  <c:ptCount val="5"/>
                  <c:pt idx="0">
                    <c:v>1.2050000000000001</c:v>
                  </c:pt>
                  <c:pt idx="1">
                    <c:v>1.8580000000000001</c:v>
                  </c:pt>
                  <c:pt idx="2">
                    <c:v>4.5490000000000004</c:v>
                  </c:pt>
                  <c:pt idx="3">
                    <c:v>7.5659999999999998</c:v>
                  </c:pt>
                  <c:pt idx="4">
                    <c:v>53.71</c:v>
                  </c:pt>
                </c:numCache>
              </c:numRef>
            </c:plus>
            <c:minus>
              <c:numRef>
                <c:f>Лист1!$E$2:$E$6</c:f>
                <c:numCache>
                  <c:formatCode>General</c:formatCode>
                  <c:ptCount val="5"/>
                  <c:pt idx="0">
                    <c:v>1.2050000000000001</c:v>
                  </c:pt>
                  <c:pt idx="1">
                    <c:v>1.8580000000000001</c:v>
                  </c:pt>
                  <c:pt idx="2">
                    <c:v>4.5490000000000004</c:v>
                  </c:pt>
                  <c:pt idx="3">
                    <c:v>7.5659999999999998</c:v>
                  </c:pt>
                  <c:pt idx="4">
                    <c:v>53.71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accent2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Лист1!$D$2:$D$6</c:f>
              <c:numCache>
                <c:formatCode>General</c:formatCode>
                <c:ptCount val="5"/>
                <c:pt idx="0">
                  <c:v>1.1990000000000001</c:v>
                </c:pt>
                <c:pt idx="1">
                  <c:v>1.7989999999999999</c:v>
                </c:pt>
                <c:pt idx="2">
                  <c:v>4.0199999999999996</c:v>
                </c:pt>
                <c:pt idx="3">
                  <c:v>7.343</c:v>
                </c:pt>
                <c:pt idx="4">
                  <c:v>58.88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BE0-4610-A90F-AB1D1C7172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02078463"/>
        <c:axId val="1802071263"/>
      </c:lineChart>
      <c:catAx>
        <c:axId val="18020784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1263"/>
        <c:crosses val="autoZero"/>
        <c:auto val="1"/>
        <c:lblAlgn val="ctr"/>
        <c:lblOffset val="100"/>
        <c:noMultiLvlLbl val="0"/>
      </c:catAx>
      <c:valAx>
        <c:axId val="1802071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84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1 фаза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Лист1!$C$2:$C$6</c:f>
                <c:numCache>
                  <c:formatCode>General</c:formatCode>
                  <c:ptCount val="5"/>
                  <c:pt idx="0">
                    <c:v>1.248</c:v>
                  </c:pt>
                  <c:pt idx="1">
                    <c:v>1.988</c:v>
                  </c:pt>
                  <c:pt idx="2">
                    <c:v>5.2329999999999997</c:v>
                  </c:pt>
                  <c:pt idx="3">
                    <c:v>12.081</c:v>
                  </c:pt>
                  <c:pt idx="4">
                    <c:v>65.048000000000002</c:v>
                  </c:pt>
                </c:numCache>
              </c:numRef>
            </c:plus>
            <c:minus>
              <c:numRef>
                <c:f>Лист1!$C$2:$C$6</c:f>
                <c:numCache>
                  <c:formatCode>General</c:formatCode>
                  <c:ptCount val="5"/>
                  <c:pt idx="0">
                    <c:v>1.248</c:v>
                  </c:pt>
                  <c:pt idx="1">
                    <c:v>1.988</c:v>
                  </c:pt>
                  <c:pt idx="2">
                    <c:v>5.2329999999999997</c:v>
                  </c:pt>
                  <c:pt idx="3">
                    <c:v>12.081</c:v>
                  </c:pt>
                  <c:pt idx="4">
                    <c:v>65.048000000000002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accent1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1.258</c:v>
                </c:pt>
                <c:pt idx="1">
                  <c:v>2.016</c:v>
                </c:pt>
                <c:pt idx="2">
                  <c:v>5.1710000000000003</c:v>
                </c:pt>
                <c:pt idx="3">
                  <c:v>11.061999999999999</c:v>
                </c:pt>
                <c:pt idx="4">
                  <c:v>65.332999999999998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688-4546-A521-943F269F798F}"/>
            </c:ext>
          </c:extLst>
        </c:ser>
        <c:ser>
          <c:idx val="1"/>
          <c:order val="1"/>
          <c:tx>
            <c:strRef>
              <c:f>Лист1!$D$1</c:f>
              <c:strCache>
                <c:ptCount val="1"/>
                <c:pt idx="0">
                  <c:v>2 фаза</c:v>
                </c:pt>
              </c:strCache>
            </c:strRef>
          </c:tx>
          <c:spPr>
            <a:ln w="317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cust"/>
            <c:noEndCap val="0"/>
            <c:plus>
              <c:numRef>
                <c:f>Лист1!$E$2:$E$6</c:f>
                <c:numCache>
                  <c:formatCode>General</c:formatCode>
                  <c:ptCount val="5"/>
                  <c:pt idx="0">
                    <c:v>1.2669999999999999</c:v>
                  </c:pt>
                  <c:pt idx="1">
                    <c:v>1.587</c:v>
                  </c:pt>
                  <c:pt idx="2">
                    <c:v>1.929</c:v>
                  </c:pt>
                  <c:pt idx="3">
                    <c:v>2.1459999999999999</c:v>
                  </c:pt>
                  <c:pt idx="4">
                    <c:v>2.5030000000000001</c:v>
                  </c:pt>
                </c:numCache>
              </c:numRef>
            </c:plus>
            <c:minus>
              <c:numRef>
                <c:f>Лист1!$E$2:$E$6</c:f>
                <c:numCache>
                  <c:formatCode>General</c:formatCode>
                  <c:ptCount val="5"/>
                  <c:pt idx="0">
                    <c:v>1.2669999999999999</c:v>
                  </c:pt>
                  <c:pt idx="1">
                    <c:v>1.587</c:v>
                  </c:pt>
                  <c:pt idx="2">
                    <c:v>1.929</c:v>
                  </c:pt>
                  <c:pt idx="3">
                    <c:v>2.1459999999999999</c:v>
                  </c:pt>
                  <c:pt idx="4">
                    <c:v>2.5030000000000001</c:v>
                  </c:pt>
                </c:numCache>
              </c:numRef>
            </c:minus>
            <c:spPr>
              <a:noFill/>
              <a:ln w="15875" cap="flat" cmpd="sng" algn="ctr">
                <a:solidFill>
                  <a:schemeClr val="accent2"/>
                </a:solidFill>
                <a:round/>
              </a:ln>
              <a:effectLst/>
            </c:spPr>
          </c:errBars>
          <c:cat>
            <c:numRef>
              <c:f>Лист1!$A$2:$A$6</c:f>
              <c:numCache>
                <c:formatCode>General</c:formatCode>
                <c:ptCount val="5"/>
                <c:pt idx="0">
                  <c:v>0.21</c:v>
                </c:pt>
                <c:pt idx="1">
                  <c:v>0.51</c:v>
                </c:pt>
                <c:pt idx="2">
                  <c:v>0.81</c:v>
                </c:pt>
                <c:pt idx="3">
                  <c:v>0.91</c:v>
                </c:pt>
                <c:pt idx="4">
                  <c:v>0.99</c:v>
                </c:pt>
              </c:numCache>
            </c:numRef>
          </c:cat>
          <c:val>
            <c:numRef>
              <c:f>Лист1!$D$2:$D$6</c:f>
              <c:numCache>
                <c:formatCode>General</c:formatCode>
                <c:ptCount val="5"/>
                <c:pt idx="0">
                  <c:v>1.3939999999999999</c:v>
                </c:pt>
                <c:pt idx="1">
                  <c:v>2.14</c:v>
                </c:pt>
                <c:pt idx="2">
                  <c:v>3.5579999999999998</c:v>
                </c:pt>
                <c:pt idx="3">
                  <c:v>4.6520000000000001</c:v>
                </c:pt>
                <c:pt idx="4">
                  <c:v>7.556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688-4546-A521-943F269F798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02078463"/>
        <c:axId val="1802071263"/>
      </c:lineChart>
      <c:catAx>
        <c:axId val="18020784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1263"/>
        <c:crosses val="autoZero"/>
        <c:auto val="1"/>
        <c:lblAlgn val="ctr"/>
        <c:lblOffset val="100"/>
        <c:noMultiLvlLbl val="0"/>
      </c:catAx>
      <c:valAx>
        <c:axId val="18020712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020784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littleviil</dc:creator>
  <cp:lastModifiedBy>Дмитрий Филимонов</cp:lastModifiedBy>
  <cp:revision>101</cp:revision>
  <dcterms:created xsi:type="dcterms:W3CDTF">2024-09-11T12:39:00Z</dcterms:created>
  <dcterms:modified xsi:type="dcterms:W3CDTF">2025-11-28T12:43:00Z</dcterms:modified>
</cp:coreProperties>
</file>