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4BFCB" w14:textId="7320A154" w:rsidR="00910291" w:rsidRDefault="00910291" w:rsidP="00910291">
      <w:pPr>
        <w:jc w:val="center"/>
        <w:rPr>
          <w:b/>
          <w:bCs/>
        </w:rPr>
      </w:pPr>
      <w:r w:rsidRPr="00910291">
        <w:rPr>
          <w:b/>
          <w:bCs/>
        </w:rPr>
        <w:t>Appendix C</w:t>
      </w:r>
    </w:p>
    <w:p w14:paraId="45825FB9" w14:textId="77777777" w:rsidR="00910291" w:rsidRPr="00910291" w:rsidRDefault="00910291" w:rsidP="00910291">
      <w:pPr>
        <w:jc w:val="center"/>
        <w:rPr>
          <w:b/>
          <w:bCs/>
        </w:rPr>
      </w:pPr>
    </w:p>
    <w:p w14:paraId="6CD39A5C" w14:textId="77777777" w:rsidR="00910291" w:rsidRDefault="00910291" w:rsidP="00910291">
      <w:r w:rsidRPr="00133F84">
        <w:rPr>
          <w:highlight w:val="yellow"/>
        </w:rPr>
        <w:t>Instructions for Managers when evaluating and completing an employee’s Performance Review:</w:t>
      </w:r>
    </w:p>
    <w:p w14:paraId="586D2006" w14:textId="77777777" w:rsidR="00910291" w:rsidRDefault="00910291"/>
    <w:p w14:paraId="74CAC48B" w14:textId="29C0832C" w:rsidR="007A4837" w:rsidRDefault="007A4837" w:rsidP="007A4837">
      <w:r>
        <w:t>First, i</w:t>
      </w:r>
      <w:r>
        <w:t xml:space="preserve">t is important to recognize that the average employee, who is doing the job for which they were hired for well, should normally be rated as “Valued Contributor” for most of the </w:t>
      </w:r>
      <w:r w:rsidRPr="007A4837">
        <w:rPr>
          <w:u w:val="single"/>
        </w:rPr>
        <w:t>individual</w:t>
      </w:r>
      <w:r>
        <w:t xml:space="preserve"> rating categories</w:t>
      </w:r>
      <w:r w:rsidR="00F172D7">
        <w:t>,</w:t>
      </w:r>
      <w:r>
        <w:t xml:space="preserve"> as that reflects that they are performing well and contributing to their project and team as anticipated. As these individuals show productivity and performance levels over and above those expectations, individual ratings of “Exceptional”, and possibly even “Role Model” in those associated rating categories would be merited. Similarly, employees whose performance was below expectations in certain rating categories, should be rated as “Inconsistent” or “Not Effective.” Of course, for such situations, these employees need help to identify plans to increase their performance and effectiveness within their job. </w:t>
      </w:r>
    </w:p>
    <w:p w14:paraId="0BA59CC8" w14:textId="77777777" w:rsidR="007A4837" w:rsidRDefault="007A4837"/>
    <w:p w14:paraId="7985C531" w14:textId="37B09089" w:rsidR="00A21AF7" w:rsidRDefault="00132057">
      <w:r>
        <w:t>ESI’s</w:t>
      </w:r>
      <w:r w:rsidR="008E152E">
        <w:t xml:space="preserve"> rating</w:t>
      </w:r>
      <w:r w:rsidR="00C06F59">
        <w:t xml:space="preserve"> </w:t>
      </w:r>
      <w:r w:rsidR="00B21063">
        <w:t>levels</w:t>
      </w:r>
      <w:r w:rsidR="00A21AF7">
        <w:t>, such as “</w:t>
      </w:r>
      <w:r w:rsidR="008910AF">
        <w:t>Exceptional</w:t>
      </w:r>
      <w:r w:rsidR="00A21AF7">
        <w:t>”,</w:t>
      </w:r>
      <w:r w:rsidR="008E152E">
        <w:t xml:space="preserve"> are not </w:t>
      </w:r>
      <w:r w:rsidR="00A21AF7">
        <w:t xml:space="preserve">meant to be </w:t>
      </w:r>
      <w:r w:rsidR="00C06F59">
        <w:t>understood</w:t>
      </w:r>
      <w:r w:rsidR="00A21AF7">
        <w:t xml:space="preserve"> as a</w:t>
      </w:r>
      <w:r w:rsidR="00C06F59">
        <w:t xml:space="preserve">n </w:t>
      </w:r>
      <w:r w:rsidR="00A21AF7" w:rsidRPr="00C06F59">
        <w:rPr>
          <w:b/>
          <w:bCs/>
          <w:i/>
          <w:iCs/>
        </w:rPr>
        <w:t xml:space="preserve">overall </w:t>
      </w:r>
      <w:r w:rsidR="008E152E" w:rsidRPr="00C06F59">
        <w:rPr>
          <w:b/>
          <w:bCs/>
          <w:i/>
          <w:iCs/>
        </w:rPr>
        <w:t>rating</w:t>
      </w:r>
      <w:r w:rsidR="008E152E">
        <w:t xml:space="preserve"> of an individual</w:t>
      </w:r>
      <w:r w:rsidR="00A21AF7">
        <w:t xml:space="preserve"> employee</w:t>
      </w:r>
      <w:r w:rsidR="008E152E">
        <w:t xml:space="preserve">. In other words, </w:t>
      </w:r>
      <w:r w:rsidR="00A21AF7">
        <w:t>managers</w:t>
      </w:r>
      <w:r w:rsidR="008E152E">
        <w:t xml:space="preserve"> are not </w:t>
      </w:r>
      <w:r w:rsidR="00A21AF7">
        <w:t>asked to rate an employee</w:t>
      </w:r>
      <w:r w:rsidR="008E152E">
        <w:t xml:space="preserve"> </w:t>
      </w:r>
      <w:r w:rsidR="00B21063">
        <w:t>with a single rating of</w:t>
      </w:r>
      <w:r w:rsidR="008E152E">
        <w:t xml:space="preserve"> “Role Model” or “Exceptional” or “Valued Contributor</w:t>
      </w:r>
      <w:r w:rsidR="000C5132">
        <w:t>,</w:t>
      </w:r>
      <w:r w:rsidR="008E152E">
        <w:t>”</w:t>
      </w:r>
      <w:r w:rsidR="000C5132">
        <w:t xml:space="preserve"> i</w:t>
      </w:r>
      <w:r w:rsidR="00A21AF7">
        <w:t xml:space="preserve">nstead, managers are asked to rate </w:t>
      </w:r>
      <w:r w:rsidR="00A21AF7" w:rsidRPr="008910AF">
        <w:rPr>
          <w:b/>
          <w:bCs/>
          <w:i/>
          <w:iCs/>
        </w:rPr>
        <w:t>an employee’s</w:t>
      </w:r>
      <w:r w:rsidR="008E152E" w:rsidRPr="008910AF">
        <w:rPr>
          <w:b/>
          <w:bCs/>
          <w:i/>
          <w:iCs/>
        </w:rPr>
        <w:t xml:space="preserve"> </w:t>
      </w:r>
      <w:r w:rsidR="00A21AF7" w:rsidRPr="008910AF">
        <w:rPr>
          <w:b/>
          <w:bCs/>
          <w:i/>
          <w:iCs/>
        </w:rPr>
        <w:t xml:space="preserve">specific </w:t>
      </w:r>
      <w:r w:rsidR="008E152E" w:rsidRPr="008910AF">
        <w:rPr>
          <w:b/>
          <w:bCs/>
          <w:i/>
          <w:iCs/>
        </w:rPr>
        <w:t>performance</w:t>
      </w:r>
      <w:r w:rsidR="00B21063">
        <w:rPr>
          <w:b/>
          <w:bCs/>
          <w:i/>
          <w:iCs/>
        </w:rPr>
        <w:t xml:space="preserve"> </w:t>
      </w:r>
      <w:r w:rsidR="00B21063" w:rsidRPr="000C5132">
        <w:t>as they pertain to</w:t>
      </w:r>
      <w:r w:rsidR="008E152E" w:rsidRPr="000C5132">
        <w:t xml:space="preserve"> </w:t>
      </w:r>
      <w:r w:rsidR="008E152E" w:rsidRPr="000C5132">
        <w:rPr>
          <w:i/>
          <w:iCs/>
        </w:rPr>
        <w:t>each</w:t>
      </w:r>
      <w:r w:rsidR="00A21AF7">
        <w:t xml:space="preserve"> </w:t>
      </w:r>
      <w:r w:rsidR="008E152E">
        <w:t xml:space="preserve">of ESI’s 4 Core Values, 7 Habits of Highly Effective People and 6 Client-facing Competencies. </w:t>
      </w:r>
    </w:p>
    <w:p w14:paraId="1BEE74A6" w14:textId="77777777" w:rsidR="00A21AF7" w:rsidRDefault="00A21AF7"/>
    <w:p w14:paraId="2D5CEB5E" w14:textId="6C96057C" w:rsidR="008E152E" w:rsidRDefault="00B21063">
      <w:r>
        <w:t>This is important</w:t>
      </w:r>
      <w:r w:rsidR="008E152E">
        <w:t xml:space="preserve"> because no employee will </w:t>
      </w:r>
      <w:r w:rsidR="008E152E" w:rsidRPr="00A21AF7">
        <w:rPr>
          <w:i/>
          <w:iCs/>
        </w:rPr>
        <w:t>exemplify</w:t>
      </w:r>
      <w:r w:rsidR="008E152E">
        <w:t xml:space="preserve"> </w:t>
      </w:r>
      <w:r w:rsidR="00A21AF7">
        <w:t>the highest behavior of each</w:t>
      </w:r>
      <w:r w:rsidR="008E152E">
        <w:t xml:space="preserve"> one of these 17 rating categories</w:t>
      </w:r>
      <w:r w:rsidR="008910AF">
        <w:t xml:space="preserve"> (that of Role Model)</w:t>
      </w:r>
      <w:r w:rsidR="004F6F24">
        <w:t xml:space="preserve"> 100% of the time</w:t>
      </w:r>
      <w:r>
        <w:t>. As a result,</w:t>
      </w:r>
      <w:r w:rsidR="008E152E">
        <w:t xml:space="preserve"> no employee should receive a </w:t>
      </w:r>
      <w:r w:rsidR="004F6F24">
        <w:t xml:space="preserve">final, </w:t>
      </w:r>
      <w:r>
        <w:t>perfect</w:t>
      </w:r>
      <w:r w:rsidR="008910AF">
        <w:t xml:space="preserve"> </w:t>
      </w:r>
      <w:r w:rsidR="008E152E">
        <w:t xml:space="preserve">rating of </w:t>
      </w:r>
      <w:r w:rsidR="008910AF">
        <w:t>Role Model (</w:t>
      </w:r>
      <w:r w:rsidR="008E152E">
        <w:t>5.0</w:t>
      </w:r>
      <w:r w:rsidR="008910AF">
        <w:t>)</w:t>
      </w:r>
      <w:r w:rsidR="008E152E">
        <w:t xml:space="preserve"> for their annual review. Rather, even the strongest, </w:t>
      </w:r>
      <w:r w:rsidR="00E51462">
        <w:t xml:space="preserve">highest-performing employees, </w:t>
      </w:r>
      <w:r w:rsidR="008910AF">
        <w:t xml:space="preserve">those who </w:t>
      </w:r>
      <w:r w:rsidR="008910AF" w:rsidRPr="008910AF">
        <w:rPr>
          <w:i/>
          <w:iCs/>
        </w:rPr>
        <w:t>regularly</w:t>
      </w:r>
      <w:r w:rsidR="008910AF">
        <w:t xml:space="preserve"> exemplify the highest behavior of each one</w:t>
      </w:r>
      <w:r>
        <w:t xml:space="preserve"> of these capabilities</w:t>
      </w:r>
      <w:r w:rsidR="008910AF">
        <w:t>, should</w:t>
      </w:r>
      <w:r w:rsidR="00E51462">
        <w:t xml:space="preserve"> have some areas in which they can continue to pursue growth</w:t>
      </w:r>
      <w:r>
        <w:t>. In those areas, those employees</w:t>
      </w:r>
      <w:r w:rsidR="00E51462">
        <w:t xml:space="preserve"> </w:t>
      </w:r>
      <w:r>
        <w:t>would likely</w:t>
      </w:r>
      <w:r w:rsidR="008910AF">
        <w:t xml:space="preserve"> </w:t>
      </w:r>
      <w:r w:rsidR="00E51462">
        <w:t>end up with a</w:t>
      </w:r>
      <w:r>
        <w:t>n</w:t>
      </w:r>
      <w:r w:rsidR="00E51462">
        <w:t xml:space="preserve"> </w:t>
      </w:r>
      <w:r w:rsidR="008910AF">
        <w:t>“Exceptional” or “Valued Contributor” rating</w:t>
      </w:r>
      <w:r>
        <w:t>, reflecting their strong performance, but acknowledging that they can still look to improve</w:t>
      </w:r>
      <w:r w:rsidR="007A4837">
        <w:t xml:space="preserve"> or add value</w:t>
      </w:r>
      <w:r>
        <w:t xml:space="preserve"> where applicable</w:t>
      </w:r>
      <w:r w:rsidR="00E51462">
        <w:t>.</w:t>
      </w:r>
    </w:p>
    <w:p w14:paraId="4780AAD9" w14:textId="77777777" w:rsidR="008910AF" w:rsidRDefault="008910AF"/>
    <w:p w14:paraId="73F8B06C" w14:textId="6898EA5B" w:rsidR="008E152E" w:rsidRDefault="00E51462">
      <w:r>
        <w:t xml:space="preserve">If you have questions about how to understand </w:t>
      </w:r>
      <w:r w:rsidR="006321ED">
        <w:t xml:space="preserve">and apply </w:t>
      </w:r>
      <w:r>
        <w:t>these ratings, please reach out to your manager</w:t>
      </w:r>
      <w:r w:rsidR="006321ED">
        <w:t>,</w:t>
      </w:r>
      <w:r>
        <w:t xml:space="preserve"> </w:t>
      </w:r>
      <w:r w:rsidR="006321ED">
        <w:t>and/</w:t>
      </w:r>
      <w:r>
        <w:t>or HR</w:t>
      </w:r>
      <w:r w:rsidR="006321ED">
        <w:t>,</w:t>
      </w:r>
      <w:r>
        <w:t xml:space="preserve"> </w:t>
      </w:r>
      <w:r w:rsidRPr="006321ED">
        <w:rPr>
          <w:b/>
          <w:bCs/>
          <w:i/>
          <w:iCs/>
        </w:rPr>
        <w:t>BEFORE</w:t>
      </w:r>
      <w:r>
        <w:t xml:space="preserve"> </w:t>
      </w:r>
      <w:r w:rsidR="00910291">
        <w:t>completion</w:t>
      </w:r>
      <w:r>
        <w:t>.</w:t>
      </w:r>
    </w:p>
    <w:p w14:paraId="3E4EE69D" w14:textId="77777777" w:rsidR="008E152E" w:rsidRDefault="008E152E"/>
    <w:p w14:paraId="2F35D069" w14:textId="77777777" w:rsidR="008E152E" w:rsidRDefault="008E152E"/>
    <w:tbl>
      <w:tblPr>
        <w:tblW w:w="10350" w:type="dxa"/>
        <w:tblInd w:w="-54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70"/>
        <w:gridCol w:w="1260"/>
        <w:gridCol w:w="7020"/>
      </w:tblGrid>
      <w:tr w:rsidR="008E152E" w:rsidRPr="008E152E" w14:paraId="5E9F2B99" w14:textId="77777777" w:rsidTr="00910291">
        <w:trPr>
          <w:trHeight w:val="765"/>
        </w:trPr>
        <w:tc>
          <w:tcPr>
            <w:tcW w:w="2070" w:type="dxa"/>
            <w:tcBorders>
              <w:bottom w:val="single" w:sz="6" w:space="0" w:color="EEEEEE"/>
            </w:tcBorders>
            <w:shd w:val="clear" w:color="auto" w:fill="FFFFFF"/>
            <w:tcMar>
              <w:top w:w="90" w:type="dxa"/>
              <w:left w:w="525" w:type="dxa"/>
              <w:bottom w:w="90" w:type="dxa"/>
              <w:right w:w="300" w:type="dxa"/>
            </w:tcMar>
            <w:hideMark/>
          </w:tcPr>
          <w:p w14:paraId="588CA2E5"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Role Model</w:t>
            </w:r>
          </w:p>
        </w:tc>
        <w:tc>
          <w:tcPr>
            <w:tcW w:w="1260" w:type="dxa"/>
            <w:tcBorders>
              <w:bottom w:val="single" w:sz="6" w:space="0" w:color="EEEEEE"/>
            </w:tcBorders>
            <w:shd w:val="clear" w:color="auto" w:fill="FFFFFF"/>
            <w:tcMar>
              <w:top w:w="90" w:type="dxa"/>
              <w:left w:w="525" w:type="dxa"/>
              <w:bottom w:w="90" w:type="dxa"/>
              <w:right w:w="300" w:type="dxa"/>
            </w:tcMar>
            <w:hideMark/>
          </w:tcPr>
          <w:p w14:paraId="2652131E"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5.00</w:t>
            </w:r>
          </w:p>
        </w:tc>
        <w:tc>
          <w:tcPr>
            <w:tcW w:w="7020" w:type="dxa"/>
            <w:tcBorders>
              <w:bottom w:val="single" w:sz="6" w:space="0" w:color="EEEEEE"/>
            </w:tcBorders>
            <w:shd w:val="clear" w:color="auto" w:fill="FFFFFF"/>
            <w:tcMar>
              <w:top w:w="90" w:type="dxa"/>
              <w:left w:w="525" w:type="dxa"/>
              <w:bottom w:w="90" w:type="dxa"/>
              <w:right w:w="300" w:type="dxa"/>
            </w:tcMar>
            <w:hideMark/>
          </w:tcPr>
          <w:p w14:paraId="35B43D44" w14:textId="77777777" w:rsidR="008E152E" w:rsidRPr="008E152E" w:rsidRDefault="008E152E" w:rsidP="00910291">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exemplifies</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8E152E" w:rsidRPr="008E152E" w14:paraId="6E512310" w14:textId="77777777" w:rsidTr="00910291">
        <w:trPr>
          <w:trHeight w:val="836"/>
        </w:trPr>
        <w:tc>
          <w:tcPr>
            <w:tcW w:w="2070" w:type="dxa"/>
            <w:tcBorders>
              <w:bottom w:val="single" w:sz="6" w:space="0" w:color="EEEEEE"/>
            </w:tcBorders>
            <w:shd w:val="clear" w:color="auto" w:fill="FFFFFF"/>
            <w:tcMar>
              <w:top w:w="90" w:type="dxa"/>
              <w:left w:w="525" w:type="dxa"/>
              <w:bottom w:w="90" w:type="dxa"/>
              <w:right w:w="300" w:type="dxa"/>
            </w:tcMar>
            <w:hideMark/>
          </w:tcPr>
          <w:p w14:paraId="1B587AE1"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Exceptional</w:t>
            </w:r>
          </w:p>
        </w:tc>
        <w:tc>
          <w:tcPr>
            <w:tcW w:w="1260" w:type="dxa"/>
            <w:tcBorders>
              <w:bottom w:val="single" w:sz="6" w:space="0" w:color="EEEEEE"/>
            </w:tcBorders>
            <w:shd w:val="clear" w:color="auto" w:fill="FFFFFF"/>
            <w:tcMar>
              <w:top w:w="90" w:type="dxa"/>
              <w:left w:w="525" w:type="dxa"/>
              <w:bottom w:w="90" w:type="dxa"/>
              <w:right w:w="300" w:type="dxa"/>
            </w:tcMar>
            <w:hideMark/>
          </w:tcPr>
          <w:p w14:paraId="2C6ECB9A"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4.00</w:t>
            </w:r>
          </w:p>
        </w:tc>
        <w:tc>
          <w:tcPr>
            <w:tcW w:w="7020" w:type="dxa"/>
            <w:tcBorders>
              <w:bottom w:val="single" w:sz="6" w:space="0" w:color="EEEEEE"/>
            </w:tcBorders>
            <w:shd w:val="clear" w:color="auto" w:fill="FFFFFF"/>
            <w:tcMar>
              <w:top w:w="90" w:type="dxa"/>
              <w:left w:w="525" w:type="dxa"/>
              <w:bottom w:w="90" w:type="dxa"/>
              <w:right w:w="300" w:type="dxa"/>
            </w:tcMar>
            <w:hideMark/>
          </w:tcPr>
          <w:p w14:paraId="31859FD3" w14:textId="77777777" w:rsidR="008E152E" w:rsidRPr="008E152E" w:rsidRDefault="008E152E" w:rsidP="00910291">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regularly meets, and at times exceeds,</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8E152E" w:rsidRPr="008E152E" w14:paraId="6D835045" w14:textId="77777777" w:rsidTr="00910291">
        <w:trPr>
          <w:trHeight w:val="557"/>
        </w:trPr>
        <w:tc>
          <w:tcPr>
            <w:tcW w:w="2070" w:type="dxa"/>
            <w:tcBorders>
              <w:bottom w:val="single" w:sz="6" w:space="0" w:color="EEEEEE"/>
            </w:tcBorders>
            <w:shd w:val="clear" w:color="auto" w:fill="FFFFFF"/>
            <w:tcMar>
              <w:top w:w="90" w:type="dxa"/>
              <w:left w:w="525" w:type="dxa"/>
              <w:bottom w:w="90" w:type="dxa"/>
              <w:right w:w="300" w:type="dxa"/>
            </w:tcMar>
            <w:hideMark/>
          </w:tcPr>
          <w:p w14:paraId="39BB0C9B"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Valued Contributor</w:t>
            </w:r>
          </w:p>
        </w:tc>
        <w:tc>
          <w:tcPr>
            <w:tcW w:w="1260" w:type="dxa"/>
            <w:tcBorders>
              <w:bottom w:val="single" w:sz="6" w:space="0" w:color="EEEEEE"/>
            </w:tcBorders>
            <w:shd w:val="clear" w:color="auto" w:fill="FFFFFF"/>
            <w:tcMar>
              <w:top w:w="90" w:type="dxa"/>
              <w:left w:w="525" w:type="dxa"/>
              <w:bottom w:w="90" w:type="dxa"/>
              <w:right w:w="300" w:type="dxa"/>
            </w:tcMar>
            <w:hideMark/>
          </w:tcPr>
          <w:p w14:paraId="57DF7072"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3.00</w:t>
            </w:r>
          </w:p>
        </w:tc>
        <w:tc>
          <w:tcPr>
            <w:tcW w:w="7020" w:type="dxa"/>
            <w:tcBorders>
              <w:bottom w:val="single" w:sz="6" w:space="0" w:color="EEEEEE"/>
            </w:tcBorders>
            <w:shd w:val="clear" w:color="auto" w:fill="FFFFFF"/>
            <w:tcMar>
              <w:top w:w="90" w:type="dxa"/>
              <w:left w:w="525" w:type="dxa"/>
              <w:bottom w:w="90" w:type="dxa"/>
              <w:right w:w="300" w:type="dxa"/>
            </w:tcMar>
            <w:hideMark/>
          </w:tcPr>
          <w:p w14:paraId="31E9B2F6" w14:textId="77777777" w:rsidR="008E152E" w:rsidRPr="008E152E" w:rsidRDefault="008E152E" w:rsidP="00910291">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regularly meets</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8E152E" w:rsidRPr="008E152E" w14:paraId="43D4DC93" w14:textId="77777777" w:rsidTr="00910291">
        <w:trPr>
          <w:trHeight w:val="557"/>
        </w:trPr>
        <w:tc>
          <w:tcPr>
            <w:tcW w:w="2070" w:type="dxa"/>
            <w:tcBorders>
              <w:bottom w:val="single" w:sz="6" w:space="0" w:color="EEEEEE"/>
            </w:tcBorders>
            <w:shd w:val="clear" w:color="auto" w:fill="FFFFFF"/>
            <w:tcMar>
              <w:top w:w="90" w:type="dxa"/>
              <w:left w:w="525" w:type="dxa"/>
              <w:bottom w:w="90" w:type="dxa"/>
              <w:right w:w="300" w:type="dxa"/>
            </w:tcMar>
            <w:hideMark/>
          </w:tcPr>
          <w:p w14:paraId="61AB5D27"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Inconsistent</w:t>
            </w:r>
          </w:p>
        </w:tc>
        <w:tc>
          <w:tcPr>
            <w:tcW w:w="1260" w:type="dxa"/>
            <w:tcBorders>
              <w:bottom w:val="single" w:sz="6" w:space="0" w:color="EEEEEE"/>
            </w:tcBorders>
            <w:shd w:val="clear" w:color="auto" w:fill="FFFFFF"/>
            <w:tcMar>
              <w:top w:w="90" w:type="dxa"/>
              <w:left w:w="525" w:type="dxa"/>
              <w:bottom w:w="90" w:type="dxa"/>
              <w:right w:w="300" w:type="dxa"/>
            </w:tcMar>
            <w:hideMark/>
          </w:tcPr>
          <w:p w14:paraId="06218533"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2.00</w:t>
            </w:r>
          </w:p>
        </w:tc>
        <w:tc>
          <w:tcPr>
            <w:tcW w:w="7020" w:type="dxa"/>
            <w:tcBorders>
              <w:bottom w:val="single" w:sz="6" w:space="0" w:color="EEEEEE"/>
            </w:tcBorders>
            <w:shd w:val="clear" w:color="auto" w:fill="FFFFFF"/>
            <w:tcMar>
              <w:top w:w="90" w:type="dxa"/>
              <w:left w:w="525" w:type="dxa"/>
              <w:bottom w:w="90" w:type="dxa"/>
              <w:right w:w="300" w:type="dxa"/>
            </w:tcMar>
            <w:hideMark/>
          </w:tcPr>
          <w:p w14:paraId="4EFFBBCF" w14:textId="77777777" w:rsidR="008E152E" w:rsidRPr="008E152E" w:rsidRDefault="008E152E" w:rsidP="00910291">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struggles to consistently meet</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8E152E" w:rsidRPr="008E152E" w14:paraId="5C19C072" w14:textId="77777777" w:rsidTr="00910291">
        <w:trPr>
          <w:trHeight w:val="557"/>
        </w:trPr>
        <w:tc>
          <w:tcPr>
            <w:tcW w:w="2070" w:type="dxa"/>
            <w:tcBorders>
              <w:bottom w:val="single" w:sz="6" w:space="0" w:color="EEEEEE"/>
            </w:tcBorders>
            <w:shd w:val="clear" w:color="auto" w:fill="CFE9FC"/>
            <w:tcMar>
              <w:top w:w="90" w:type="dxa"/>
              <w:left w:w="525" w:type="dxa"/>
              <w:bottom w:w="90" w:type="dxa"/>
              <w:right w:w="300" w:type="dxa"/>
            </w:tcMar>
            <w:hideMark/>
          </w:tcPr>
          <w:p w14:paraId="581ECE37"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Not Effective</w:t>
            </w:r>
          </w:p>
        </w:tc>
        <w:tc>
          <w:tcPr>
            <w:tcW w:w="1260" w:type="dxa"/>
            <w:tcBorders>
              <w:bottom w:val="single" w:sz="6" w:space="0" w:color="EEEEEE"/>
            </w:tcBorders>
            <w:shd w:val="clear" w:color="auto" w:fill="CFE9FC"/>
            <w:tcMar>
              <w:top w:w="90" w:type="dxa"/>
              <w:left w:w="525" w:type="dxa"/>
              <w:bottom w:w="90" w:type="dxa"/>
              <w:right w:w="300" w:type="dxa"/>
            </w:tcMar>
            <w:hideMark/>
          </w:tcPr>
          <w:p w14:paraId="30D9F384"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1.00</w:t>
            </w:r>
          </w:p>
        </w:tc>
        <w:tc>
          <w:tcPr>
            <w:tcW w:w="7020" w:type="dxa"/>
            <w:tcBorders>
              <w:bottom w:val="single" w:sz="6" w:space="0" w:color="EEEEEE"/>
            </w:tcBorders>
            <w:shd w:val="clear" w:color="auto" w:fill="CFE9FC"/>
            <w:tcMar>
              <w:top w:w="90" w:type="dxa"/>
              <w:left w:w="525" w:type="dxa"/>
              <w:bottom w:w="90" w:type="dxa"/>
              <w:right w:w="300" w:type="dxa"/>
            </w:tcMar>
            <w:hideMark/>
          </w:tcPr>
          <w:p w14:paraId="345FD922" w14:textId="77777777" w:rsidR="008E152E" w:rsidRPr="008E152E" w:rsidRDefault="008E152E" w:rsidP="008E152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continually fails to meet</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bl>
    <w:p w14:paraId="3CD519D7" w14:textId="2ED4B5BF" w:rsidR="00910291" w:rsidRDefault="008D4E76" w:rsidP="008D4E76">
      <w:r>
        <w:t xml:space="preserve"> </w:t>
      </w:r>
    </w:p>
    <w:sectPr w:rsidR="00910291" w:rsidSect="00910291">
      <w:pgSz w:w="12240" w:h="15840"/>
      <w:pgMar w:top="729" w:right="1440" w:bottom="87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52E"/>
    <w:rsid w:val="0009555D"/>
    <w:rsid w:val="000C5132"/>
    <w:rsid w:val="00132057"/>
    <w:rsid w:val="00133F84"/>
    <w:rsid w:val="004F6F24"/>
    <w:rsid w:val="006321ED"/>
    <w:rsid w:val="007A4837"/>
    <w:rsid w:val="007C2E01"/>
    <w:rsid w:val="008910AF"/>
    <w:rsid w:val="008D4E76"/>
    <w:rsid w:val="008E152E"/>
    <w:rsid w:val="00910291"/>
    <w:rsid w:val="00A21AF7"/>
    <w:rsid w:val="00B21063"/>
    <w:rsid w:val="00C06F59"/>
    <w:rsid w:val="00E51462"/>
    <w:rsid w:val="00F17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0F27AB"/>
  <w15:chartTrackingRefBased/>
  <w15:docId w15:val="{97C3B706-209D-8B4F-A7D4-03AC62BB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v-table-cell-wrapper">
    <w:name w:val="div-table-cell-wrapper"/>
    <w:basedOn w:val="DefaultParagraphFont"/>
    <w:rsid w:val="008E152E"/>
  </w:style>
  <w:style w:type="character" w:customStyle="1" w:styleId="highlighted-text">
    <w:name w:val="highlighted-text"/>
    <w:basedOn w:val="DefaultParagraphFont"/>
    <w:rsid w:val="008E152E"/>
  </w:style>
  <w:style w:type="character" w:styleId="Emphasis">
    <w:name w:val="Emphasis"/>
    <w:basedOn w:val="DefaultParagraphFont"/>
    <w:uiPriority w:val="20"/>
    <w:qFormat/>
    <w:rsid w:val="008E152E"/>
    <w:rPr>
      <w:i/>
      <w:iCs/>
    </w:rPr>
  </w:style>
  <w:style w:type="paragraph" w:styleId="Revision">
    <w:name w:val="Revision"/>
    <w:hidden/>
    <w:uiPriority w:val="99"/>
    <w:semiHidden/>
    <w:rsid w:val="004F6F24"/>
  </w:style>
  <w:style w:type="character" w:styleId="CommentReference">
    <w:name w:val="annotation reference"/>
    <w:basedOn w:val="DefaultParagraphFont"/>
    <w:uiPriority w:val="99"/>
    <w:semiHidden/>
    <w:unhideWhenUsed/>
    <w:rsid w:val="004F6F24"/>
    <w:rPr>
      <w:sz w:val="16"/>
      <w:szCs w:val="16"/>
    </w:rPr>
  </w:style>
  <w:style w:type="paragraph" w:styleId="CommentText">
    <w:name w:val="annotation text"/>
    <w:basedOn w:val="Normal"/>
    <w:link w:val="CommentTextChar"/>
    <w:uiPriority w:val="99"/>
    <w:semiHidden/>
    <w:unhideWhenUsed/>
    <w:rsid w:val="004F6F24"/>
    <w:rPr>
      <w:sz w:val="20"/>
      <w:szCs w:val="20"/>
    </w:rPr>
  </w:style>
  <w:style w:type="character" w:customStyle="1" w:styleId="CommentTextChar">
    <w:name w:val="Comment Text Char"/>
    <w:basedOn w:val="DefaultParagraphFont"/>
    <w:link w:val="CommentText"/>
    <w:uiPriority w:val="99"/>
    <w:semiHidden/>
    <w:rsid w:val="004F6F24"/>
    <w:rPr>
      <w:sz w:val="20"/>
      <w:szCs w:val="20"/>
    </w:rPr>
  </w:style>
  <w:style w:type="paragraph" w:styleId="CommentSubject">
    <w:name w:val="annotation subject"/>
    <w:basedOn w:val="CommentText"/>
    <w:next w:val="CommentText"/>
    <w:link w:val="CommentSubjectChar"/>
    <w:uiPriority w:val="99"/>
    <w:semiHidden/>
    <w:unhideWhenUsed/>
    <w:rsid w:val="004F6F24"/>
    <w:rPr>
      <w:b/>
      <w:bCs/>
    </w:rPr>
  </w:style>
  <w:style w:type="character" w:customStyle="1" w:styleId="CommentSubjectChar">
    <w:name w:val="Comment Subject Char"/>
    <w:basedOn w:val="CommentTextChar"/>
    <w:link w:val="CommentSubject"/>
    <w:uiPriority w:val="99"/>
    <w:semiHidden/>
    <w:rsid w:val="004F6F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1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6D763D-E120-4C0D-9AEF-69839CF1C453}"/>
</file>

<file path=customXml/itemProps2.xml><?xml version="1.0" encoding="utf-8"?>
<ds:datastoreItem xmlns:ds="http://schemas.openxmlformats.org/officeDocument/2006/customXml" ds:itemID="{953ECC5B-2590-499E-85C0-A272997C0B79}"/>
</file>

<file path=customXml/itemProps3.xml><?xml version="1.0" encoding="utf-8"?>
<ds:datastoreItem xmlns:ds="http://schemas.openxmlformats.org/officeDocument/2006/customXml" ds:itemID="{79B09A52-58A1-4F61-9858-5A444443107F}"/>
</file>

<file path=docProps/app.xml><?xml version="1.0" encoding="utf-8"?>
<Properties xmlns="http://schemas.openxmlformats.org/officeDocument/2006/extended-properties" xmlns:vt="http://schemas.openxmlformats.org/officeDocument/2006/docPropsVTypes">
  <Template>Normal.dotm</Template>
  <TotalTime>0</TotalTime>
  <Pages>1</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Malcolm</dc:creator>
  <cp:keywords/>
  <dc:description/>
  <cp:lastModifiedBy>Rebecca Ferleman</cp:lastModifiedBy>
  <cp:revision>2</cp:revision>
  <dcterms:created xsi:type="dcterms:W3CDTF">2023-07-27T18:38:00Z</dcterms:created>
  <dcterms:modified xsi:type="dcterms:W3CDTF">2023-07-27T18:38:00Z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