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A4F2D" w:rsidRDefault="00CA4F2D" w:rsidP="00CA4F2D">
      <w:pPr>
        <w:pStyle w:val="NoSpacing"/>
        <w:rPr>
          <w:b/>
          <w:bCs/>
        </w:rPr>
      </w:pPr>
      <w:r w:rsidRPr="00CA4F2D">
        <w:rPr>
          <w:b/>
          <w:bCs/>
        </w:rPr>
        <w:t>Customer Segmentation Analysis (RFM Model)</w:t>
      </w:r>
    </w:p>
    <w:p w:rsidR="00CA4F2D" w:rsidRPr="00CA4F2D" w:rsidRDefault="00CA4F2D" w:rsidP="00CA4F2D">
      <w:pPr>
        <w:pStyle w:val="NoSpacing"/>
        <w:rPr>
          <w:b/>
          <w:bCs/>
        </w:rPr>
      </w:pPr>
    </w:p>
    <w:p w:rsidR="00CA4F2D" w:rsidRPr="00CA4F2D" w:rsidRDefault="00CA4F2D" w:rsidP="00CA4F2D">
      <w:pPr>
        <w:pStyle w:val="NoSpacing"/>
        <w:rPr>
          <w:b/>
          <w:bCs/>
        </w:rPr>
      </w:pPr>
      <w:r w:rsidRPr="00CA4F2D">
        <w:rPr>
          <w:b/>
          <w:bCs/>
        </w:rPr>
        <w:t xml:space="preserve"> Project Overview</w:t>
      </w:r>
    </w:p>
    <w:p w:rsidR="00CA4F2D" w:rsidRPr="00CA4F2D" w:rsidRDefault="00CA4F2D" w:rsidP="00CA4F2D">
      <w:pPr>
        <w:pStyle w:val="NoSpacing"/>
      </w:pPr>
      <w:r w:rsidRPr="00CA4F2D">
        <w:t>This project analyses customer behaviour using Recency, Frequency, and Monetary (RFM) segmentation to identify high-value customers, revenue drivers, and potential churn risks. The goal is to support data-driven decision-making for customer retention, revenue growth, and targeted marketing strategies.</w:t>
      </w:r>
    </w:p>
    <w:p w:rsidR="00CA4F2D" w:rsidRPr="00CA4F2D" w:rsidRDefault="00CA4F2D" w:rsidP="00CA4F2D">
      <w:pPr>
        <w:pStyle w:val="NoSpacing"/>
      </w:pPr>
      <w:r w:rsidRPr="00CA4F2D">
        <w:pict>
          <v:rect id="_x0000_i1073" style="width:0;height:1.5pt" o:hralign="center" o:hrstd="t" o:hr="t" fillcolor="#a0a0a0" stroked="f"/>
        </w:pict>
      </w:r>
    </w:p>
    <w:p w:rsidR="00CA4F2D" w:rsidRDefault="00CA4F2D" w:rsidP="00CA4F2D">
      <w:pPr>
        <w:pStyle w:val="NoSpacing"/>
        <w:rPr>
          <w:b/>
          <w:bCs/>
        </w:rPr>
      </w:pPr>
      <w:r w:rsidRPr="00CA4F2D">
        <w:rPr>
          <w:b/>
          <w:bCs/>
        </w:rPr>
        <w:t>Objectives</w:t>
      </w:r>
    </w:p>
    <w:p w:rsidR="00CA4F2D" w:rsidRPr="00CA4F2D" w:rsidRDefault="00CA4F2D" w:rsidP="00CA4F2D">
      <w:pPr>
        <w:pStyle w:val="NoSpacing"/>
        <w:rPr>
          <w:b/>
          <w:bCs/>
        </w:rPr>
      </w:pPr>
    </w:p>
    <w:p w:rsidR="00CA4F2D" w:rsidRPr="00CA4F2D" w:rsidRDefault="00CA4F2D" w:rsidP="00CA4F2D">
      <w:pPr>
        <w:pStyle w:val="NoSpacing"/>
        <w:numPr>
          <w:ilvl w:val="0"/>
          <w:numId w:val="15"/>
        </w:numPr>
      </w:pPr>
      <w:r w:rsidRPr="00CA4F2D">
        <w:t>Segment customers based on purchasing behaviour</w:t>
      </w:r>
    </w:p>
    <w:p w:rsidR="00CA4F2D" w:rsidRPr="00CA4F2D" w:rsidRDefault="00CA4F2D" w:rsidP="00CA4F2D">
      <w:pPr>
        <w:pStyle w:val="NoSpacing"/>
        <w:numPr>
          <w:ilvl w:val="0"/>
          <w:numId w:val="15"/>
        </w:numPr>
      </w:pPr>
      <w:r w:rsidRPr="00CA4F2D">
        <w:t>Identify high-value and at-risk customers</w:t>
      </w:r>
    </w:p>
    <w:p w:rsidR="00CA4F2D" w:rsidRPr="00CA4F2D" w:rsidRDefault="00CA4F2D" w:rsidP="00CA4F2D">
      <w:pPr>
        <w:pStyle w:val="NoSpacing"/>
        <w:numPr>
          <w:ilvl w:val="0"/>
          <w:numId w:val="15"/>
        </w:numPr>
      </w:pPr>
      <w:r w:rsidRPr="00CA4F2D">
        <w:t>Analyse revenue contribution across customer groups</w:t>
      </w:r>
    </w:p>
    <w:p w:rsidR="00CA4F2D" w:rsidRPr="00CA4F2D" w:rsidRDefault="00CA4F2D" w:rsidP="00CA4F2D">
      <w:pPr>
        <w:pStyle w:val="NoSpacing"/>
        <w:numPr>
          <w:ilvl w:val="0"/>
          <w:numId w:val="15"/>
        </w:numPr>
      </w:pPr>
      <w:r w:rsidRPr="00CA4F2D">
        <w:t>Provide actionable business recommendations</w:t>
      </w:r>
    </w:p>
    <w:p w:rsidR="00CA4F2D" w:rsidRPr="00CA4F2D" w:rsidRDefault="00CA4F2D" w:rsidP="00CA4F2D">
      <w:pPr>
        <w:pStyle w:val="NoSpacing"/>
      </w:pPr>
      <w:r w:rsidRPr="00CA4F2D">
        <w:pict>
          <v:rect id="_x0000_i1074" style="width:0;height:1.5pt" o:hralign="center" o:hrstd="t" o:hr="t" fillcolor="#a0a0a0" stroked="f"/>
        </w:pict>
      </w:r>
    </w:p>
    <w:p w:rsidR="00CA4F2D" w:rsidRDefault="00CA4F2D" w:rsidP="00CA4F2D">
      <w:pPr>
        <w:pStyle w:val="NoSpacing"/>
        <w:rPr>
          <w:b/>
          <w:bCs/>
        </w:rPr>
      </w:pPr>
      <w:r w:rsidRPr="00CA4F2D">
        <w:rPr>
          <w:b/>
          <w:bCs/>
        </w:rPr>
        <w:t>Tools &amp; Technologies</w:t>
      </w:r>
    </w:p>
    <w:p w:rsidR="00CA4F2D" w:rsidRPr="00CA4F2D" w:rsidRDefault="00CA4F2D" w:rsidP="00CA4F2D">
      <w:pPr>
        <w:pStyle w:val="NoSpacing"/>
        <w:rPr>
          <w:b/>
          <w:bCs/>
        </w:rPr>
      </w:pPr>
    </w:p>
    <w:p w:rsidR="00CA4F2D" w:rsidRPr="00CA4F2D" w:rsidRDefault="00CA4F2D" w:rsidP="00CA4F2D">
      <w:pPr>
        <w:pStyle w:val="NoSpacing"/>
      </w:pPr>
      <w:r w:rsidRPr="00CA4F2D">
        <w:t>Excel</w:t>
      </w:r>
    </w:p>
    <w:p w:rsidR="00CA4F2D" w:rsidRPr="00CA4F2D" w:rsidRDefault="00CA4F2D" w:rsidP="00CA4F2D">
      <w:pPr>
        <w:pStyle w:val="NoSpacing"/>
      </w:pPr>
      <w:r w:rsidRPr="00CA4F2D">
        <w:t>SQL</w:t>
      </w:r>
    </w:p>
    <w:p w:rsidR="00CA4F2D" w:rsidRPr="00CA4F2D" w:rsidRDefault="00CA4F2D" w:rsidP="00CA4F2D">
      <w:pPr>
        <w:pStyle w:val="NoSpacing"/>
      </w:pPr>
      <w:r w:rsidRPr="00CA4F2D">
        <w:t>Power BI</w:t>
      </w:r>
    </w:p>
    <w:p w:rsidR="00CA4F2D" w:rsidRPr="00CA4F2D" w:rsidRDefault="00CA4F2D" w:rsidP="00CA4F2D">
      <w:pPr>
        <w:pStyle w:val="NoSpacing"/>
      </w:pPr>
      <w:r w:rsidRPr="00CA4F2D">
        <w:pict>
          <v:rect id="_x0000_i1075" style="width:0;height:1.5pt" o:hralign="center" o:hrstd="t" o:hr="t" fillcolor="#a0a0a0" stroked="f"/>
        </w:pict>
      </w:r>
    </w:p>
    <w:p w:rsidR="00CA4F2D" w:rsidRDefault="00CA4F2D" w:rsidP="00CA4F2D">
      <w:pPr>
        <w:pStyle w:val="NoSpacing"/>
        <w:rPr>
          <w:b/>
          <w:bCs/>
        </w:rPr>
      </w:pPr>
      <w:r w:rsidRPr="00CA4F2D">
        <w:rPr>
          <w:b/>
          <w:bCs/>
        </w:rPr>
        <w:t>What Was Done with Each Tool</w:t>
      </w:r>
    </w:p>
    <w:p w:rsidR="00CA4F2D" w:rsidRPr="00CA4F2D" w:rsidRDefault="00CA4F2D" w:rsidP="00CA4F2D">
      <w:pPr>
        <w:pStyle w:val="NoSpacing"/>
        <w:rPr>
          <w:b/>
          <w:bCs/>
        </w:rPr>
      </w:pPr>
    </w:p>
    <w:p w:rsidR="00CA4F2D" w:rsidRPr="00CA4F2D" w:rsidRDefault="00CA4F2D" w:rsidP="00CA4F2D">
      <w:pPr>
        <w:pStyle w:val="NoSpacing"/>
        <w:rPr>
          <w:b/>
          <w:bCs/>
        </w:rPr>
      </w:pPr>
      <w:r w:rsidRPr="00CA4F2D">
        <w:rPr>
          <w:b/>
          <w:bCs/>
        </w:rPr>
        <w:t>Excel</w:t>
      </w:r>
    </w:p>
    <w:p w:rsidR="00CA4F2D" w:rsidRPr="00CA4F2D" w:rsidRDefault="00CA4F2D" w:rsidP="00CA4F2D">
      <w:pPr>
        <w:pStyle w:val="NoSpacing"/>
        <w:numPr>
          <w:ilvl w:val="0"/>
          <w:numId w:val="12"/>
        </w:numPr>
      </w:pPr>
      <w:r w:rsidRPr="00CA4F2D">
        <w:t>Cleaned and prepared raw dataset (~9,800 records)</w:t>
      </w:r>
    </w:p>
    <w:p w:rsidR="00CA4F2D" w:rsidRPr="00CA4F2D" w:rsidRDefault="00CA4F2D" w:rsidP="00CA4F2D">
      <w:pPr>
        <w:pStyle w:val="NoSpacing"/>
        <w:numPr>
          <w:ilvl w:val="0"/>
          <w:numId w:val="12"/>
        </w:numPr>
      </w:pPr>
      <w:r w:rsidRPr="00CA4F2D">
        <w:t>Standardised data formats (dates, numerical values, text fields)</w:t>
      </w:r>
    </w:p>
    <w:p w:rsidR="00CA4F2D" w:rsidRDefault="00CA4F2D" w:rsidP="00CA4F2D">
      <w:pPr>
        <w:pStyle w:val="NoSpacing"/>
        <w:numPr>
          <w:ilvl w:val="0"/>
          <w:numId w:val="12"/>
        </w:numPr>
      </w:pPr>
      <w:r w:rsidRPr="00CA4F2D">
        <w:t>Resolved data inconsistencies and formatting issues</w:t>
      </w:r>
    </w:p>
    <w:p w:rsidR="00CA4F2D" w:rsidRPr="00CA4F2D" w:rsidRDefault="00CA4F2D" w:rsidP="00CA4F2D">
      <w:pPr>
        <w:pStyle w:val="NoSpacing"/>
      </w:pPr>
    </w:p>
    <w:p w:rsidR="00CA4F2D" w:rsidRPr="00CA4F2D" w:rsidRDefault="00CA4F2D" w:rsidP="00CA4F2D">
      <w:pPr>
        <w:pStyle w:val="NoSpacing"/>
        <w:rPr>
          <w:b/>
          <w:bCs/>
        </w:rPr>
      </w:pPr>
      <w:r w:rsidRPr="00CA4F2D">
        <w:rPr>
          <w:b/>
          <w:bCs/>
        </w:rPr>
        <w:t>SQL</w:t>
      </w:r>
    </w:p>
    <w:p w:rsidR="00CA4F2D" w:rsidRPr="00CA4F2D" w:rsidRDefault="00CA4F2D" w:rsidP="00CA4F2D">
      <w:pPr>
        <w:pStyle w:val="NoSpacing"/>
        <w:numPr>
          <w:ilvl w:val="0"/>
          <w:numId w:val="13"/>
        </w:numPr>
      </w:pPr>
      <w:r w:rsidRPr="00CA4F2D">
        <w:t>Created structured database and imported cleaned dataset</w:t>
      </w:r>
    </w:p>
    <w:p w:rsidR="00CA4F2D" w:rsidRPr="00CA4F2D" w:rsidRDefault="00CA4F2D" w:rsidP="00CA4F2D">
      <w:pPr>
        <w:pStyle w:val="NoSpacing"/>
        <w:numPr>
          <w:ilvl w:val="0"/>
          <w:numId w:val="13"/>
        </w:numPr>
      </w:pPr>
      <w:r w:rsidRPr="00CA4F2D">
        <w:t>Performed RFM (Recency, Frequency, Monetary) calculations</w:t>
      </w:r>
    </w:p>
    <w:p w:rsidR="00CA4F2D" w:rsidRPr="00CA4F2D" w:rsidRDefault="00CA4F2D" w:rsidP="00CA4F2D">
      <w:pPr>
        <w:pStyle w:val="NoSpacing"/>
        <w:numPr>
          <w:ilvl w:val="0"/>
          <w:numId w:val="13"/>
        </w:numPr>
      </w:pPr>
      <w:r w:rsidRPr="00CA4F2D">
        <w:t>Applied scoring using window functions (NTILE)</w:t>
      </w:r>
    </w:p>
    <w:p w:rsidR="00CA4F2D" w:rsidRDefault="00CA4F2D" w:rsidP="00CA4F2D">
      <w:pPr>
        <w:pStyle w:val="NoSpacing"/>
        <w:numPr>
          <w:ilvl w:val="0"/>
          <w:numId w:val="13"/>
        </w:numPr>
      </w:pPr>
      <w:r w:rsidRPr="00CA4F2D">
        <w:t>Built customer segmentation logic using CASE statements</w:t>
      </w:r>
    </w:p>
    <w:p w:rsidR="00CA4F2D" w:rsidRPr="00CA4F2D" w:rsidRDefault="00CA4F2D" w:rsidP="00CA4F2D">
      <w:pPr>
        <w:pStyle w:val="NoSpacing"/>
      </w:pPr>
    </w:p>
    <w:p w:rsidR="00CA4F2D" w:rsidRPr="00CA4F2D" w:rsidRDefault="00CA4F2D" w:rsidP="00CA4F2D">
      <w:pPr>
        <w:pStyle w:val="NoSpacing"/>
        <w:rPr>
          <w:b/>
          <w:bCs/>
        </w:rPr>
      </w:pPr>
      <w:r w:rsidRPr="00CA4F2D">
        <w:rPr>
          <w:b/>
          <w:bCs/>
        </w:rPr>
        <w:t>Power BI</w:t>
      </w:r>
    </w:p>
    <w:p w:rsidR="00CA4F2D" w:rsidRPr="00CA4F2D" w:rsidRDefault="00CA4F2D" w:rsidP="00CA4F2D">
      <w:pPr>
        <w:pStyle w:val="NoSpacing"/>
        <w:numPr>
          <w:ilvl w:val="0"/>
          <w:numId w:val="14"/>
        </w:numPr>
      </w:pPr>
      <w:r w:rsidRPr="00CA4F2D">
        <w:t>Connected directly to SQL using custom query</w:t>
      </w:r>
    </w:p>
    <w:p w:rsidR="00CA4F2D" w:rsidRPr="00CA4F2D" w:rsidRDefault="00CA4F2D" w:rsidP="00CA4F2D">
      <w:pPr>
        <w:pStyle w:val="NoSpacing"/>
        <w:numPr>
          <w:ilvl w:val="0"/>
          <w:numId w:val="14"/>
        </w:numPr>
      </w:pPr>
      <w:r w:rsidRPr="00CA4F2D">
        <w:t>Built interactive dashboard with KPIs and visualisations</w:t>
      </w:r>
    </w:p>
    <w:p w:rsidR="00CA4F2D" w:rsidRPr="00CA4F2D" w:rsidRDefault="00CA4F2D" w:rsidP="00CA4F2D">
      <w:pPr>
        <w:pStyle w:val="NoSpacing"/>
        <w:numPr>
          <w:ilvl w:val="0"/>
          <w:numId w:val="14"/>
        </w:numPr>
      </w:pPr>
      <w:r w:rsidRPr="00CA4F2D">
        <w:t>Created calculated aggregations (customer count, total revenue)</w:t>
      </w:r>
    </w:p>
    <w:p w:rsidR="00CA4F2D" w:rsidRPr="00CA4F2D" w:rsidRDefault="00CA4F2D" w:rsidP="00CA4F2D">
      <w:pPr>
        <w:pStyle w:val="NoSpacing"/>
        <w:numPr>
          <w:ilvl w:val="0"/>
          <w:numId w:val="14"/>
        </w:numPr>
      </w:pPr>
      <w:r w:rsidRPr="00CA4F2D">
        <w:t>Designed visuals to highlight customer distribution and revenue drivers</w:t>
      </w:r>
    </w:p>
    <w:p w:rsidR="00CA4F2D" w:rsidRPr="00CA4F2D" w:rsidRDefault="00CA4F2D" w:rsidP="00CA4F2D">
      <w:pPr>
        <w:pStyle w:val="NoSpacing"/>
      </w:pPr>
      <w:r w:rsidRPr="00CA4F2D">
        <w:pict>
          <v:rect id="_x0000_i1076" style="width:0;height:1.5pt" o:hralign="center" o:hrstd="t" o:hr="t" fillcolor="#a0a0a0" stroked="f"/>
        </w:pict>
      </w:r>
    </w:p>
    <w:p w:rsidR="00CA4F2D" w:rsidRDefault="00CA4F2D" w:rsidP="00CA4F2D">
      <w:pPr>
        <w:pStyle w:val="NoSpacing"/>
        <w:rPr>
          <w:b/>
          <w:bCs/>
        </w:rPr>
      </w:pPr>
      <w:r w:rsidRPr="00CA4F2D">
        <w:rPr>
          <w:b/>
          <w:bCs/>
        </w:rPr>
        <w:t>Key Insights</w:t>
      </w:r>
    </w:p>
    <w:p w:rsidR="00CA4F2D" w:rsidRPr="00CA4F2D" w:rsidRDefault="00CA4F2D" w:rsidP="00CA4F2D">
      <w:pPr>
        <w:pStyle w:val="NoSpacing"/>
        <w:rPr>
          <w:b/>
          <w:bCs/>
        </w:rPr>
      </w:pPr>
    </w:p>
    <w:p w:rsidR="00CA4F2D" w:rsidRPr="00CA4F2D" w:rsidRDefault="00CA4F2D" w:rsidP="00CA4F2D">
      <w:pPr>
        <w:pStyle w:val="NoSpacing"/>
        <w:numPr>
          <w:ilvl w:val="0"/>
          <w:numId w:val="11"/>
        </w:numPr>
      </w:pPr>
      <w:r w:rsidRPr="00CA4F2D">
        <w:t>The business serves 714 customers, generating approximately 2.47 million in revenue</w:t>
      </w:r>
    </w:p>
    <w:p w:rsidR="00CA4F2D" w:rsidRPr="00CA4F2D" w:rsidRDefault="00CA4F2D" w:rsidP="00CA4F2D">
      <w:pPr>
        <w:pStyle w:val="NoSpacing"/>
        <w:numPr>
          <w:ilvl w:val="0"/>
          <w:numId w:val="11"/>
        </w:numPr>
      </w:pPr>
      <w:r w:rsidRPr="00CA4F2D">
        <w:t>Only 16% of customers are classified as High Value, indicating a small but critical segment</w:t>
      </w:r>
    </w:p>
    <w:p w:rsidR="00CA4F2D" w:rsidRPr="00CA4F2D" w:rsidRDefault="00CA4F2D" w:rsidP="00CA4F2D">
      <w:pPr>
        <w:pStyle w:val="NoSpacing"/>
        <w:numPr>
          <w:ilvl w:val="0"/>
          <w:numId w:val="11"/>
        </w:numPr>
      </w:pPr>
      <w:r w:rsidRPr="00CA4F2D">
        <w:lastRenderedPageBreak/>
        <w:t>The majority of customers fall into Average (30%) and At Risk (29%) categories, highlighting retention risks</w:t>
      </w:r>
    </w:p>
    <w:p w:rsidR="00CA4F2D" w:rsidRPr="00CA4F2D" w:rsidRDefault="00CA4F2D" w:rsidP="00CA4F2D">
      <w:pPr>
        <w:pStyle w:val="NoSpacing"/>
        <w:numPr>
          <w:ilvl w:val="0"/>
          <w:numId w:val="11"/>
        </w:numPr>
      </w:pPr>
      <w:r w:rsidRPr="00CA4F2D">
        <w:t>Loyal customers generate the highest total revenue, emphasising the importance of repeat purchasing behaviour</w:t>
      </w:r>
    </w:p>
    <w:p w:rsidR="00CA4F2D" w:rsidRPr="00CA4F2D" w:rsidRDefault="00CA4F2D" w:rsidP="00CA4F2D">
      <w:pPr>
        <w:pStyle w:val="NoSpacing"/>
        <w:numPr>
          <w:ilvl w:val="0"/>
          <w:numId w:val="11"/>
        </w:numPr>
      </w:pPr>
      <w:r w:rsidRPr="00CA4F2D">
        <w:t>Revenue is concentrated among a small group of customers, indicating dependency on top contributors</w:t>
      </w:r>
    </w:p>
    <w:p w:rsidR="00CA4F2D" w:rsidRPr="00CA4F2D" w:rsidRDefault="00CA4F2D" w:rsidP="00CA4F2D">
      <w:pPr>
        <w:pStyle w:val="NoSpacing"/>
      </w:pPr>
      <w:r w:rsidRPr="00CA4F2D">
        <w:pict>
          <v:rect id="_x0000_i1077" style="width:0;height:1.5pt" o:hralign="center" o:hrstd="t" o:hr="t" fillcolor="#a0a0a0" stroked="f"/>
        </w:pict>
      </w:r>
    </w:p>
    <w:p w:rsidR="00CA4F2D" w:rsidRDefault="00CA4F2D" w:rsidP="00CA4F2D">
      <w:pPr>
        <w:pStyle w:val="NoSpacing"/>
        <w:rPr>
          <w:b/>
          <w:bCs/>
        </w:rPr>
      </w:pPr>
      <w:r w:rsidRPr="00CA4F2D">
        <w:rPr>
          <w:b/>
          <w:bCs/>
        </w:rPr>
        <w:t>Business Implications</w:t>
      </w:r>
    </w:p>
    <w:p w:rsidR="00CA4F2D" w:rsidRPr="00CA4F2D" w:rsidRDefault="00CA4F2D" w:rsidP="00CA4F2D">
      <w:pPr>
        <w:pStyle w:val="NoSpacing"/>
        <w:rPr>
          <w:b/>
          <w:bCs/>
        </w:rPr>
      </w:pPr>
    </w:p>
    <w:p w:rsidR="00CA4F2D" w:rsidRPr="00CA4F2D" w:rsidRDefault="00CA4F2D" w:rsidP="00CA4F2D">
      <w:pPr>
        <w:pStyle w:val="NoSpacing"/>
        <w:numPr>
          <w:ilvl w:val="0"/>
          <w:numId w:val="10"/>
        </w:numPr>
      </w:pPr>
      <w:r w:rsidRPr="00CA4F2D">
        <w:t>Revenue dependence on a limited customer group increases business risk</w:t>
      </w:r>
    </w:p>
    <w:p w:rsidR="00CA4F2D" w:rsidRPr="00CA4F2D" w:rsidRDefault="00CA4F2D" w:rsidP="00CA4F2D">
      <w:pPr>
        <w:pStyle w:val="NoSpacing"/>
        <w:numPr>
          <w:ilvl w:val="0"/>
          <w:numId w:val="10"/>
        </w:numPr>
      </w:pPr>
      <w:r w:rsidRPr="00CA4F2D">
        <w:t>A large portion of customers are not fully optimised in terms of value</w:t>
      </w:r>
    </w:p>
    <w:p w:rsidR="00CA4F2D" w:rsidRPr="00CA4F2D" w:rsidRDefault="00CA4F2D" w:rsidP="00CA4F2D">
      <w:pPr>
        <w:pStyle w:val="NoSpacing"/>
        <w:numPr>
          <w:ilvl w:val="0"/>
          <w:numId w:val="10"/>
        </w:numPr>
      </w:pPr>
      <w:r w:rsidRPr="00CA4F2D">
        <w:t>Customer retention and engagement strategies require improvement</w:t>
      </w:r>
    </w:p>
    <w:p w:rsidR="00CA4F2D" w:rsidRPr="00CA4F2D" w:rsidRDefault="00CA4F2D" w:rsidP="00CA4F2D">
      <w:pPr>
        <w:pStyle w:val="NoSpacing"/>
      </w:pPr>
      <w:r w:rsidRPr="00CA4F2D">
        <w:pict>
          <v:rect id="_x0000_i1078" style="width:0;height:1.5pt" o:hralign="center" o:hrstd="t" o:hr="t" fillcolor="#a0a0a0" stroked="f"/>
        </w:pict>
      </w:r>
    </w:p>
    <w:p w:rsidR="00CA4F2D" w:rsidRDefault="00CA4F2D" w:rsidP="00CA4F2D">
      <w:pPr>
        <w:pStyle w:val="NoSpacing"/>
        <w:rPr>
          <w:b/>
          <w:bCs/>
        </w:rPr>
      </w:pPr>
      <w:r w:rsidRPr="00CA4F2D">
        <w:rPr>
          <w:b/>
          <w:bCs/>
        </w:rPr>
        <w:t>Recommendations</w:t>
      </w:r>
    </w:p>
    <w:p w:rsidR="00CA4F2D" w:rsidRPr="00CA4F2D" w:rsidRDefault="00CA4F2D" w:rsidP="00CA4F2D">
      <w:pPr>
        <w:pStyle w:val="NoSpacing"/>
        <w:rPr>
          <w:b/>
          <w:bCs/>
        </w:rPr>
      </w:pPr>
    </w:p>
    <w:p w:rsidR="00CA4F2D" w:rsidRPr="00CA4F2D" w:rsidRDefault="00CA4F2D" w:rsidP="00CA4F2D">
      <w:pPr>
        <w:pStyle w:val="NoSpacing"/>
        <w:numPr>
          <w:ilvl w:val="0"/>
          <w:numId w:val="9"/>
        </w:numPr>
      </w:pPr>
      <w:r w:rsidRPr="00CA4F2D">
        <w:t>Implement targeted loyalty programs to retain high-value customers and maximise lifetime value</w:t>
      </w:r>
    </w:p>
    <w:p w:rsidR="00CA4F2D" w:rsidRPr="00CA4F2D" w:rsidRDefault="00CA4F2D" w:rsidP="00CA4F2D">
      <w:pPr>
        <w:pStyle w:val="NoSpacing"/>
        <w:numPr>
          <w:ilvl w:val="0"/>
          <w:numId w:val="9"/>
        </w:numPr>
      </w:pPr>
      <w:r w:rsidRPr="00CA4F2D">
        <w:t>Strengthen engagement strategies for loyal customers to sustain and grow repeat purchases</w:t>
      </w:r>
    </w:p>
    <w:p w:rsidR="00CA4F2D" w:rsidRPr="00CA4F2D" w:rsidRDefault="00CA4F2D" w:rsidP="00CA4F2D">
      <w:pPr>
        <w:pStyle w:val="NoSpacing"/>
        <w:numPr>
          <w:ilvl w:val="0"/>
          <w:numId w:val="9"/>
        </w:numPr>
      </w:pPr>
      <w:r w:rsidRPr="00CA4F2D">
        <w:t>Re-engage at-risk customers through personalised promotions and retention campaigns</w:t>
      </w:r>
    </w:p>
    <w:p w:rsidR="00CA4F2D" w:rsidRPr="00CA4F2D" w:rsidRDefault="00CA4F2D" w:rsidP="00CA4F2D">
      <w:pPr>
        <w:pStyle w:val="NoSpacing"/>
        <w:numPr>
          <w:ilvl w:val="0"/>
          <w:numId w:val="9"/>
        </w:numPr>
      </w:pPr>
      <w:r w:rsidRPr="00CA4F2D">
        <w:t>Upsell and cross-sell to average customers to move them into higher-value segments</w:t>
      </w:r>
    </w:p>
    <w:p w:rsidR="00CA4F2D" w:rsidRPr="00CA4F2D" w:rsidRDefault="00CA4F2D" w:rsidP="00CA4F2D">
      <w:pPr>
        <w:pStyle w:val="NoSpacing"/>
        <w:numPr>
          <w:ilvl w:val="0"/>
          <w:numId w:val="9"/>
        </w:numPr>
      </w:pPr>
      <w:r w:rsidRPr="00CA4F2D">
        <w:t>Reduce revenue concentration by expanding the base of high-value customers</w:t>
      </w:r>
    </w:p>
    <w:p w:rsidR="00CA4F2D" w:rsidRPr="00CA4F2D" w:rsidRDefault="00CA4F2D" w:rsidP="00CA4F2D">
      <w:pPr>
        <w:pStyle w:val="NoSpacing"/>
        <w:numPr>
          <w:ilvl w:val="0"/>
          <w:numId w:val="9"/>
        </w:numPr>
      </w:pPr>
      <w:r w:rsidRPr="00CA4F2D">
        <w:t>Leverage segmentation insights to improve precision in marketing and customer targeting</w:t>
      </w:r>
    </w:p>
    <w:p w:rsidR="00CA4F2D" w:rsidRPr="00CA4F2D" w:rsidRDefault="00CA4F2D" w:rsidP="00CA4F2D"/>
    <w:p w:rsidR="00A6041F" w:rsidRDefault="00A6041F"/>
    <w:sectPr w:rsidR="00A60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F1DD9"/>
    <w:multiLevelType w:val="multilevel"/>
    <w:tmpl w:val="7B58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0050D"/>
    <w:multiLevelType w:val="multilevel"/>
    <w:tmpl w:val="05E0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77EA8"/>
    <w:multiLevelType w:val="hybridMultilevel"/>
    <w:tmpl w:val="6C265D6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3E0F00"/>
    <w:multiLevelType w:val="hybridMultilevel"/>
    <w:tmpl w:val="68308A6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4810AF"/>
    <w:multiLevelType w:val="hybridMultilevel"/>
    <w:tmpl w:val="836AEE1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C7620C"/>
    <w:multiLevelType w:val="multilevel"/>
    <w:tmpl w:val="3E66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811A6"/>
    <w:multiLevelType w:val="multilevel"/>
    <w:tmpl w:val="86F4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C3E2A"/>
    <w:multiLevelType w:val="hybridMultilevel"/>
    <w:tmpl w:val="30129C0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E75803"/>
    <w:multiLevelType w:val="hybridMultilevel"/>
    <w:tmpl w:val="585C31D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B9007B1"/>
    <w:multiLevelType w:val="multilevel"/>
    <w:tmpl w:val="7CD4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977AD"/>
    <w:multiLevelType w:val="hybridMultilevel"/>
    <w:tmpl w:val="F44A50C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552533"/>
    <w:multiLevelType w:val="multilevel"/>
    <w:tmpl w:val="7E6E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E7177"/>
    <w:multiLevelType w:val="multilevel"/>
    <w:tmpl w:val="6C36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72157"/>
    <w:multiLevelType w:val="multilevel"/>
    <w:tmpl w:val="7AF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55C8E"/>
    <w:multiLevelType w:val="hybridMultilevel"/>
    <w:tmpl w:val="097E644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50102065">
    <w:abstractNumId w:val="6"/>
  </w:num>
  <w:num w:numId="2" w16cid:durableId="1939287511">
    <w:abstractNumId w:val="0"/>
  </w:num>
  <w:num w:numId="3" w16cid:durableId="2114856834">
    <w:abstractNumId w:val="9"/>
  </w:num>
  <w:num w:numId="4" w16cid:durableId="1361315288">
    <w:abstractNumId w:val="11"/>
  </w:num>
  <w:num w:numId="5" w16cid:durableId="1835804610">
    <w:abstractNumId w:val="12"/>
  </w:num>
  <w:num w:numId="6" w16cid:durableId="1492675648">
    <w:abstractNumId w:val="1"/>
  </w:num>
  <w:num w:numId="7" w16cid:durableId="1049498754">
    <w:abstractNumId w:val="5"/>
  </w:num>
  <w:num w:numId="8" w16cid:durableId="611473245">
    <w:abstractNumId w:val="13"/>
  </w:num>
  <w:num w:numId="9" w16cid:durableId="9718483">
    <w:abstractNumId w:val="8"/>
  </w:num>
  <w:num w:numId="10" w16cid:durableId="1554123434">
    <w:abstractNumId w:val="10"/>
  </w:num>
  <w:num w:numId="11" w16cid:durableId="1164929360">
    <w:abstractNumId w:val="14"/>
  </w:num>
  <w:num w:numId="12" w16cid:durableId="2029526208">
    <w:abstractNumId w:val="3"/>
  </w:num>
  <w:num w:numId="13" w16cid:durableId="503475818">
    <w:abstractNumId w:val="4"/>
  </w:num>
  <w:num w:numId="14" w16cid:durableId="856580082">
    <w:abstractNumId w:val="2"/>
  </w:num>
  <w:num w:numId="15" w16cid:durableId="3819503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2D"/>
    <w:rsid w:val="004A4E84"/>
    <w:rsid w:val="00690C3F"/>
    <w:rsid w:val="00715ED2"/>
    <w:rsid w:val="00A6041F"/>
    <w:rsid w:val="00CA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57D36F"/>
  <w15:chartTrackingRefBased/>
  <w15:docId w15:val="{3CF2C747-2194-427E-AEB3-B0DC53038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F2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A4F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36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dimpho sekhosana</dc:creator>
  <cp:keywords/>
  <dc:description/>
  <cp:lastModifiedBy>dimpho sekhosana</cp:lastModifiedBy>
  <cp:revision>1</cp:revision>
  <dcterms:created xsi:type="dcterms:W3CDTF">2026-05-05T08:18:00Z</dcterms:created>
  <dcterms:modified xsi:type="dcterms:W3CDTF">2026-05-05T08:25:00Z</dcterms:modified>
</cp:coreProperties>
</file>