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B08D57"/>
          <w:sz w:val="20"/>
          <w:szCs w:val="20"/>
        </w:rPr>
        <w:t xml:space="preserve">PROGRAM MANAGEMENT CASE STUDY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Inventory Audit &amp; Cycle Count Process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Reducing Shrinkage Through Structured Inventory Counts at a Retail Jewelry Store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Prepared by: Dimple Manda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Role: Program Manager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[Month Year]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case study documents a program to design and implement a structured cycle-counting process for high-value jewelry inventory, replacing a single annual full count with a rolling, category-based audit schedule. It reflects program management practices scoped to a project a coordinator could own directly — from process design through measured reduction in inventory discrepancies. Figures and names below are illustrative; the approach mirrors real program management practice applicable to any retail inventory-accuracy initiative.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Project Charter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Background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store relied on a single full physical inventory count once a year, meaning discrepancies — misplaced items, data entry errors, or potential shrinkage — often went unnoticed for months. By the time the annual count surfaced an issue, it was difficult to trace the cause, and the count itself took the whole team a full weekend to complete, disrupting normal operations.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Design and implement a rolling cycle-count process — auditing a rotating subset of inventory categories weekly — to catch discrepancies early, reduce the annual count's disruption, and build a more accurate, continuously-verified inventory record.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scope: define inventory categories and count rotation schedule, build a simple count/reconciliation worksheet, train staff on the counting and discrepancy-logging process, run a 6-week pilot rotation covering all categories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Out of scope: RFID or barcode-scanning hardware investment, replacing the annual full count entirely, integration with a new inventory management system.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Details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Sponsor:  </w:t>
      </w:r>
      <w:r>
        <w:rPr>
          <w:rFonts w:ascii="Calibri" w:cs="Calibri" w:eastAsia="Calibri" w:hAnsi="Calibri"/>
          <w:sz w:val="21"/>
          <w:szCs w:val="21"/>
        </w:rPr>
        <w:t xml:space="preserve">Store Manager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Program Manager:  </w:t>
      </w:r>
      <w:r>
        <w:rPr>
          <w:rFonts w:ascii="Calibri" w:cs="Calibri" w:eastAsia="Calibri" w:hAnsi="Calibri"/>
          <w:sz w:val="21"/>
          <w:szCs w:val="21"/>
        </w:rPr>
        <w:t xml:space="preserve">Dimple Manda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Timeline:  </w:t>
      </w:r>
      <w:r>
        <w:rPr>
          <w:rFonts w:ascii="Calibri" w:cs="Calibri" w:eastAsia="Calibri" w:hAnsi="Calibri"/>
          <w:sz w:val="21"/>
          <w:szCs w:val="21"/>
        </w:rPr>
        <w:t xml:space="preserve">6 weeks (design through first full rotation)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Budget:  </w:t>
      </w:r>
      <w:r>
        <w:rPr>
          <w:rFonts w:ascii="Calibri" w:cs="Calibri" w:eastAsia="Calibri" w:hAnsi="Calibri"/>
          <w:sz w:val="21"/>
          <w:szCs w:val="21"/>
        </w:rPr>
        <w:t xml:space="preserve">$600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Success Metrics:  </w:t>
      </w:r>
      <w:r>
        <w:rPr>
          <w:rFonts w:ascii="Calibri" w:cs="Calibri" w:eastAsia="Calibri" w:hAnsi="Calibri"/>
          <w:sz w:val="21"/>
          <w:szCs w:val="21"/>
        </w:rPr>
        <w:t xml:space="preserve">100% of inventory categories cycle-counted at least once in the pilot · Discrepancies identified and resolved within 5 business days of being logged · Reduced time required for the next annual full count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Stakeholder Map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Given the sensitivity of high-value inventory, clear ownership of counting and discrepancy escalation was central to the process design.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400"/>
        <w:gridCol w:w="3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Interest / Role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Influence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Engagement Approach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Sponsor; approves count schedule and reviews discrepancies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 discrepancy review meeting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Associates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Perform the counts on a rotating basis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Trained on count worksheet and process during rollout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Bookkeeper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Reconciles discrepancies against financial and insurance records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Consulted on discrepancy escalation process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Owner / GM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Interested in shrinkage reduction and insurance accuracy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Summary update at end of pilot rotation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RAID Log (Risks, Assumptions, Issues, Dependencies)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Kept lightweight given the project's scale, but tracked actively to refine the process during the pilot rotation.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500"/>
        <w:gridCol w:w="1500"/>
        <w:gridCol w:w="24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 / Impact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 / Response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 counts disrupt regular floor coverage during busy periods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Scheduled counts during historically low-traffic hours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Inconsistent counting method between associates leads to inaccurate discrepancy data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Standardized count worksheet with clear step-by-step instructions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Assumption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Existing inventory categories in the POS system are granular enough to support rotation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Confirmed category structure before finalizing rotation schedule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Issue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Example: first cycle count uncovered a mislabeled category with mixed item types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Recategorized items and updated the count worksheet before next rotation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Staff must be trained on the new count worksheet before the first scheduled count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Training session scheduled the week before pilot launch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Budget Summary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8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Planned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 design time (in-house)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$400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$400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 design and worksheet creation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Staff time for weekly counts (incremental)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$150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$140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Roughly 1 hour/week across rotation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Printed count worksheets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budget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Contingency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Minor reprints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$600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$575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Actuals reflect time and materials through pilot rotation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Communications Plan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4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Discrepancy review meeting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 results, discrepancies found, resolution status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Associates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Team huddle + printed worksheet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Once, before pilot start; ongoing reference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Counting method and discrepancy logging process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Bookkeeper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Shared log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discrepancies arise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Financial/insurance reconciliation of flagged items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Owner / GM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Short summary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 of pilot rotation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Results and recommendation to continue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Post-Launch Review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All inventory categories were cycle-counted at least once within the 6-week pilot rotation.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Three discrepancies were identified and resolved, all within the 5-business-day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Early feedback suggested the next annual full count would take meaningfully less time given the more current baseline.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Went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Scheduling counts during low-traffic hours avoided disrupting customer-facing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standardized worksheet made discrepancy patterns easier to spot across different counters.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Verify category definitions in the source system before designing the rotation — a mislabeled category caused early rework.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short weekly discrepancy review meeting kept issues from piling up unresolved.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Next Steps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Recommended next step: formalize the cycle count as an ongoing monthly rotation rather than a one-time pilot, and evaluate barcode scanning as a future accuracy and speed improvement.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Program Management Skills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Process design and standardization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Stakeholder engagement across operations and finance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Lightweight risk and issue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Schedule and resource planning around live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Data accuracy and reconciliation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Pilot design and outcome measurement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Inventory Audit &amp; Cycle Count Process — Program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2026-07-13T21:58:39.857Z</dcterms:created>
  <dcterms:modified xsi:type="dcterms:W3CDTF">2026-07-13T21:58:39.857Z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