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B08D57"/>
          <w:sz w:val="20"/>
          <w:szCs w:val="20"/>
        </w:rPr>
        <w:t xml:space="preserve">PROGRAM MANAGEMENT CASE STUDY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Staff Onboarding &amp; Training Program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Building a Structured New-Hire Program for a Retail Jewelry Store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Prepared by: Dimple Manda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Role: Program Manager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[Month Year]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case study documents a program to design and roll out a structured onboarding and training curriculum for new store hires, replacing an informal, inconsistent shadow-training approach. It reflects program management practices scoped to a project a coordinator or junior program manager could own directly — from defining the training structure through measuring its impact on new-hire readiness. Figures and names below are illustrative; the approach mirrors real program management practice applicable to any retail onboarding improvement.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Charter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Background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New hires were trained informally by shadowing whichever associate was available that day, with no standard checklist or sequence. Coverage of key topics — POS operation, product knowledge, loss prevention, and customer service standards for high-value merchandise — varied significantly by who trained them. This led to inconsistent readiness, longer ramp-up time, and occasional process errors (like mishandling repair intake) in a new hire's first weeks.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Design and roll out a structured onboarding and training program with a consistent curriculum, checklist, and timeline — reducing new-hire ramp-up time and ensuring every associate reaches full floor-readiness with the same baseline knowledge.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scope: define core training topics and sequence, build a new-hire checklist and training schedule, create simple reference materials (quick guides), train existing staff to deliver it consistently, pilot with the next two new hires.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Out of scope: formal LMS software purchase, corporate-wide rollout beyond this store, compensation/role changes tied to training completion.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Details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Sponsor:  </w:t>
      </w:r>
      <w:r>
        <w:rPr>
          <w:rFonts w:ascii="Calibri" w:cs="Calibri" w:eastAsia="Calibri" w:hAnsi="Calibri"/>
          <w:sz w:val="21"/>
          <w:szCs w:val="21"/>
        </w:rPr>
        <w:t xml:space="preserve">Store Manager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 Manager:  </w:t>
      </w:r>
      <w:r>
        <w:rPr>
          <w:rFonts w:ascii="Calibri" w:cs="Calibri" w:eastAsia="Calibri" w:hAnsi="Calibri"/>
          <w:sz w:val="21"/>
          <w:szCs w:val="21"/>
        </w:rPr>
        <w:t xml:space="preserve">Dimple Manda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Timeline:  </w:t>
      </w:r>
      <w:r>
        <w:rPr>
          <w:rFonts w:ascii="Calibri" w:cs="Calibri" w:eastAsia="Calibri" w:hAnsi="Calibri"/>
          <w:sz w:val="21"/>
          <w:szCs w:val="21"/>
        </w:rPr>
        <w:t xml:space="preserve">5 weeks to design and pilot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Budget:  </w:t>
      </w:r>
      <w:r>
        <w:rPr>
          <w:rFonts w:ascii="Calibri" w:cs="Calibri" w:eastAsia="Calibri" w:hAnsi="Calibri"/>
          <w:sz w:val="21"/>
          <w:szCs w:val="21"/>
        </w:rPr>
        <w:t xml:space="preserve">$1,400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Success Metrics:  </w:t>
      </w:r>
      <w:r>
        <w:rPr>
          <w:rFonts w:ascii="Calibri" w:cs="Calibri" w:eastAsia="Calibri" w:hAnsi="Calibri"/>
          <w:sz w:val="21"/>
          <w:szCs w:val="21"/>
        </w:rPr>
        <w:t xml:space="preserve">New-hire time-to-floor-readiness reduced by 40% · 100% of pilot hires complete the full checklist · Zero process errors related to missed training topics in first 30 days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Stakeholder Map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Mapping who shapes and delivers the training program clarified where to focus design time versus where to simply keep people informed.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400"/>
        <w:gridCol w:w="3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 / Role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Engagement Approach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Sponsor; approves curriculum and schedule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check-ins during design; sign-off before pilot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Sales Associates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Deliver hands-on training to new hires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Involved in curriculum design; trained as designated trainers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Hires (pilot group)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 users of the new onboarding experience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Feedback survey after first 30 days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Interested in reduced ramp-up time and error rates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Summary update at pilot completion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RAID Log (Risks, Assumptions, Issues, Dependencies)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Kept lightweight given the project's scale, but tracked actively to keep the pilot on track.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1500"/>
        <w:gridCol w:w="2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/ Impact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/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Designated trainers fall back to old informal habits under time pressure on busy days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Kept checklist short and laminated for quick reference on the floor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hire feels overwhelmed if entire curriculum is front-loaded in week one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Low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Spread curriculum across a structured two-week schedule rather than day one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 new hires would be starting within the pilot window to test the program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hiring timeline before finalizing pilot schedule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Example: first pilot hire's schedule didn't align with the trainer's shifts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Adjusted trainer assignment to match new hire's actual shift pattern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Reference guides must be finished before the first pilot hire's start date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Materials completed one week ahead of pilot start as a buffer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Budget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8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 design time (in-house)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$900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$900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Curriculum design and materials creation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Trainer time (senior associates, paid hours)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$350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$320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Slightly under due to schedule alignment fix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Printed materials (checklists, quick guides)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$85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budget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Minor reprints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$1,400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$1,325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Actuals reflect time and materials through pilot completion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Communications Plan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In-person check-in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during design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Curriculum review, schedule approval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Associates / Trainers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Team huddle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Once, before pilot start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Trainer responsibilities and materials walkthrough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Pilot New Hires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In-person, day 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Start of employment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overview and checklist walkthrough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Short summary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 of pilot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Results and recommendation to continue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Post-Launch Review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Both pilot hires completed the full training checklist within their first two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 to full floor-readiness dropped from an estimated 3–4 weeks to under 2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process errors related to missed training topics were reported in the pilot hires' first 30 days.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Involving senior associates in curriculum design increased their buy-in as trainers.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Spreading the schedule over two weeks, rather than front-loading, kept new hires from feeling overwhelmed.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trainer shift alignment with the new hire's schedule before finalizing the training plan, not 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short, laminated checklist got used far more consistently on the floor than a longer written guide.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Next Steps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Recommended next step: formalize the program as the standard onboarding process for all future hires, and revisit the curriculum quarterly as product lines or POS processes change.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Program Management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Scoping and chartering a self-led initiative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Stakeholder engagement and buy-in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Curriculum design and process standardization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Lightweight risk and issue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Pilot design and outcome measurement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Change management and staff enablement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Staff Onboarding &amp; Training Program — Program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2026-07-13T21:57:53.377Z</dcterms:created>
  <dcterms:modified xsi:type="dcterms:W3CDTF">2026-07-13T21:57:53.393Z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