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rPr>
          <w:rFonts w:ascii="Calibri" w:eastAsia="Calibri" w:hAnsi="Calibri" w:cs="Calibri"/>
          <w:sz w:val="22"/>
          <w:szCs w:val="22"/>
        </w:rPr>
        <w:t>Gthdjt</w:t>
      </w:r>
      <w:r>
        <w:tab/>
      </w:r>
    </w:p>
    <w:p>
      <w:pPr/>
      <w:r>
        <w:rPr>
          <w:rFonts w:ascii="Calibri" w:eastAsia="Calibri" w:hAnsi="Calibri" w:cs="Calibri"/>
          <w:sz w:val="22"/>
          <w:szCs w:val="22"/>
        </w:rPr>
        <w:t>Массив представляет</w:t>
      </w:r>
      <w:r>
        <w:tab/>
      </w:r>
    </w:p>
    <w:p>
      <w:pPr/>
      <w:r>
        <w:rPr>
          <w:rFonts w:ascii="Calibri" w:eastAsia="Calibri" w:hAnsi="Calibri" w:cs="Calibri"/>
          <w:sz w:val="22"/>
          <w:szCs w:val="22"/>
        </w:rPr>
        <w:t>мы можем</w:t>
      </w:r>
      <w:r>
        <w:tab/>
      </w:r>
    </w:p>
    <w:p>
      <w:pPr/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