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>kassaone.ru</w:t>
      </w:r>
    </w:p>
    <w:p>
      <w:pPr/>
      <w:r>
        <w:rPr>
          <w:rFonts w:ascii="Calibri" w:eastAsia="Calibri" w:hAnsi="Calibri" w:cs="Calibri"/>
          <w:sz w:val="22"/>
          <w:szCs w:val="22"/>
        </w:rPr>
        <w:t>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Номер заявки 19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ФАМИЛИЯ: ИВАНОВ2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ИМЯ: ИВАН42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ОТЧЕСВТО: ХАЧИКОВВВ42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РОЖДЕНИЯ: 25.20.1952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ПОЧТА: rabolan@mail.ru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 5555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ЗАЯВКИ: 08.06.2020 16:42:47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КАРТИНКА: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Пример битрекса й.jpg                             </w:t>
      </w:r>
    </w:p>
    <w:p>
      <w:pPr/>
      <w:r>
        <w:drawing>
          <wp:inline>
            <wp:extent cx="1524000" cy="7010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