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5F" w:val="clear"/>
            <w:tcMar>
              <w:top w:type="dxa" w:w="600"/>
              <w:left w:type="dxa" w:w="400"/>
              <w:bottom w:type="dxa" w:w="400"/>
              <w:right w:type="dxa" w:w="400"/>
            </w:tcMar>
          </w:tcPr>
          <w:p>
            <w:pPr>
              <w:spacing w:after="120" w:before="0"/>
            </w:pPr>
            <w:r>
              <w:rPr>
                <w:rFonts w:ascii="Arial" w:cs="Arial" w:eastAsia="Arial" w:hAnsi="Arial"/>
                <w:b/>
                <w:bCs/>
                <w:color w:val="FFFFFF"/>
                <w:sz w:val="72"/>
                <w:szCs w:val="72"/>
              </w:rPr>
              <w:t xml:space="preserve">XrmFramework</w:t>
            </w:r>
          </w:p>
          <w:p>
            <w:pPr>
              <w:spacing w:after="200" w:before="0"/>
            </w:pPr>
            <w:r>
              <w:rPr>
                <w:rFonts w:ascii="Arial" w:cs="Arial" w:eastAsia="Arial" w:hAnsi="Arial"/>
                <w:color w:val="A8D4F0"/>
                <w:sz w:val="32"/>
                <w:szCs w:val="32"/>
              </w:rPr>
              <w:t xml:space="preserve">Build better Dynamics 365 solutions.</w:t>
            </w:r>
          </w:p>
          <w:p>
            <w:pPr>
              <w:spacing w:after="0" w:before="0"/>
            </w:pPr>
            <w:r>
              <w:rPr>
                <w:rFonts w:ascii="Arial" w:cs="Arial" w:eastAsia="Arial" w:hAnsi="Arial"/>
                <w:color w:val="CCE8FA"/>
                <w:sz w:val="22"/>
                <w:szCs w:val="22"/>
              </w:rPr>
              <w:t xml:space="preserve">A smarter way to develop, deploy, and maintain Microsoft Dynamics 365 and Dataverse customisations — built from 15 years of real-world experience.</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42"/>
        <w:gridCol w:w="2942"/>
        <w:gridCol w:w="3142"/>
      </w:tblGrid>
      <w:tr>
        <w:tc>
          <w:tcPr>
            <w:tcW w:type="dxa" w:w="2942"/>
            <w:tcBorders>
              <w:top w:val="none" w:color="FFFFFF" w:sz="0"/>
              <w:left w:val="none" w:color="FFFFFF" w:sz="0"/>
              <w:bottom w:val="none" w:color="FFFFFF" w:sz="0"/>
              <w:right w:val="none" w:color="FFFFFF" w:sz="0"/>
            </w:tcBorders>
            <w:shd w:fill="2E86AB"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15+</w:t>
            </w:r>
          </w:p>
          <w:p>
            <w:pPr>
              <w:jc w:val="center"/>
            </w:pPr>
            <w:r>
              <w:rPr>
                <w:rFonts w:ascii="Arial" w:cs="Arial" w:eastAsia="Arial" w:hAnsi="Arial"/>
                <w:color w:val="CCE8FA"/>
                <w:sz w:val="18"/>
                <w:szCs w:val="18"/>
              </w:rPr>
              <w:t xml:space="preserve">years in production</w:t>
            </w:r>
          </w:p>
        </w:tc>
        <w:tc>
          <w:tcPr>
            <w:tcW w:type="dxa" w:w="2942"/>
            <w:tcBorders>
              <w:top w:val="none" w:color="FFFFFF" w:sz="0"/>
              <w:left w:val="none" w:color="FFFFFF" w:sz="0"/>
              <w:bottom w:val="none" w:color="FFFFFF" w:sz="0"/>
              <w:right w:val="none" w:color="FFFFFF" w:sz="0"/>
            </w:tcBorders>
            <w:shd w:fill="2E86AB"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MIT</w:t>
            </w:r>
          </w:p>
          <w:p>
            <w:pPr>
              <w:jc w:val="center"/>
            </w:pPr>
            <w:r>
              <w:rPr>
                <w:rFonts w:ascii="Arial" w:cs="Arial" w:eastAsia="Arial" w:hAnsi="Arial"/>
                <w:color w:val="CCE8FA"/>
                <w:sz w:val="18"/>
                <w:szCs w:val="18"/>
              </w:rPr>
              <w:t xml:space="preserve">open-source licence</w:t>
            </w:r>
          </w:p>
        </w:tc>
        <w:tc>
          <w:tcPr>
            <w:tcW w:type="dxa" w:w="3142"/>
            <w:tcBorders>
              <w:top w:val="none" w:color="FFFFFF" w:sz="0"/>
              <w:left w:val="none" w:color="FFFFFF" w:sz="0"/>
              <w:bottom w:val="none" w:color="FFFFFF" w:sz="0"/>
              <w:right w:val="none" w:color="FFFFFF" w:sz="0"/>
            </w:tcBorders>
            <w:shd w:fill="2E86AB"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Full lifecycle</w:t>
            </w:r>
          </w:p>
          <w:p>
            <w:pPr>
              <w:jc w:val="center"/>
            </w:pPr>
            <w:r>
              <w:rPr>
                <w:rFonts w:ascii="Arial" w:cs="Arial" w:eastAsia="Arial" w:hAnsi="Arial"/>
                <w:color w:val="CCE8FA"/>
                <w:sz w:val="18"/>
                <w:szCs w:val="18"/>
              </w:rPr>
              <w:t xml:space="preserve">one framework</w:t>
            </w:r>
          </w:p>
        </w:tc>
      </w:tr>
    </w:tbl>
    <w:p>
      <w:pPr>
        <w:spacing w:after="0" w:before="360"/>
      </w:pPr>
      <w:r>
        <w:t xml:space="preserve"/>
      </w:r>
    </w:p>
    <w:p>
      <w:r>
        <w:br w:type="page"/>
      </w:r>
    </w:p>
    <w:p>
      <w:pPr>
        <w:sectPr>
          <w:pgSz w:w="11906" w:h="16838" w:orient="portrait"/>
          <w:pgMar w:top="720" w:right="720" w:bottom="720" w:left="720" w:header="708" w:footer="708" w:gutter="0"/>
          <w:pgNumType/>
          <w:docGrid w:linePitch="360"/>
        </w:sectPr>
      </w:pPr>
    </w:p>
    <w:p>
      <w:pPr>
        <w:pStyle w:val="Heading1"/>
        <w:pBdr>
          <w:bottom w:val="single" w:color="2E86AB" w:sz="6" w:space="6"/>
        </w:pBdr>
        <w:spacing w:after="200" w:before="400"/>
      </w:pPr>
      <w:r>
        <w:rPr>
          <w:rFonts w:ascii="Arial" w:cs="Arial" w:eastAsia="Arial" w:hAnsi="Arial"/>
          <w:b/>
          <w:bCs/>
          <w:color w:val="1E3A5F"/>
          <w:sz w:val="36"/>
          <w:szCs w:val="36"/>
        </w:rPr>
        <w:t xml:space="preserve">Why Dynamics 365 Projects Struggle</w:t>
      </w:r>
    </w:p>
    <w:p>
      <w:pPr>
        <w:spacing w:after="120" w:before="80"/>
      </w:pPr>
      <w:r>
        <w:rPr>
          <w:rFonts w:ascii="Arial" w:cs="Arial" w:eastAsia="Arial" w:hAnsi="Arial"/>
          <w:color w:val="1A1A2E"/>
          <w:sz w:val="24"/>
          <w:szCs w:val="24"/>
        </w:rPr>
        <w:t xml:space="preserve">Dynamics 365 is a powerful platform — but developing on it without a solid foundation is like building on sand. Teams often start fast, then slow down dramatically as complexity piles up.</w:t>
      </w:r>
    </w:p>
    <w:p>
      <w:pPr>
        <w:spacing w:after="0" w:before="100"/>
      </w:pPr>
      <w:r>
        <w:t xml:space="preserve"/>
      </w:r>
    </w:p>
    <w:p>
      <w:pPr>
        <w:spacing w:after="120" w:before="80"/>
      </w:pPr>
      <w:r>
        <w:rPr>
          <w:rFonts w:ascii="Arial" w:cs="Arial" w:eastAsia="Arial" w:hAnsi="Arial"/>
          <w:color w:val="1A1A2E"/>
          <w:sz w:val="24"/>
          <w:szCs w:val="24"/>
        </w:rPr>
        <w:t xml:space="preserve">Sound familiar?</w:t>
      </w:r>
    </w:p>
    <w:p>
      <w:pPr>
        <w:pStyle w:val="ListParagraph"/>
        <w:numPr>
          <w:ilvl w:val="0"/>
          <w:numId w:val="2"/>
        </w:numPr>
        <w:spacing w:after="60" w:before="60"/>
      </w:pPr>
      <w:r>
        <w:rPr>
          <w:rFonts w:ascii="Arial" w:cs="Arial" w:eastAsia="Arial" w:hAnsi="Arial"/>
          <w:color w:val="1A1A2E"/>
          <w:sz w:val="24"/>
          <w:szCs w:val="24"/>
        </w:rPr>
        <w:t xml:space="preserve">Delivery timelines keep slipping because each new feature touches fragile, undocumented code.</w:t>
      </w:r>
    </w:p>
    <w:p>
      <w:pPr>
        <w:pStyle w:val="ListParagraph"/>
        <w:numPr>
          <w:ilvl w:val="0"/>
          <w:numId w:val="2"/>
        </w:numPr>
        <w:spacing w:after="60" w:before="60"/>
      </w:pPr>
      <w:r>
        <w:rPr>
          <w:rFonts w:ascii="Arial" w:cs="Arial" w:eastAsia="Arial" w:hAnsi="Arial"/>
          <w:color w:val="1A1A2E"/>
          <w:sz w:val="24"/>
          <w:szCs w:val="24"/>
        </w:rPr>
        <w:t xml:space="preserve">A developer leaves — and with them, all the context about how things actually work.</w:t>
      </w:r>
    </w:p>
    <w:p>
      <w:pPr>
        <w:pStyle w:val="ListParagraph"/>
        <w:numPr>
          <w:ilvl w:val="0"/>
          <w:numId w:val="2"/>
        </w:numPr>
        <w:spacing w:after="60" w:before="60"/>
      </w:pPr>
      <w:r>
        <w:rPr>
          <w:rFonts w:ascii="Arial" w:cs="Arial" w:eastAsia="Arial" w:hAnsi="Arial"/>
          <w:color w:val="1A1A2E"/>
          <w:sz w:val="24"/>
          <w:szCs w:val="24"/>
        </w:rPr>
        <w:t xml:space="preserve">Bugs surface in production that nobody can reproduce in the test environment.</w:t>
      </w:r>
    </w:p>
    <w:p>
      <w:pPr>
        <w:pStyle w:val="ListParagraph"/>
        <w:numPr>
          <w:ilvl w:val="0"/>
          <w:numId w:val="2"/>
        </w:numPr>
        <w:spacing w:after="60" w:before="60"/>
      </w:pPr>
      <w:r>
        <w:rPr>
          <w:rFonts w:ascii="Arial" w:cs="Arial" w:eastAsia="Arial" w:hAnsi="Arial"/>
          <w:color w:val="1A1A2E"/>
          <w:sz w:val="24"/>
          <w:szCs w:val="24"/>
        </w:rPr>
        <w:t xml:space="preserve">Deployments are stressful, manual affairs that often require rolling back.</w:t>
      </w:r>
    </w:p>
    <w:p>
      <w:pPr>
        <w:pStyle w:val="ListParagraph"/>
        <w:numPr>
          <w:ilvl w:val="0"/>
          <w:numId w:val="2"/>
        </w:numPr>
        <w:spacing w:after="60" w:before="60"/>
      </w:pPr>
      <w:r>
        <w:rPr>
          <w:rFonts w:ascii="Arial" w:cs="Arial" w:eastAsia="Arial" w:hAnsi="Arial"/>
          <w:color w:val="1A1A2E"/>
          <w:sz w:val="24"/>
          <w:szCs w:val="24"/>
        </w:rPr>
        <w:t xml:space="preserve">Security and audit teams ask for logs — and there aren't any meaningful ones.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CD" w:val="clear"/>
            <w:tcMar>
              <w:top w:type="dxa" w:w="160"/>
              <w:left w:type="dxa" w:w="240"/>
              <w:bottom w:type="dxa" w:w="160"/>
              <w:right w:type="dxa" w:w="240"/>
            </w:tcMar>
          </w:tcPr>
          <w:p>
            <w:r>
              <w:rPr>
                <w:rFonts w:ascii="Arial" w:cs="Arial" w:eastAsia="Arial" w:hAnsi="Arial"/>
                <w:b/>
                <w:bCs/>
                <w:color w:val="E8A020"/>
                <w:sz w:val="22"/>
                <w:szCs w:val="22"/>
              </w:rPr>
              <w:t xml:space="preserve">Sound familiar?  </w:t>
            </w:r>
            <w:r>
              <w:rPr>
                <w:rFonts w:ascii="Arial" w:cs="Arial" w:eastAsia="Arial" w:hAnsi="Arial"/>
                <w:i/>
                <w:iCs/>
                <w:color w:val="1A1A2E"/>
                <w:sz w:val="22"/>
                <w:szCs w:val="22"/>
              </w:rPr>
              <w:t xml:space="preserve">Many organisations only call for help once the project is already in trouble. That's why our clients sometimes call us their "firefighters". We'd rather be the architects who design the fireproof building.</w:t>
            </w:r>
          </w:p>
        </w:tc>
      </w:tr>
    </w:tbl>
    <w:p>
      <w:pPr>
        <w:spacing w:after="0" w:before="120"/>
      </w:pPr>
      <w:r>
        <w:t xml:space="preserve"/>
      </w:r>
    </w:p>
    <w:p>
      <w:pPr>
        <w:spacing w:after="120" w:before="80"/>
      </w:pPr>
      <w:r>
        <w:rPr>
          <w:rFonts w:ascii="Arial" w:cs="Arial" w:eastAsia="Arial" w:hAnsi="Arial"/>
          <w:color w:val="1A1A2E"/>
          <w:sz w:val="24"/>
          <w:szCs w:val="24"/>
        </w:rPr>
        <w:t xml:space="preserve">These problems aren't caused by bad developers. They're caused by the absence of structure. Without a shared framework, every developer solves the same problems differently — and the codebase becomes a patchwork that nobody fully understands.</w:t>
      </w:r>
    </w:p>
    <w:p>
      <w:pPr>
        <w:spacing w:after="0" w:before="200"/>
      </w:pPr>
      <w:r>
        <w:t xml:space="preserve"/>
      </w:r>
    </w:p>
    <w:p>
      <w:pPr>
        <w:pStyle w:val="Heading1"/>
        <w:pBdr>
          <w:bottom w:val="single" w:color="2E86AB" w:sz="6" w:space="6"/>
        </w:pBdr>
        <w:spacing w:after="200" w:before="400"/>
      </w:pPr>
      <w:r>
        <w:rPr>
          <w:rFonts w:ascii="Arial" w:cs="Arial" w:eastAsia="Arial" w:hAnsi="Arial"/>
          <w:b/>
          <w:bCs/>
          <w:color w:val="1E3A5F"/>
          <w:sz w:val="36"/>
          <w:szCs w:val="36"/>
        </w:rPr>
        <w:t xml:space="preserve">What Is XrmFramework?</w:t>
      </w:r>
    </w:p>
    <w:p>
      <w:pPr>
        <w:spacing w:after="120" w:before="80"/>
      </w:pPr>
      <w:r>
        <w:rPr>
          <w:rFonts w:ascii="Arial" w:cs="Arial" w:eastAsia="Arial" w:hAnsi="Arial"/>
          <w:color w:val="1A1A2E"/>
          <w:sz w:val="24"/>
          <w:szCs w:val="24"/>
        </w:rPr>
        <w:t xml:space="preserve">XrmFramework is an open-source development framework specifically designed for Microsoft Dynamics 365 and Dataverse. Think of it as a set of professional rails for your development team — it enforces best practices, automates repetitive work, and makes sure every developer on the project speaks the same language.</w:t>
      </w:r>
    </w:p>
    <w:p>
      <w:pPr>
        <w:spacing w:after="0" w:before="100"/>
      </w:pPr>
      <w:r>
        <w:t xml:space="preserve"/>
      </w:r>
    </w:p>
    <w:p>
      <w:pPr>
        <w:spacing w:after="120" w:before="80"/>
      </w:pPr>
      <w:r>
        <w:rPr>
          <w:rFonts w:ascii="Arial" w:cs="Arial" w:eastAsia="Arial" w:hAnsi="Arial"/>
          <w:color w:val="1A1A2E"/>
          <w:sz w:val="24"/>
          <w:szCs w:val="24"/>
        </w:rPr>
        <w:t xml:space="preserve">It covers the entire development lifecycle:</w:t>
      </w:r>
    </w:p>
    <w:p>
      <w:pPr>
        <w:pStyle w:val="ListParagraph"/>
        <w:numPr>
          <w:ilvl w:val="0"/>
          <w:numId w:val="2"/>
        </w:numPr>
        <w:spacing w:after="60" w:before="60"/>
      </w:pPr>
      <w:r>
        <w:rPr>
          <w:rFonts w:ascii="Arial" w:cs="Arial" w:eastAsia="Arial" w:hAnsi="Arial"/>
          <w:color w:val="1A1A2E"/>
          <w:sz w:val="24"/>
          <w:szCs w:val="24"/>
        </w:rPr>
        <w:t xml:space="preserve">Writing business logic (plugins and custom APIs)</w:t>
      </w:r>
    </w:p>
    <w:p>
      <w:pPr>
        <w:pStyle w:val="ListParagraph"/>
        <w:numPr>
          <w:ilvl w:val="0"/>
          <w:numId w:val="2"/>
        </w:numPr>
        <w:spacing w:after="60" w:before="60"/>
      </w:pPr>
      <w:r>
        <w:rPr>
          <w:rFonts w:ascii="Arial" w:cs="Arial" w:eastAsia="Arial" w:hAnsi="Arial"/>
          <w:color w:val="1A1A2E"/>
          <w:sz w:val="24"/>
          <w:szCs w:val="24"/>
        </w:rPr>
        <w:t xml:space="preserve">Accessing and querying Dataverse data in a clean, reusable way</w:t>
      </w:r>
    </w:p>
    <w:p>
      <w:pPr>
        <w:pStyle w:val="ListParagraph"/>
        <w:numPr>
          <w:ilvl w:val="0"/>
          <w:numId w:val="2"/>
        </w:numPr>
        <w:spacing w:after="60" w:before="60"/>
      </w:pPr>
      <w:r>
        <w:rPr>
          <w:rFonts w:ascii="Arial" w:cs="Arial" w:eastAsia="Arial" w:hAnsi="Arial"/>
          <w:color w:val="1A1A2E"/>
          <w:sz w:val="24"/>
          <w:szCs w:val="24"/>
        </w:rPr>
        <w:t xml:space="preserve">Automatically deploying changes to your Dynamics 365 environment</w:t>
      </w:r>
    </w:p>
    <w:p>
      <w:pPr>
        <w:pStyle w:val="ListParagraph"/>
        <w:numPr>
          <w:ilvl w:val="0"/>
          <w:numId w:val="2"/>
        </w:numPr>
        <w:spacing w:after="60" w:before="60"/>
      </w:pPr>
      <w:r>
        <w:rPr>
          <w:rFonts w:ascii="Arial" w:cs="Arial" w:eastAsia="Arial" w:hAnsi="Arial"/>
          <w:color w:val="1A1A2E"/>
          <w:sz w:val="24"/>
          <w:szCs w:val="24"/>
        </w:rPr>
        <w:t xml:space="preserve">Debugging cloud-hosted code from your local machine</w:t>
      </w:r>
    </w:p>
    <w:p>
      <w:pPr>
        <w:pStyle w:val="ListParagraph"/>
        <w:numPr>
          <w:ilvl w:val="0"/>
          <w:numId w:val="2"/>
        </w:numPr>
        <w:spacing w:after="60" w:before="60"/>
      </w:pPr>
      <w:r>
        <w:rPr>
          <w:rFonts w:ascii="Arial" w:cs="Arial" w:eastAsia="Arial" w:hAnsi="Arial"/>
          <w:color w:val="1A1A2E"/>
          <w:sz w:val="24"/>
          <w:szCs w:val="24"/>
        </w:rPr>
        <w:t xml:space="preserve">Generating code from your data model to eliminate typos and manual work</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AF4" w:val="clear"/>
            <w:tcMar>
              <w:top w:type="dxa" w:w="160"/>
              <w:left w:type="dxa" w:w="240"/>
              <w:bottom w:type="dxa" w:w="160"/>
              <w:right w:type="dxa" w:w="240"/>
            </w:tcMar>
          </w:tcPr>
          <w:p>
            <w:r>
              <w:rPr>
                <w:rFonts w:ascii="Arial" w:cs="Arial" w:eastAsia="Arial" w:hAnsi="Arial"/>
                <w:b/>
                <w:bCs/>
                <w:color w:val="1E3A5F"/>
                <w:sz w:val="22"/>
                <w:szCs w:val="22"/>
              </w:rPr>
              <w:t xml:space="preserve">In plain terms:  </w:t>
            </w:r>
            <w:r>
              <w:rPr>
                <w:rFonts w:ascii="Arial" w:cs="Arial" w:eastAsia="Arial" w:hAnsi="Arial"/>
                <w:i/>
                <w:iCs/>
                <w:color w:val="1A1A2E"/>
                <w:sz w:val="22"/>
                <w:szCs w:val="22"/>
              </w:rPr>
              <w:t xml:space="preserve">XrmFramework takes the messy, error-prone parts of Dynamics 365 development and turns them into reliable, repeatable processes — so your team can focus on solving business problems, not fighting the platform.</w:t>
            </w:r>
          </w:p>
        </w:tc>
      </w:tr>
    </w:tbl>
    <w:p>
      <w:pPr>
        <w:spacing w:after="0" w:before="140"/>
      </w:pPr>
      <w:r>
        <w:t xml:space="preserve"/>
      </w:r>
    </w:p>
    <w:p>
      <w:pPr>
        <w:spacing w:after="120" w:before="80"/>
      </w:pPr>
      <w:r>
        <w:rPr>
          <w:rFonts w:ascii="Arial" w:cs="Arial" w:eastAsia="Arial" w:hAnsi="Arial"/>
          <w:color w:val="1A1A2E"/>
          <w:sz w:val="24"/>
          <w:szCs w:val="24"/>
        </w:rPr>
        <w:t xml:space="preserve">It's not a third-party product you depend on forever. It's a foundation your team builds on — and because it's MIT-licensed, you're never locked in.</w:t>
      </w:r>
    </w:p>
    <w:p>
      <w:pPr>
        <w:spacing w:after="0" w:before="200"/>
      </w:pPr>
      <w:r>
        <w:t xml:space="preserve"/>
      </w:r>
    </w:p>
    <w:p>
      <w:pPr>
        <w:pStyle w:val="Heading1"/>
        <w:pBdr>
          <w:bottom w:val="single" w:color="2E86AB" w:sz="6" w:space="6"/>
        </w:pBdr>
        <w:spacing w:after="200" w:before="400"/>
      </w:pPr>
      <w:r>
        <w:rPr>
          <w:rFonts w:ascii="Arial" w:cs="Arial" w:eastAsia="Arial" w:hAnsi="Arial"/>
          <w:b/>
          <w:bCs/>
          <w:color w:val="1E3A5F"/>
          <w:sz w:val="36"/>
          <w:szCs w:val="36"/>
        </w:rPr>
        <w:t xml:space="preserve">Key Benefits</w:t>
      </w:r>
    </w:p>
    <w:p>
      <w:pPr>
        <w:spacing w:after="120" w:before="80"/>
      </w:pPr>
      <w:r>
        <w:rPr>
          <w:rFonts w:ascii="Arial" w:cs="Arial" w:eastAsia="Arial" w:hAnsi="Arial"/>
          <w:color w:val="1A1A2E"/>
          <w:sz w:val="24"/>
          <w:szCs w:val="24"/>
        </w:rPr>
        <w:t xml:space="preserve">Here's what XrmFramework changes in practice — and why it matters to you as a stakeholder.</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D6EAF4" w:val="clear"/>
            <w:tcMar>
              <w:top w:type="dxa" w:w="160"/>
              <w:left w:type="dxa" w:w="120"/>
              <w:bottom w:type="dxa" w:w="160"/>
              <w:right w:type="dxa" w:w="120"/>
            </w:tcMar>
            <w:vAlign w:val="center"/>
          </w:tcPr>
          <w:p>
            <w:pPr>
              <w:jc w:val="center"/>
            </w:pPr>
            <w:r>
              <w:rPr>
                <w:rFonts w:ascii="Arial" w:cs="Arial" w:eastAsia="Arial" w:hAnsi="Arial"/>
                <w:sz w:val="32"/>
                <w:szCs w:val="32"/>
              </w:rPr>
              <w:t xml:space="preserve">&gt;&gt;</w:t>
            </w:r>
          </w:p>
        </w:tc>
        <w:tc>
          <w:tcPr>
            <w:tcW w:type="dxa" w:w="8226"/>
            <w:tcBorders>
              <w:top w:val="none" w:color="FFFFFF" w:sz="0"/>
              <w:left w:val="none" w:color="FFFFFF" w:sz="0"/>
              <w:bottom w:val="none" w:color="FFFFFF" w:sz="0"/>
              <w:right w:val="none" w:color="FFFFFF" w:sz="0"/>
            </w:tcBorders>
            <w:shd w:fill="F4F6F8" w:val="clear"/>
            <w:tcMar>
              <w:top w:type="dxa" w:w="120"/>
              <w:left w:type="dxa" w:w="200"/>
              <w:bottom w:type="dxa" w:w="120"/>
              <w:right w:type="dxa" w:w="120"/>
            </w:tcMar>
          </w:tcPr>
          <w:p>
            <w:pPr>
              <w:spacing w:after="60" w:before="0"/>
            </w:pPr>
            <w:r>
              <w:rPr>
                <w:rFonts w:ascii="Arial" w:cs="Arial" w:eastAsia="Arial" w:hAnsi="Arial"/>
                <w:b/>
                <w:bCs/>
                <w:color w:val="1E3A5F"/>
                <w:sz w:val="26"/>
                <w:szCs w:val="26"/>
              </w:rPr>
              <w:t xml:space="preserve">Faster delivery, predictably</w:t>
            </w:r>
          </w:p>
          <w:p>
            <w:pPr>
              <w:spacing w:after="0" w:before="0"/>
            </w:pPr>
            <w:r>
              <w:rPr>
                <w:rFonts w:ascii="Arial" w:cs="Arial" w:eastAsia="Arial" w:hAnsi="Arial"/>
                <w:color w:val="1A1A2E"/>
                <w:sz w:val="22"/>
                <w:szCs w:val="22"/>
              </w:rPr>
              <w:t xml:space="preserve">Code generation, deployment automation, and project templates mean developers spend less time on boilerplate and more time on what actually matters. New features ship faster, and the team isn't slowed down by the codebase growing bigger.</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D6EAF4" w:val="clear"/>
            <w:tcMar>
              <w:top w:type="dxa" w:w="160"/>
              <w:left w:type="dxa" w:w="120"/>
              <w:bottom w:type="dxa" w:w="160"/>
              <w:right w:type="dxa" w:w="120"/>
            </w:tcMar>
            <w:vAlign w:val="center"/>
          </w:tcPr>
          <w:p>
            <w:pPr>
              <w:jc w:val="center"/>
            </w:pPr>
            <w:r>
              <w:rPr>
                <w:rFonts w:ascii="Arial" w:cs="Arial" w:eastAsia="Arial" w:hAnsi="Arial"/>
                <w:sz w:val="32"/>
                <w:szCs w:val="32"/>
              </w:rPr>
              <w:t xml:space="preserve">[S]</w:t>
            </w:r>
          </w:p>
        </w:tc>
        <w:tc>
          <w:tcPr>
            <w:tcW w:type="dxa" w:w="8226"/>
            <w:tcBorders>
              <w:top w:val="none" w:color="FFFFFF" w:sz="0"/>
              <w:left w:val="none" w:color="FFFFFF" w:sz="0"/>
              <w:bottom w:val="none" w:color="FFFFFF" w:sz="0"/>
              <w:right w:val="none" w:color="FFFFFF" w:sz="0"/>
            </w:tcBorders>
            <w:shd w:fill="F4F6F8" w:val="clear"/>
            <w:tcMar>
              <w:top w:type="dxa" w:w="120"/>
              <w:left w:type="dxa" w:w="200"/>
              <w:bottom w:type="dxa" w:w="120"/>
              <w:right w:type="dxa" w:w="120"/>
            </w:tcMar>
          </w:tcPr>
          <w:p>
            <w:pPr>
              <w:spacing w:after="60" w:before="0"/>
            </w:pPr>
            <w:r>
              <w:rPr>
                <w:rFonts w:ascii="Arial" w:cs="Arial" w:eastAsia="Arial" w:hAnsi="Arial"/>
                <w:b/>
                <w:bCs/>
                <w:color w:val="1E3A5F"/>
                <w:sz w:val="26"/>
                <w:szCs w:val="26"/>
              </w:rPr>
              <w:t xml:space="preserve">Fewer bugs, caught earlier</w:t>
            </w:r>
          </w:p>
          <w:p>
            <w:pPr>
              <w:spacing w:after="0" w:before="0"/>
            </w:pPr>
            <w:r>
              <w:rPr>
                <w:rFonts w:ascii="Arial" w:cs="Arial" w:eastAsia="Arial" w:hAnsi="Arial"/>
                <w:color w:val="1A1A2E"/>
                <w:sz w:val="22"/>
                <w:szCs w:val="22"/>
              </w:rPr>
              <w:t xml:space="preserve">Built-in compile-time validation catches configuration mistakes before they ever reach production. Issues that would have appeared as cryptic runtime errors are flagged during the build — saving hours of debugging and unplanned rollbacks.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D6EAF4" w:val="clear"/>
            <w:tcMar>
              <w:top w:type="dxa" w:w="160"/>
              <w:left w:type="dxa" w:w="120"/>
              <w:bottom w:type="dxa" w:w="160"/>
              <w:right w:type="dxa" w:w="120"/>
            </w:tcMar>
            <w:vAlign w:val="center"/>
          </w:tcPr>
          <w:p>
            <w:pPr>
              <w:jc w:val="center"/>
            </w:pPr>
            <w:r>
              <w:rPr>
                <w:rFonts w:ascii="Arial" w:cs="Arial" w:eastAsia="Arial" w:hAnsi="Arial"/>
                <w:sz w:val="32"/>
                <w:szCs w:val="32"/>
              </w:rPr>
              <w:t xml:space="preserve">[L]</w:t>
            </w:r>
          </w:p>
        </w:tc>
        <w:tc>
          <w:tcPr>
            <w:tcW w:type="dxa" w:w="8226"/>
            <w:tcBorders>
              <w:top w:val="none" w:color="FFFFFF" w:sz="0"/>
              <w:left w:val="none" w:color="FFFFFF" w:sz="0"/>
              <w:bottom w:val="none" w:color="FFFFFF" w:sz="0"/>
              <w:right w:val="none" w:color="FFFFFF" w:sz="0"/>
            </w:tcBorders>
            <w:shd w:fill="F4F6F8" w:val="clear"/>
            <w:tcMar>
              <w:top w:type="dxa" w:w="120"/>
              <w:left w:type="dxa" w:w="200"/>
              <w:bottom w:type="dxa" w:w="120"/>
              <w:right w:type="dxa" w:w="120"/>
            </w:tcMar>
          </w:tcPr>
          <w:p>
            <w:pPr>
              <w:spacing w:after="60" w:before="0"/>
            </w:pPr>
            <w:r>
              <w:rPr>
                <w:rFonts w:ascii="Arial" w:cs="Arial" w:eastAsia="Arial" w:hAnsi="Arial"/>
                <w:b/>
                <w:bCs/>
                <w:color w:val="1E3A5F"/>
                <w:sz w:val="26"/>
                <w:szCs w:val="26"/>
              </w:rPr>
              <w:t xml:space="preserve">Full audit trail, out of the box</w:t>
            </w:r>
          </w:p>
          <w:p>
            <w:pPr>
              <w:spacing w:after="0" w:before="0"/>
            </w:pPr>
            <w:r>
              <w:rPr>
                <w:rFonts w:ascii="Arial" w:cs="Arial" w:eastAsia="Arial" w:hAnsi="Arial"/>
                <w:color w:val="1A1A2E"/>
                <w:sz w:val="22"/>
                <w:szCs w:val="22"/>
              </w:rPr>
              <w:t xml:space="preserve">Every service call is automatically logged with timing, parameters, and execution context. Your security and compliance teams get meaningful traceability without requiring developers to manually write logging code throughout the project.</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D6EAF4" w:val="clear"/>
            <w:tcMar>
              <w:top w:type="dxa" w:w="160"/>
              <w:left w:type="dxa" w:w="120"/>
              <w:bottom w:type="dxa" w:w="160"/>
              <w:right w:type="dxa" w:w="120"/>
            </w:tcMar>
            <w:vAlign w:val="center"/>
          </w:tcPr>
          <w:p>
            <w:pPr>
              <w:jc w:val="center"/>
            </w:pPr>
            <w:r>
              <w:rPr>
                <w:rFonts w:ascii="Arial" w:cs="Arial" w:eastAsia="Arial" w:hAnsi="Arial"/>
                <w:sz w:val="32"/>
                <w:szCs w:val="32"/>
              </w:rPr>
              <w:t xml:space="preserve">[R]</w:t>
            </w:r>
          </w:p>
        </w:tc>
        <w:tc>
          <w:tcPr>
            <w:tcW w:type="dxa" w:w="8226"/>
            <w:tcBorders>
              <w:top w:val="none" w:color="FFFFFF" w:sz="0"/>
              <w:left w:val="none" w:color="FFFFFF" w:sz="0"/>
              <w:bottom w:val="none" w:color="FFFFFF" w:sz="0"/>
              <w:right w:val="none" w:color="FFFFFF" w:sz="0"/>
            </w:tcBorders>
            <w:shd w:fill="F4F6F8" w:val="clear"/>
            <w:tcMar>
              <w:top w:type="dxa" w:w="120"/>
              <w:left w:type="dxa" w:w="200"/>
              <w:bottom w:type="dxa" w:w="120"/>
              <w:right w:type="dxa" w:w="120"/>
            </w:tcMar>
          </w:tcPr>
          <w:p>
            <w:pPr>
              <w:spacing w:after="60" w:before="0"/>
            </w:pPr>
            <w:r>
              <w:rPr>
                <w:rFonts w:ascii="Arial" w:cs="Arial" w:eastAsia="Arial" w:hAnsi="Arial"/>
                <w:b/>
                <w:bCs/>
                <w:color w:val="1E3A5F"/>
                <w:sz w:val="26"/>
                <w:szCs w:val="26"/>
              </w:rPr>
              <w:t xml:space="preserve">Knowledge that stays with the project</w:t>
            </w:r>
          </w:p>
          <w:p>
            <w:pPr>
              <w:spacing w:after="0" w:before="0"/>
            </w:pPr>
            <w:r>
              <w:rPr>
                <w:rFonts w:ascii="Arial" w:cs="Arial" w:eastAsia="Arial" w:hAnsi="Arial"/>
                <w:color w:val="1A1A2E"/>
                <w:sz w:val="22"/>
                <w:szCs w:val="22"/>
              </w:rPr>
              <w:t xml:space="preserve">When business logic lives in named, readable service methods rather than raw database calls scattered across plugins, any competent developer can understand what the code does — even if the original author has moved on.</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D6EAF4" w:val="clear"/>
            <w:tcMar>
              <w:top w:type="dxa" w:w="160"/>
              <w:left w:type="dxa" w:w="120"/>
              <w:bottom w:type="dxa" w:w="160"/>
              <w:right w:type="dxa" w:w="120"/>
            </w:tcMar>
            <w:vAlign w:val="center"/>
          </w:tcPr>
          <w:p>
            <w:pPr>
              <w:jc w:val="center"/>
            </w:pPr>
            <w:r>
              <w:rPr>
                <w:rFonts w:ascii="Arial" w:cs="Arial" w:eastAsia="Arial" w:hAnsi="Arial"/>
                <w:sz w:val="32"/>
                <w:szCs w:val="32"/>
              </w:rPr>
              <w:t xml:space="preserve">[T]</w:t>
            </w:r>
          </w:p>
        </w:tc>
        <w:tc>
          <w:tcPr>
            <w:tcW w:type="dxa" w:w="8226"/>
            <w:tcBorders>
              <w:top w:val="none" w:color="FFFFFF" w:sz="0"/>
              <w:left w:val="none" w:color="FFFFFF" w:sz="0"/>
              <w:bottom w:val="none" w:color="FFFFFF" w:sz="0"/>
              <w:right w:val="none" w:color="FFFFFF" w:sz="0"/>
            </w:tcBorders>
            <w:shd w:fill="F4F6F8" w:val="clear"/>
            <w:tcMar>
              <w:top w:type="dxa" w:w="120"/>
              <w:left w:type="dxa" w:w="200"/>
              <w:bottom w:type="dxa" w:w="120"/>
              <w:right w:type="dxa" w:w="120"/>
            </w:tcMar>
          </w:tcPr>
          <w:p>
            <w:pPr>
              <w:spacing w:after="60" w:before="0"/>
            </w:pPr>
            <w:r>
              <w:rPr>
                <w:rFonts w:ascii="Arial" w:cs="Arial" w:eastAsia="Arial" w:hAnsi="Arial"/>
                <w:b/>
                <w:bCs/>
                <w:color w:val="1E3A5F"/>
                <w:sz w:val="26"/>
                <w:szCs w:val="26"/>
              </w:rPr>
              <w:t xml:space="preserve">Deployments that don't keep you up at night</w:t>
            </w:r>
          </w:p>
          <w:p>
            <w:pPr>
              <w:spacing w:after="0" w:before="0"/>
            </w:pPr>
            <w:r>
              <w:rPr>
                <w:rFonts w:ascii="Arial" w:cs="Arial" w:eastAsia="Arial" w:hAnsi="Arial"/>
                <w:color w:val="1A1A2E"/>
                <w:sz w:val="22"/>
                <w:szCs w:val="22"/>
              </w:rPr>
              <w:t xml:space="preserve">Plugin registration, step configuration, and custom API setup are all defined in code and deployed automatically. There's no manual clicking in the Dynamics admin interface, no risk of missing a step, and a complete record of what changed and when.</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D6EAF4" w:val="clear"/>
            <w:tcMar>
              <w:top w:type="dxa" w:w="160"/>
              <w:left w:type="dxa" w:w="120"/>
              <w:bottom w:type="dxa" w:w="160"/>
              <w:right w:type="dxa" w:w="120"/>
            </w:tcMar>
            <w:vAlign w:val="center"/>
          </w:tcPr>
          <w:p>
            <w:pPr>
              <w:jc w:val="center"/>
            </w:pPr>
            <w:r>
              <w:rPr>
                <w:rFonts w:ascii="Arial" w:cs="Arial" w:eastAsia="Arial" w:hAnsi="Arial"/>
                <w:sz w:val="32"/>
                <w:szCs w:val="32"/>
              </w:rPr>
              <w:t xml:space="preserve">[V]</w:t>
            </w:r>
          </w:p>
        </w:tc>
        <w:tc>
          <w:tcPr>
            <w:tcW w:type="dxa" w:w="8226"/>
            <w:tcBorders>
              <w:top w:val="none" w:color="FFFFFF" w:sz="0"/>
              <w:left w:val="none" w:color="FFFFFF" w:sz="0"/>
              <w:bottom w:val="none" w:color="FFFFFF" w:sz="0"/>
              <w:right w:val="none" w:color="FFFFFF" w:sz="0"/>
            </w:tcBorders>
            <w:shd w:fill="F4F6F8" w:val="clear"/>
            <w:tcMar>
              <w:top w:type="dxa" w:w="120"/>
              <w:left w:type="dxa" w:w="200"/>
              <w:bottom w:type="dxa" w:w="120"/>
              <w:right w:type="dxa" w:w="120"/>
            </w:tcMar>
          </w:tcPr>
          <w:p>
            <w:pPr>
              <w:spacing w:after="60" w:before="0"/>
            </w:pPr>
            <w:r>
              <w:rPr>
                <w:rFonts w:ascii="Arial" w:cs="Arial" w:eastAsia="Arial" w:hAnsi="Arial"/>
                <w:b/>
                <w:bCs/>
                <w:color w:val="1E3A5F"/>
                <w:sz w:val="26"/>
                <w:szCs w:val="26"/>
              </w:rPr>
              <w:t xml:space="preserve">A codebase you can actually test</w:t>
            </w:r>
          </w:p>
          <w:p>
            <w:pPr>
              <w:spacing w:after="0" w:before="0"/>
            </w:pPr>
            <w:r>
              <w:rPr>
                <w:rFonts w:ascii="Arial" w:cs="Arial" w:eastAsia="Arial" w:hAnsi="Arial"/>
                <w:color w:val="1A1A2E"/>
                <w:sz w:val="22"/>
                <w:szCs w:val="22"/>
              </w:rPr>
              <w:t xml:space="preserve">The framework's architecture makes it straightforward to write automated tests for business logic. This means regressions get caught before deployment, and you can make changes with confidence rather than hope.</w:t>
            </w:r>
          </w:p>
        </w:tc>
      </w:tr>
    </w:tbl>
    <w:p>
      <w:pPr>
        <w:spacing w:after="0" w:before="200"/>
      </w:pPr>
      <w:r>
        <w:t xml:space="preserve"/>
      </w:r>
    </w:p>
    <w:p>
      <w:pPr>
        <w:pStyle w:val="Heading1"/>
        <w:pBdr>
          <w:bottom w:val="single" w:color="2E86AB" w:sz="6" w:space="6"/>
        </w:pBdr>
        <w:spacing w:after="200" w:before="400"/>
      </w:pPr>
      <w:r>
        <w:rPr>
          <w:rFonts w:ascii="Arial" w:cs="Arial" w:eastAsia="Arial" w:hAnsi="Arial"/>
          <w:b/>
          <w:bCs/>
          <w:color w:val="1E3A5F"/>
          <w:sz w:val="36"/>
          <w:szCs w:val="36"/>
        </w:rPr>
        <w:t xml:space="preserve">What This Means for Your Organisation</w:t>
      </w:r>
    </w:p>
    <w:p>
      <w:pPr>
        <w:spacing w:after="120" w:before="80"/>
      </w:pPr>
      <w:r>
        <w:rPr>
          <w:rFonts w:ascii="Arial" w:cs="Arial" w:eastAsia="Arial" w:hAnsi="Arial"/>
          <w:color w:val="1A1A2E"/>
          <w:sz w:val="24"/>
          <w:szCs w:val="24"/>
        </w:rPr>
        <w:t xml:space="preserve">Beyond the technical improvements, XrmFramework has real business consequences:</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Without a framework</w:t>
            </w:r>
          </w:p>
        </w:tc>
        <w:tc>
          <w:tcPr>
            <w:tcW w:type="dxa" w:w="4513"/>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With XrmFramework</w:t>
            </w:r>
          </w:p>
        </w:tc>
      </w:tr>
      <w:tr>
        <w:trPr>
          <w:tblHeader w:val="false"/>
        </w:trPr>
        <w:tc>
          <w:tcPr>
            <w:tcW w:type="dxa" w:w="4513"/>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val="false"/>
                <w:bCs w:val="false"/>
                <w:color w:val="8B0000"/>
                <w:sz w:val="22"/>
                <w:szCs w:val="22"/>
              </w:rPr>
              <w:t xml:space="preserve">Knowledge siloed in individual developers</w:t>
            </w:r>
          </w:p>
        </w:tc>
        <w:tc>
          <w:tcPr>
            <w:tcW w:type="dxa" w:w="4513"/>
            <w:tcBorders>
              <w:top w:val="single" w:color="CCCCCC" w:sz="1"/>
              <w:left w:val="single" w:color="CCCCCC" w:sz="1"/>
              <w:bottom w:val="single" w:color="CCCCCC" w:sz="1"/>
              <w:right w:val="single" w:color="CCCCCC" w:sz="1"/>
            </w:tcBorders>
            <w:shd w:fill="E8F4E8" w:val="clear"/>
            <w:tcMar>
              <w:top w:type="dxa" w:w="100"/>
              <w:left w:type="dxa" w:w="160"/>
              <w:bottom w:type="dxa" w:w="100"/>
              <w:right w:type="dxa" w:w="160"/>
            </w:tcMar>
          </w:tcPr>
          <w:p>
            <w:r>
              <w:rPr>
                <w:rFonts w:ascii="Arial" w:cs="Arial" w:eastAsia="Arial" w:hAnsi="Arial"/>
                <w:b w:val="false"/>
                <w:bCs w:val="false"/>
                <w:color w:val="1A5C1A"/>
                <w:sz w:val="22"/>
                <w:szCs w:val="22"/>
              </w:rPr>
              <w:t xml:space="preserve">Business logic is readable and documented in code</w:t>
            </w:r>
          </w:p>
        </w:tc>
      </w:tr>
      <w:tr>
        <w:trPr>
          <w:tblHeader w:val="false"/>
        </w:trPr>
        <w:tc>
          <w:tcPr>
            <w:tcW w:type="dxa" w:w="4513"/>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val="false"/>
                <w:bCs w:val="false"/>
                <w:color w:val="8B0000"/>
                <w:sz w:val="22"/>
                <w:szCs w:val="22"/>
              </w:rPr>
              <w:t xml:space="preserve">Manual deployment steps prone to human error</w:t>
            </w:r>
          </w:p>
        </w:tc>
        <w:tc>
          <w:tcPr>
            <w:tcW w:type="dxa" w:w="4513"/>
            <w:tcBorders>
              <w:top w:val="single" w:color="CCCCCC" w:sz="1"/>
              <w:left w:val="single" w:color="CCCCCC" w:sz="1"/>
              <w:bottom w:val="single" w:color="CCCCCC" w:sz="1"/>
              <w:right w:val="single" w:color="CCCCCC" w:sz="1"/>
            </w:tcBorders>
            <w:shd w:fill="E8F4E8" w:val="clear"/>
            <w:tcMar>
              <w:top w:type="dxa" w:w="100"/>
              <w:left w:type="dxa" w:w="160"/>
              <w:bottom w:type="dxa" w:w="100"/>
              <w:right w:type="dxa" w:w="160"/>
            </w:tcMar>
          </w:tcPr>
          <w:p>
            <w:r>
              <w:rPr>
                <w:rFonts w:ascii="Arial" w:cs="Arial" w:eastAsia="Arial" w:hAnsi="Arial"/>
                <w:b w:val="false"/>
                <w:bCs w:val="false"/>
                <w:color w:val="1A5C1A"/>
                <w:sz w:val="22"/>
                <w:szCs w:val="22"/>
              </w:rPr>
              <w:t xml:space="preserve">Automated, repeatable, one-command deployments</w:t>
            </w:r>
          </w:p>
        </w:tc>
      </w:tr>
      <w:tr>
        <w:trPr>
          <w:tblHeader w:val="false"/>
        </w:trPr>
        <w:tc>
          <w:tcPr>
            <w:tcW w:type="dxa" w:w="4513"/>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val="false"/>
                <w:bCs w:val="false"/>
                <w:color w:val="8B0000"/>
                <w:sz w:val="22"/>
                <w:szCs w:val="22"/>
              </w:rPr>
              <w:t xml:space="preserve">Bugs found in production</w:t>
            </w:r>
          </w:p>
        </w:tc>
        <w:tc>
          <w:tcPr>
            <w:tcW w:type="dxa" w:w="4513"/>
            <w:tcBorders>
              <w:top w:val="single" w:color="CCCCCC" w:sz="1"/>
              <w:left w:val="single" w:color="CCCCCC" w:sz="1"/>
              <w:bottom w:val="single" w:color="CCCCCC" w:sz="1"/>
              <w:right w:val="single" w:color="CCCCCC" w:sz="1"/>
            </w:tcBorders>
            <w:shd w:fill="E8F4E8" w:val="clear"/>
            <w:tcMar>
              <w:top w:type="dxa" w:w="100"/>
              <w:left w:type="dxa" w:w="160"/>
              <w:bottom w:type="dxa" w:w="100"/>
              <w:right w:type="dxa" w:w="160"/>
            </w:tcMar>
          </w:tcPr>
          <w:p>
            <w:r>
              <w:rPr>
                <w:rFonts w:ascii="Arial" w:cs="Arial" w:eastAsia="Arial" w:hAnsi="Arial"/>
                <w:b w:val="false"/>
                <w:bCs w:val="false"/>
                <w:color w:val="1A5C1A"/>
                <w:sz w:val="22"/>
                <w:szCs w:val="22"/>
              </w:rPr>
              <w:t xml:space="preserve">Issues caught at compile time or in automated tests</w:t>
            </w:r>
          </w:p>
        </w:tc>
      </w:tr>
      <w:tr>
        <w:trPr>
          <w:tblHeader w:val="false"/>
        </w:trPr>
        <w:tc>
          <w:tcPr>
            <w:tcW w:type="dxa" w:w="4513"/>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val="false"/>
                <w:bCs w:val="false"/>
                <w:color w:val="8B0000"/>
                <w:sz w:val="22"/>
                <w:szCs w:val="22"/>
              </w:rPr>
              <w:t xml:space="preserve">Logging added inconsistently (or not at all)</w:t>
            </w:r>
          </w:p>
        </w:tc>
        <w:tc>
          <w:tcPr>
            <w:tcW w:type="dxa" w:w="4513"/>
            <w:tcBorders>
              <w:top w:val="single" w:color="CCCCCC" w:sz="1"/>
              <w:left w:val="single" w:color="CCCCCC" w:sz="1"/>
              <w:bottom w:val="single" w:color="CCCCCC" w:sz="1"/>
              <w:right w:val="single" w:color="CCCCCC" w:sz="1"/>
            </w:tcBorders>
            <w:shd w:fill="E8F4E8" w:val="clear"/>
            <w:tcMar>
              <w:top w:type="dxa" w:w="100"/>
              <w:left w:type="dxa" w:w="160"/>
              <w:bottom w:type="dxa" w:w="100"/>
              <w:right w:type="dxa" w:w="160"/>
            </w:tcMar>
          </w:tcPr>
          <w:p>
            <w:r>
              <w:rPr>
                <w:rFonts w:ascii="Arial" w:cs="Arial" w:eastAsia="Arial" w:hAnsi="Arial"/>
                <w:b w:val="false"/>
                <w:bCs w:val="false"/>
                <w:color w:val="1A5C1A"/>
                <w:sz w:val="22"/>
                <w:szCs w:val="22"/>
              </w:rPr>
              <w:t xml:space="preserve">Comprehensive audit logs generated automatically</w:t>
            </w:r>
          </w:p>
        </w:tc>
      </w:tr>
      <w:tr>
        <w:trPr>
          <w:tblHeader w:val="false"/>
        </w:trPr>
        <w:tc>
          <w:tcPr>
            <w:tcW w:type="dxa" w:w="4513"/>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val="false"/>
                <w:bCs w:val="false"/>
                <w:color w:val="8B0000"/>
                <w:sz w:val="22"/>
                <w:szCs w:val="22"/>
              </w:rPr>
              <w:t xml:space="preserve">Onboarding new developers takes weeks</w:t>
            </w:r>
          </w:p>
        </w:tc>
        <w:tc>
          <w:tcPr>
            <w:tcW w:type="dxa" w:w="4513"/>
            <w:tcBorders>
              <w:top w:val="single" w:color="CCCCCC" w:sz="1"/>
              <w:left w:val="single" w:color="CCCCCC" w:sz="1"/>
              <w:bottom w:val="single" w:color="CCCCCC" w:sz="1"/>
              <w:right w:val="single" w:color="CCCCCC" w:sz="1"/>
            </w:tcBorders>
            <w:shd w:fill="E8F4E8" w:val="clear"/>
            <w:tcMar>
              <w:top w:type="dxa" w:w="100"/>
              <w:left w:type="dxa" w:w="160"/>
              <w:bottom w:type="dxa" w:w="100"/>
              <w:right w:type="dxa" w:w="160"/>
            </w:tcMar>
          </w:tcPr>
          <w:p>
            <w:r>
              <w:rPr>
                <w:rFonts w:ascii="Arial" w:cs="Arial" w:eastAsia="Arial" w:hAnsi="Arial"/>
                <w:b w:val="false"/>
                <w:bCs w:val="false"/>
                <w:color w:val="1A5C1A"/>
                <w:sz w:val="22"/>
                <w:szCs w:val="22"/>
              </w:rPr>
              <w:t xml:space="preserve">New team members follow established, consistent patterns</w:t>
            </w:r>
          </w:p>
        </w:tc>
      </w:tr>
      <w:tr>
        <w:trPr>
          <w:tblHeader w:val="false"/>
        </w:trPr>
        <w:tc>
          <w:tcPr>
            <w:tcW w:type="dxa" w:w="4513"/>
            <w:tcBorders>
              <w:top w:val="single" w:color="CCCCCC" w:sz="1"/>
              <w:left w:val="single" w:color="CCCCCC" w:sz="1"/>
              <w:bottom w:val="single" w:color="CCCCCC" w:sz="1"/>
              <w:right w:val="single" w:color="CCCCCC" w:sz="1"/>
            </w:tcBorders>
            <w:shd w:fill="FDE8E8" w:val="clear"/>
            <w:tcMar>
              <w:top w:type="dxa" w:w="100"/>
              <w:left w:type="dxa" w:w="160"/>
              <w:bottom w:type="dxa" w:w="100"/>
              <w:right w:type="dxa" w:w="160"/>
            </w:tcMar>
          </w:tcPr>
          <w:p>
            <w:r>
              <w:rPr>
                <w:rFonts w:ascii="Arial" w:cs="Arial" w:eastAsia="Arial" w:hAnsi="Arial"/>
                <w:b w:val="false"/>
                <w:bCs w:val="false"/>
                <w:color w:val="8B0000"/>
                <w:sz w:val="22"/>
                <w:szCs w:val="22"/>
              </w:rPr>
              <w:t xml:space="preserve">Security team can't trace what changed</w:t>
            </w:r>
          </w:p>
        </w:tc>
        <w:tc>
          <w:tcPr>
            <w:tcW w:type="dxa" w:w="4513"/>
            <w:tcBorders>
              <w:top w:val="single" w:color="CCCCCC" w:sz="1"/>
              <w:left w:val="single" w:color="CCCCCC" w:sz="1"/>
              <w:bottom w:val="single" w:color="CCCCCC" w:sz="1"/>
              <w:right w:val="single" w:color="CCCCCC" w:sz="1"/>
            </w:tcBorders>
            <w:shd w:fill="E8F4E8" w:val="clear"/>
            <w:tcMar>
              <w:top w:type="dxa" w:w="100"/>
              <w:left w:type="dxa" w:w="160"/>
              <w:bottom w:type="dxa" w:w="100"/>
              <w:right w:type="dxa" w:w="160"/>
            </w:tcMar>
          </w:tcPr>
          <w:p>
            <w:r>
              <w:rPr>
                <w:rFonts w:ascii="Arial" w:cs="Arial" w:eastAsia="Arial" w:hAnsi="Arial"/>
                <w:b w:val="false"/>
                <w:bCs w:val="false"/>
                <w:color w:val="1A5C1A"/>
                <w:sz w:val="22"/>
                <w:szCs w:val="22"/>
              </w:rPr>
              <w:t xml:space="preserve">Every operation logged with full context</w:t>
            </w:r>
          </w:p>
        </w:tc>
      </w:tr>
    </w:tbl>
    <w:p>
      <w:pPr>
        <w:spacing w:after="0" w:before="160"/>
      </w:pPr>
      <w:r>
        <w:t xml:space="preserve"/>
      </w:r>
    </w:p>
    <w:p>
      <w:pPr>
        <w:spacing w:after="120" w:before="80"/>
      </w:pPr>
      <w:r>
        <w:rPr>
          <w:rFonts w:ascii="Arial" w:cs="Arial" w:eastAsia="Arial" w:hAnsi="Arial"/>
          <w:color w:val="1A1A2E"/>
          <w:sz w:val="24"/>
          <w:szCs w:val="24"/>
        </w:rPr>
        <w:t xml:space="preserve">The cumulative effect is significant: projects delivered faster, with fewer surprises, at lower long-term maintenance cost — and with the kind of traceability that security and compliance teams require.</w:t>
      </w:r>
    </w:p>
    <w:p>
      <w:pPr>
        <w:spacing w:after="0" w:before="200"/>
      </w:pPr>
      <w:r>
        <w:t xml:space="preserve"/>
      </w:r>
    </w:p>
    <w:p>
      <w:pPr>
        <w:pStyle w:val="Heading1"/>
        <w:pBdr>
          <w:bottom w:val="single" w:color="2E86AB" w:sz="6" w:space="6"/>
        </w:pBdr>
        <w:spacing w:after="200" w:before="400"/>
      </w:pPr>
      <w:r>
        <w:rPr>
          <w:rFonts w:ascii="Arial" w:cs="Arial" w:eastAsia="Arial" w:hAnsi="Arial"/>
          <w:b/>
          <w:bCs/>
          <w:color w:val="1E3A5F"/>
          <w:sz w:val="36"/>
          <w:szCs w:val="36"/>
        </w:rPr>
        <w:t xml:space="preserve">Why Work with DIMSI?</w:t>
      </w:r>
    </w:p>
    <w:p>
      <w:pPr>
        <w:spacing w:after="120" w:before="80"/>
      </w:pPr>
      <w:r>
        <w:rPr>
          <w:rFonts w:ascii="Arial" w:cs="Arial" w:eastAsia="Arial" w:hAnsi="Arial"/>
          <w:color w:val="1A1A2E"/>
          <w:sz w:val="24"/>
          <w:szCs w:val="24"/>
        </w:rPr>
        <w:t xml:space="preserve">XrmFramework wasn't built in a lab. It grew out of 15+ years of hands-on Dynamics 365 projects — the hard lessons, the late-night fixes, the moments where a smarter foundation would have saved weeks of work.</w:t>
      </w:r>
    </w:p>
    <w:p>
      <w:pPr>
        <w:spacing w:after="0" w:before="100"/>
      </w:pPr>
      <w:r>
        <w:t xml:space="preserve"/>
      </w:r>
    </w:p>
    <w:p>
      <w:pPr>
        <w:spacing w:after="120" w:before="80"/>
      </w:pPr>
      <w:r>
        <w:rPr>
          <w:rFonts w:ascii="Arial" w:cs="Arial" w:eastAsia="Arial" w:hAnsi="Arial"/>
          <w:color w:val="1A1A2E"/>
          <w:sz w:val="24"/>
          <w:szCs w:val="24"/>
        </w:rPr>
        <w:t xml:space="preserve">When you work with DIMSI, you're working with the team that built and maintains the framework. That means:</w:t>
      </w:r>
    </w:p>
    <w:p>
      <w:pPr>
        <w:pStyle w:val="ListParagraph"/>
        <w:numPr>
          <w:ilvl w:val="0"/>
          <w:numId w:val="2"/>
        </w:numPr>
        <w:spacing w:after="60" w:before="60"/>
      </w:pPr>
      <w:r>
        <w:rPr>
          <w:rFonts w:ascii="Arial" w:cs="Arial" w:eastAsia="Arial" w:hAnsi="Arial"/>
          <w:color w:val="1A1A2E"/>
          <w:sz w:val="24"/>
          <w:szCs w:val="24"/>
        </w:rPr>
        <w:t xml:space="preserve">Deep platform expertise — not just knowledge of the framework, but of Dynamics 365 itself</w:t>
      </w:r>
    </w:p>
    <w:p>
      <w:pPr>
        <w:pStyle w:val="ListParagraph"/>
        <w:numPr>
          <w:ilvl w:val="0"/>
          <w:numId w:val="2"/>
        </w:numPr>
        <w:spacing w:after="60" w:before="60"/>
      </w:pPr>
      <w:r>
        <w:rPr>
          <w:rFonts w:ascii="Arial" w:cs="Arial" w:eastAsia="Arial" w:hAnsi="Arial"/>
          <w:color w:val="1A1A2E"/>
          <w:sz w:val="24"/>
          <w:szCs w:val="24"/>
        </w:rPr>
        <w:t xml:space="preserve">A framework that evolves — actively maintained and tested against current Dynamics 365 versions</w:t>
      </w:r>
    </w:p>
    <w:p>
      <w:pPr>
        <w:pStyle w:val="ListParagraph"/>
        <w:numPr>
          <w:ilvl w:val="0"/>
          <w:numId w:val="2"/>
        </w:numPr>
        <w:spacing w:after="60" w:before="60"/>
      </w:pPr>
      <w:r>
        <w:rPr>
          <w:rFonts w:ascii="Arial" w:cs="Arial" w:eastAsia="Arial" w:hAnsi="Arial"/>
          <w:color w:val="1A1A2E"/>
          <w:sz w:val="24"/>
          <w:szCs w:val="24"/>
        </w:rPr>
        <w:t xml:space="preserve">Battle-tested patterns — everything in the framework has been validated in real enterprise projects</w:t>
      </w:r>
    </w:p>
    <w:p>
      <w:pPr>
        <w:pStyle w:val="ListParagraph"/>
        <w:numPr>
          <w:ilvl w:val="0"/>
          <w:numId w:val="2"/>
        </w:numPr>
        <w:spacing w:after="60" w:before="60"/>
      </w:pPr>
      <w:r>
        <w:rPr>
          <w:rFonts w:ascii="Arial" w:cs="Arial" w:eastAsia="Arial" w:hAnsi="Arial"/>
          <w:color w:val="1A1A2E"/>
          <w:sz w:val="24"/>
          <w:szCs w:val="24"/>
        </w:rPr>
        <w:t xml:space="preserve">A partner invested in your long-term success — not just delivery, but maintainability</w:t>
      </w:r>
    </w:p>
    <w:p>
      <w:pPr>
        <w:spacing w:after="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4E8" w:val="clear"/>
            <w:tcMar>
              <w:top w:type="dxa" w:w="160"/>
              <w:left w:type="dxa" w:w="240"/>
              <w:bottom w:type="dxa" w:w="160"/>
              <w:right w:type="dxa" w:w="240"/>
            </w:tcMar>
          </w:tcPr>
          <w:p>
            <w:r>
              <w:rPr>
                <w:rFonts w:ascii="Arial" w:cs="Arial" w:eastAsia="Arial" w:hAnsi="Arial"/>
                <w:b/>
                <w:bCs/>
                <w:color w:val="1A5C1A"/>
                <w:sz w:val="22"/>
                <w:szCs w:val="22"/>
              </w:rPr>
              <w:t xml:space="preserve">Our goal:  </w:t>
            </w:r>
            <w:r>
              <w:rPr>
                <w:rFonts w:ascii="Arial" w:cs="Arial" w:eastAsia="Arial" w:hAnsi="Arial"/>
                <w:i/>
                <w:iCs/>
                <w:color w:val="1A1A2E"/>
                <w:sz w:val="22"/>
                <w:szCs w:val="22"/>
              </w:rPr>
              <w:t xml:space="preserve">To build solutions you can own, understand, and evolve — without needing us for every small change.</w:t>
            </w:r>
          </w:p>
        </w:tc>
      </w:tr>
    </w:tbl>
    <w:p>
      <w:pPr>
        <w:spacing w:after="0" w:before="200"/>
      </w:pPr>
      <w:r>
        <w:t xml:space="preserve"/>
      </w:r>
    </w:p>
    <w:p>
      <w:pPr>
        <w:pStyle w:val="Heading1"/>
        <w:pBdr>
          <w:bottom w:val="single" w:color="2E86AB" w:sz="6" w:space="6"/>
        </w:pBdr>
        <w:spacing w:after="200" w:before="400"/>
      </w:pPr>
      <w:r>
        <w:rPr>
          <w:rFonts w:ascii="Arial" w:cs="Arial" w:eastAsia="Arial" w:hAnsi="Arial"/>
          <w:b/>
          <w:bCs/>
          <w:color w:val="1E3A5F"/>
          <w:sz w:val="36"/>
          <w:szCs w:val="36"/>
        </w:rPr>
        <w:t xml:space="preserve">Ready to Talk?</w:t>
      </w:r>
    </w:p>
    <w:p>
      <w:pPr>
        <w:spacing w:after="120" w:before="80"/>
      </w:pPr>
      <w:r>
        <w:rPr>
          <w:rFonts w:ascii="Arial" w:cs="Arial" w:eastAsia="Arial" w:hAnsi="Arial"/>
          <w:color w:val="1A1A2E"/>
          <w:sz w:val="24"/>
          <w:szCs w:val="24"/>
        </w:rPr>
        <w:t xml:space="preserve">Whether you're starting a new Dynamics 365 project or looking to stabilise an existing one, we'd be happy to have a conversation about your situation and whether XrmFramework is a good fit.</w:t>
      </w:r>
    </w:p>
    <w:p>
      <w:pPr>
        <w:spacing w:after="0" w:before="100"/>
      </w:pPr>
      <w:r>
        <w:t xml:space="preserve"/>
      </w:r>
    </w:p>
    <w:p>
      <w:pPr>
        <w:spacing w:after="120" w:before="80"/>
      </w:pPr>
      <w:r>
        <w:rPr>
          <w:rFonts w:ascii="Arial" w:cs="Arial" w:eastAsia="Arial" w:hAnsi="Arial"/>
          <w:color w:val="1A1A2E"/>
          <w:sz w:val="24"/>
          <w:szCs w:val="24"/>
        </w:rPr>
        <w:t xml:space="preserve">A good first conversation usually covers:</w:t>
      </w:r>
    </w:p>
    <w:p>
      <w:pPr>
        <w:pStyle w:val="ListParagraph"/>
        <w:numPr>
          <w:ilvl w:val="0"/>
          <w:numId w:val="2"/>
        </w:numPr>
        <w:spacing w:after="60" w:before="60"/>
      </w:pPr>
      <w:r>
        <w:rPr>
          <w:rFonts w:ascii="Arial" w:cs="Arial" w:eastAsia="Arial" w:hAnsi="Arial"/>
          <w:color w:val="1A1A2E"/>
          <w:sz w:val="24"/>
          <w:szCs w:val="24"/>
        </w:rPr>
        <w:t xml:space="preserve">Where you are today — new project or existing system?</w:t>
      </w:r>
    </w:p>
    <w:p>
      <w:pPr>
        <w:pStyle w:val="ListParagraph"/>
        <w:numPr>
          <w:ilvl w:val="0"/>
          <w:numId w:val="2"/>
        </w:numPr>
        <w:spacing w:after="60" w:before="60"/>
      </w:pPr>
      <w:r>
        <w:rPr>
          <w:rFonts w:ascii="Arial" w:cs="Arial" w:eastAsia="Arial" w:hAnsi="Arial"/>
          <w:color w:val="1A1A2E"/>
          <w:sz w:val="24"/>
          <w:szCs w:val="24"/>
        </w:rPr>
        <w:t xml:space="preserve">What's not working as well as you'd like</w:t>
      </w:r>
    </w:p>
    <w:p>
      <w:pPr>
        <w:pStyle w:val="ListParagraph"/>
        <w:numPr>
          <w:ilvl w:val="0"/>
          <w:numId w:val="2"/>
        </w:numPr>
        <w:spacing w:after="60" w:before="60"/>
      </w:pPr>
      <w:r>
        <w:rPr>
          <w:rFonts w:ascii="Arial" w:cs="Arial" w:eastAsia="Arial" w:hAnsi="Arial"/>
          <w:color w:val="1A1A2E"/>
          <w:sz w:val="24"/>
          <w:szCs w:val="24"/>
        </w:rPr>
        <w:t xml:space="preserve">What your team looks like and how they currently work</w:t>
      </w:r>
    </w:p>
    <w:p>
      <w:pPr>
        <w:pStyle w:val="ListParagraph"/>
        <w:numPr>
          <w:ilvl w:val="0"/>
          <w:numId w:val="2"/>
        </w:numPr>
        <w:spacing w:after="60" w:before="60"/>
      </w:pPr>
      <w:r>
        <w:rPr>
          <w:rFonts w:ascii="Arial" w:cs="Arial" w:eastAsia="Arial" w:hAnsi="Arial"/>
          <w:color w:val="1A1A2E"/>
          <w:sz w:val="24"/>
          <w:szCs w:val="24"/>
        </w:rPr>
        <w:t xml:space="preserve">What success looks like for you in 6 or 12 months</w:t>
      </w:r>
    </w:p>
    <w:p>
      <w:pPr>
        <w:spacing w:after="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5F" w:val="clear"/>
            <w:tcMar>
              <w:top w:type="dxa" w:w="240"/>
              <w:left w:type="dxa" w:w="360"/>
              <w:bottom w:type="dxa" w:w="240"/>
              <w:right w:type="dxa" w:w="360"/>
            </w:tcMar>
          </w:tcPr>
          <w:p>
            <w:pPr>
              <w:spacing w:after="80" w:before="0"/>
              <w:jc w:val="center"/>
            </w:pPr>
            <w:r>
              <w:rPr>
                <w:rFonts w:ascii="Arial" w:cs="Arial" w:eastAsia="Arial" w:hAnsi="Arial"/>
                <w:b/>
                <w:bCs/>
                <w:color w:val="FFFFFF"/>
                <w:sz w:val="28"/>
                <w:szCs w:val="28"/>
              </w:rPr>
              <w:t xml:space="preserve">Get in touch with DIMSI</w:t>
            </w:r>
          </w:p>
          <w:p>
            <w:pPr>
              <w:spacing w:after="80" w:before="0"/>
              <w:jc w:val="center"/>
            </w:pPr>
            <w:r>
              <w:rPr>
                <w:rFonts w:ascii="Arial" w:cs="Arial" w:eastAsia="Arial" w:hAnsi="Arial"/>
                <w:color w:val="A8D4F0"/>
                <w:sz w:val="22"/>
                <w:szCs w:val="22"/>
              </w:rPr>
              <w:t xml:space="preserve">contact@dimsi.fr  ·  www.dimsi.fr</w:t>
            </w:r>
          </w:p>
          <w:p>
            <w:pPr>
              <w:spacing w:after="0" w:before="0"/>
              <w:jc w:val="center"/>
            </w:pPr>
            <w:r>
              <w:rPr>
                <w:rFonts w:ascii="Arial" w:cs="Arial" w:eastAsia="Arial" w:hAnsi="Arial"/>
                <w:color w:val="CCE8FA"/>
                <w:sz w:val="20"/>
                <w:szCs w:val="20"/>
              </w:rPr>
              <w:t xml:space="preserve">XrmFramework on GitHub: github.com/dimsi/XrmFramework</w:t>
            </w:r>
          </w:p>
        </w:tc>
      </w:tr>
    </w:tbl>
    <w:p>
      <w:pPr>
        <w:spacing w:after="0" w:before="100"/>
      </w:pPr>
      <w:r>
        <w:t xml:space="preserve"/>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tabs>
        <w:tab w:val="right" w:pos="9026"/>
      </w:tabs>
    </w:pPr>
    <w:r>
      <w:rPr>
        <w:rFonts w:ascii="Arial" w:cs="Arial" w:eastAsia="Arial" w:hAnsi="Arial"/>
        <w:color w:val="555570"/>
        <w:sz w:val="16"/>
        <w:szCs w:val="16"/>
      </w:rPr>
      <w:t xml:space="preserve">© DIMSI  ·  Confidential</w:t>
    </w:r>
    <w:r>
      <w:rPr>
        <w:rFonts w:ascii="Arial" w:cs="Arial" w:eastAsia="Arial" w:hAnsi="Arial"/>
      </w:rPr>
      <w:t xml:space="preserve">	</w:t>
    </w:r>
    <w:r>
      <w:rPr>
        <w:rFonts w:ascii="Arial" w:cs="Arial" w:eastAsia="Arial" w:hAnsi="Arial"/>
        <w:color w:val="555570"/>
        <w:sz w:val="16"/>
        <w:szCs w:val="16"/>
      </w:rPr>
      <w:t xml:space="preserve">Page </w:t>
    </w:r>
    <w:r>
      <w:rPr>
        <w:rFonts w:ascii="Arial" w:cs="Arial" w:eastAsia="Arial" w:hAnsi="Arial"/>
        <w:color w:val="555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pPr>
    <w:r>
      <w:rPr>
        <w:rFonts w:ascii="Arial" w:cs="Arial" w:eastAsia="Arial" w:hAnsi="Arial"/>
        <w:b/>
        <w:bCs/>
        <w:color w:val="1E3A5F"/>
        <w:sz w:val="18"/>
        <w:szCs w:val="18"/>
      </w:rPr>
      <w:t xml:space="preserve">XrmFramework</w:t>
    </w:r>
    <w:r>
      <w:rPr>
        <w:rFonts w:ascii="Arial" w:cs="Arial" w:eastAsia="Arial" w:hAnsi="Arial"/>
        <w:color w:val="555570"/>
        <w:sz w:val="18"/>
        <w:szCs w:val="18"/>
      </w:rPr>
      <w:t xml:space="preserve">   ·   Build better Dynamics 365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2026-04-18T22:01:45.405Z</dcterms:created>
  <dcterms:modified xsi:type="dcterms:W3CDTF">2026-04-18T22:01:45.405Z</dcterms:modified>
</cp:coreProperties>
</file>

<file path=docProps/custom.xml><?xml version="1.0" encoding="utf-8"?>
<Properties xmlns="http://schemas.openxmlformats.org/officeDocument/2006/custom-properties" xmlns:vt="http://schemas.openxmlformats.org/officeDocument/2006/docPropsVTypes"/>
</file>