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jc w:val="center"/>
      </w:pPr>
      <w:r>
        <w:rPr>
          <w:rFonts w:ascii="Times New Roman" w:hAnsi="Times New Roman"/>
          <w:b/>
          <w:sz w:val="28"/>
        </w:rPr>
        <w:t>BAB III</w:t>
      </w:r>
    </w:p>
    <w:p>
      <w:pPr>
        <w:spacing w:line="360" w:lineRule="auto" w:after="40"/>
        <w:jc w:val="center"/>
      </w:pPr>
      <w:r>
        <w:rPr>
          <w:rFonts w:ascii="Times New Roman" w:hAnsi="Times New Roman"/>
          <w:b/>
          <w:sz w:val="28"/>
        </w:rPr>
        <w:t>AKTIVITAS MAGANG</w:t>
      </w:r>
    </w:p>
    <w:p>
      <w:pPr>
        <w:spacing w:after="80"/>
      </w:pPr>
    </w:p>
    <w:p>
      <w:pPr>
        <w:spacing w:line="360" w:lineRule="auto" w:before="240" w:after="120"/>
        <w:jc w:val="left"/>
      </w:pPr>
      <w:r>
        <w:rPr>
          <w:rFonts w:ascii="Times New Roman" w:hAnsi="Times New Roman"/>
          <w:b/>
          <w:sz w:val="24"/>
        </w:rPr>
        <w:t>3.1</w:t>
        <w:tab/>
        <w:t>Studi Kasus</w:t>
      </w:r>
    </w:p>
    <w:p>
      <w:pPr>
        <w:spacing w:line="360" w:lineRule="auto" w:before="160" w:after="80"/>
        <w:ind w:left="360" w:hanging="360"/>
        <w:jc w:val="left"/>
      </w:pPr>
      <w:r>
        <w:rPr>
          <w:rFonts w:ascii="Times New Roman" w:hAnsi="Times New Roman"/>
          <w:b/>
          <w:sz w:val="24"/>
        </w:rPr>
        <w:t>a.</w:t>
        <w:tab/>
      </w:r>
      <w:r>
        <w:rPr>
          <w:rFonts w:ascii="Times New Roman" w:hAnsi="Times New Roman"/>
          <w:b/>
          <w:sz w:val="24"/>
        </w:rPr>
        <w:t>Latar Belakang</w:t>
      </w:r>
    </w:p>
    <w:p>
      <w:pPr>
        <w:spacing w:line="360" w:lineRule="auto" w:after="120"/>
        <w:ind w:firstLine="576"/>
        <w:jc w:val="both"/>
      </w:pPr>
      <w:r>
        <w:rPr>
          <w:rFonts w:ascii="Times New Roman" w:hAnsi="Times New Roman"/>
          <w:sz w:val="24"/>
        </w:rPr>
        <w:t>Penyelenggaraan tata kelola pemerintahan daerah modern saat ini menuntut integrasi teknologi informasi yang adaptif guna mewujudkan birokrasi yang transparan, efektif, dan akuntabel. Dinas Komunikasi, Informatika, Persandian dan Statistik (Diskominfosantik) Kabupaten Bekasi sebagai unsur pelaksana urusan pemerintahan konkuren di bidang komunikasi, informatika, persandian, dan statistik memegang peranan vital sebagai penggerak transformasi digital, koordinator Sistem Pemerintahan Berbasis Elektronik (SPBE), pengelola ekosistem kota cerdas (Smart City), serta walidata daerah dalam kerangka Satu Data Indonesia tingkat kabupaten. Berdasarkan kedudukan operasional yang diatur melalui Peraturan Bupati Bekasi Nomor 90 Tahun 2021 dan disempurnakan melalui Peraturan Bupati Bekasi Nomor 30 Tahun 2023, instansi ini bertanggung jawab memelihara keterpaduan sistem informasi dan memfasilitasi komunikasi timbal balik antara pemerintah daerah dengan masyarakat di seluruh 23 kecamatan dan 187 desa/kelurahan di Kabupaten Bekasi.</w:t>
      </w:r>
    </w:p>
    <w:p>
      <w:pPr>
        <w:spacing w:line="360" w:lineRule="auto" w:after="120"/>
        <w:ind w:firstLine="576"/>
        <w:jc w:val="both"/>
      </w:pPr>
      <w:r>
        <w:rPr>
          <w:rFonts w:ascii="Times New Roman" w:hAnsi="Times New Roman"/>
          <w:sz w:val="24"/>
        </w:rPr>
        <w:t xml:space="preserve">Dalam rangka mendukung optimalisasi fungsi kelembagaan tersebut, pelaksanaan kegiatan magang yang dilaksanakan oleh penulis </w:t>
      </w:r>
      <w:r>
        <w:rPr>
          <w:rFonts w:ascii="Times New Roman" w:hAnsi="Times New Roman"/>
          <w:b/>
          <w:color w:val="B43200"/>
          <w:sz w:val="24"/>
        </w:rPr>
        <w:t>[PERLU KONFIRMASI: nama dan NIM mahasiswa, misal: dsmeichell / 2210631170064]</w:t>
      </w:r>
      <w:r>
        <w:rPr>
          <w:rFonts w:ascii="Times New Roman" w:hAnsi="Times New Roman"/>
          <w:sz w:val="24"/>
        </w:rPr>
        <w:t xml:space="preserve"> berkedudukan di lingkungan </w:t>
      </w:r>
      <w:r>
        <w:rPr>
          <w:rFonts w:ascii="Times New Roman" w:hAnsi="Times New Roman"/>
          <w:b/>
          <w:color w:val="B43200"/>
          <w:sz w:val="24"/>
        </w:rPr>
        <w:t>[PERLU KONFIRMASI: cantumkan bidang penempatan magang, misal: Bidang Teknologi Informasi dan Komunikasi (TIK) / Bidang Informasi dan Komunikasi Publik (IKP)]</w:t>
      </w:r>
      <w:r>
        <w:rPr>
          <w:rFonts w:ascii="Times New Roman" w:hAnsi="Times New Roman"/>
          <w:sz w:val="24"/>
        </w:rPr>
        <w:t xml:space="preserve">, di bawah bimbingan pembimbing lapangan </w:t>
      </w:r>
      <w:r>
        <w:rPr>
          <w:rFonts w:ascii="Times New Roman" w:hAnsi="Times New Roman"/>
          <w:b/>
          <w:color w:val="B43200"/>
          <w:sz w:val="24"/>
        </w:rPr>
        <w:t>[PERLU KONFIRMASI: cantumkan nama pembimbing lapangan beserta gelar dan NIP]</w:t>
      </w:r>
      <w:r>
        <w:rPr>
          <w:rFonts w:ascii="Times New Roman" w:hAnsi="Times New Roman"/>
          <w:sz w:val="24"/>
        </w:rPr>
        <w:t>. Tanggung jawab teknis yang diemban adalah merancang dan mengembangkan sistem perangkat lunak berbasis web dengan nama proyek Portal Pelayanan Publik dan Informasi Terpadu (repositori: diskominfo-node). Sistem ini dibangun dengan tumpukan teknologi modern sisi peladen (Node.js, Express.js 5, MySQL2 dengan connection pooling, dan EJS engine) serta antarmuka visual responsif berbasis Bootstrap 5 dan Tailwind CSS guna mengintegrasikan layanan administrasi warga dan penyebaran informasi kedinasan ke dalam satu pintu akses terpadu.</w:t>
      </w:r>
    </w:p>
    <w:p>
      <w:pPr>
        <w:spacing w:line="360" w:lineRule="auto" w:after="120"/>
        <w:ind w:firstLine="576"/>
        <w:jc w:val="both"/>
      </w:pPr>
      <w:r>
        <w:rPr>
          <w:rFonts w:ascii="Times New Roman" w:hAnsi="Times New Roman"/>
          <w:sz w:val="24"/>
        </w:rPr>
        <w:t>Latar belakang pengembangan sistem ini berpijak pada fakta operasional bahwa alur pelayanan administrasi persuratan dan penyampaian aspirasi masyarakat di Diskominfosantik Kabupaten Bekasi masih menghadapi tantangan fragmentasi proses dan ketergantungan pada prosedur tatap muka konvensional. Warga maupun instansi pemohon yang memerlukan pelayanan administrasi kedinasan—seperti permohonan rekomendasi infrastruktur jaringan, permohonan informasi publik (PPID), maupun keterangan administratif lainnya—sering kali harus hadir secara fisik di loket pelayanan Gedung B2 Lantai 3 Kompleks Perkantoran Pemkab Bekasi. Ketiadaan media pengajuan daring mandiri menyebabkan terjadinya penumpukan berkas fisik, ketidakpastian durasi waktu pemrosesan, serta terbatasnya visibilitas pemohon dalam memantau perkembangan berkasnya.</w:t>
      </w:r>
    </w:p>
    <w:p>
      <w:pPr>
        <w:spacing w:line="360" w:lineRule="auto" w:after="120"/>
        <w:ind w:firstLine="576"/>
        <w:jc w:val="both"/>
      </w:pPr>
      <w:r>
        <w:rPr>
          <w:rFonts w:ascii="Times New Roman" w:hAnsi="Times New Roman"/>
          <w:sz w:val="24"/>
        </w:rPr>
        <w:t>Kondisi alur kerja sebelum pengembangan sistem (sebagaimana teridentifikasi pada analisis basis data dan komit awal repositori) juga menunjukkan bahwa proses penerbitan dan verifikasi surat balasan resmi masih mengandalkan tanda tangan basah dan stempel manual di atas kertas fisik. Akibatnya, dokumen hasil persetujuan yang didistribusikan rentan terhadap risiko pemalsuan serta tidak memiliki sarana pembuktian keabsahan digital yang dapat divalidasi langsung oleh pihak ketiga. Di sisi lain, pengelolaan bagan Struktur Organisasi dan Tata Kerja (SOTK) dinas sebelumnya hanya berupa pengunggahan berkas gambar statis (kolom struktur_organisasi_img pada tabel profil_dinas). Pendekatan statis tersebut menyulitkan pembaruan data secara dinamis ketika terjadi mutasi atau rotasi jabatan pimpinan struktural, kepala bidang, maupun subkoordinator. Selain itu, penyajian data demografi dan indikator makro di 23 kecamatan belum didukung oleh visualisasi komputasi interaktif maupun pemetaan geografis spasial (GIS), serta belum menyediakan opsi unduhan data terbuka (open data) berformat CSV/JSON yang mematuhi asas interoperabilitas data pemerintah.</w:t>
      </w:r>
    </w:p>
    <w:p>
      <w:pPr>
        <w:spacing w:line="360" w:lineRule="auto" w:after="120"/>
        <w:ind w:firstLine="576"/>
        <w:jc w:val="both"/>
      </w:pPr>
      <w:r>
        <w:rPr>
          <w:rFonts w:ascii="Times New Roman" w:hAnsi="Times New Roman"/>
          <w:sz w:val="24"/>
        </w:rPr>
        <w:t>Guna menyelesaikan permasalahan tersebut secara menyeluruh, solusi rekayasa perangkat lunak yang dikembangkan mencakup sejumlah inovasi fungsional penting: (1) Modul Pelayanan Persuratan Mandiri dengan pengamanan anti-spam tantangan matematika (math challenge), unggah lampiran berkas via Multer berbatas 10 MB, dan pembangkitan kode pelacakan otomatis (format DKI-SRT-2026-XXXX); (2) Fitur penerbitan otomatis surat balasan resmi ber-KOP kedinasan dan lembar tanda terima digital yang dilengkapi kode QR tersertifikasi simulasi yang merujuk pada endpoint verifikasi publik (/surat/verifikasi/:nomorSurat) untuk validasi keabsahan secara real-time; (3) Pembangunan mesin struktur data pohon hierarki (Tree Engine) pada helpers/treeHelper.js dengan penelusuran Depth-First Search (DFS) dan algoritma pencegah siklus melingkar (validateParent) untuk memodelkan relasi Root, Parent, Child, Sibling, dan Leaf pada SOTK dinas; (4) Sistem Pengaduan Masyarakat dengan kode tiket TKT-ADU-2026-XXXX, unggah foto bukti, klasifikasi keterbukaan aduan (Publik vs. Rahasia), serta Live Status Board; (5) Dasbor Satu Data Kependudukan yang memvisualisasikan indikator usia, pekerjaan, pendidikan, dan jaminan kesehatan (UHC BPJS 99.1%) berbasis Chart.js serta pemetaan wilayah 23 kecamatan berbasis peta interaktif Leaflet.js lengkap dengan fitur ekspor lembar data CSV/JSON; (6) Pusat Pelaporan Kinerja Kedinasan (Reporting Center) pada panel admin untuk rekapitulasi data akuntabilitas instansi (LAKIP/LPPD); serta (7) Pengaturan identitas situs web dinamis dengan saklar Maintenance Mode pelindung lalu lintas berstatus HTTP 503 yang dikawal oleh middlewares/siteSettingsMiddleware.js.</w:t>
      </w:r>
    </w:p>
    <w:p>
      <w:pPr>
        <w:spacing w:line="360" w:lineRule="auto" w:before="160" w:after="80"/>
        <w:ind w:left="360" w:hanging="360"/>
        <w:jc w:val="left"/>
      </w:pPr>
      <w:r>
        <w:rPr>
          <w:rFonts w:ascii="Times New Roman" w:hAnsi="Times New Roman"/>
          <w:b/>
          <w:sz w:val="24"/>
        </w:rPr>
        <w:t>b.</w:t>
        <w:tab/>
      </w:r>
      <w:r>
        <w:rPr>
          <w:rFonts w:ascii="Times New Roman" w:hAnsi="Times New Roman"/>
          <w:b/>
          <w:sz w:val="24"/>
        </w:rPr>
        <w:t>Rumusan Masalah</w:t>
      </w:r>
    </w:p>
    <w:p>
      <w:pPr>
        <w:spacing w:line="360" w:lineRule="auto" w:after="120"/>
        <w:jc w:val="both"/>
      </w:pPr>
      <w:r>
        <w:rPr>
          <w:rFonts w:ascii="Times New Roman" w:hAnsi="Times New Roman"/>
          <w:sz w:val="24"/>
        </w:rPr>
        <w:t>Berdasarkan latar belakang permasalahan yang telah diuraikan, agar pembahasan dalam laporan magang ini lebih terarah dan terfokus, maka rumusan masalah dalam pengembangan sistem ditetapkan sebagai berikut:</w:t>
      </w:r>
    </w:p>
    <w:p>
      <w:pPr>
        <w:spacing w:line="360" w:lineRule="auto" w:after="120"/>
        <w:ind w:left="720" w:hanging="720"/>
        <w:jc w:val="both"/>
      </w:pPr>
      <w:r>
        <w:rPr>
          <w:rFonts w:ascii="Times New Roman" w:hAnsi="Times New Roman"/>
          <w:b/>
          <w:sz w:val="24"/>
        </w:rPr>
        <w:t>1).</w:t>
        <w:tab/>
      </w:r>
      <w:r>
        <w:rPr>
          <w:rFonts w:ascii="Times New Roman" w:hAnsi="Times New Roman"/>
          <w:sz w:val="24"/>
        </w:rPr>
        <w:t>Bagaimana merancang dan membangun Portal Pelayanan Publik dan Informasi Terpadu di lingkungan Diskominfosantik Kabupaten Bekasi yang mampu mengintegrasikan layanan persuratan mandiri, penanganan aduan masyarakat, diseminasi data statistik, dan publikasi kedinasan ke dalam satu pintu akses berbasis web?</w:t>
      </w:r>
    </w:p>
    <w:p>
      <w:pPr>
        <w:spacing w:line="360" w:lineRule="auto" w:after="120"/>
        <w:ind w:left="720" w:hanging="720"/>
        <w:jc w:val="both"/>
      </w:pPr>
      <w:r>
        <w:rPr>
          <w:rFonts w:ascii="Times New Roman" w:hAnsi="Times New Roman"/>
          <w:b/>
          <w:sz w:val="24"/>
        </w:rPr>
        <w:t>2).</w:t>
        <w:tab/>
      </w:r>
      <w:r>
        <w:rPr>
          <w:rFonts w:ascii="Times New Roman" w:hAnsi="Times New Roman"/>
          <w:sz w:val="24"/>
        </w:rPr>
        <w:t>Bagaimana mengimplementasikan sistem pelayanan persuratan mandiri daring yang dilengkapi mekanisme pelacakan berkas secara seketika (real-time dispatch tracking) dan penerbitan dokumen balasan resmi ber-KOP kedinasan?</w:t>
      </w:r>
    </w:p>
    <w:p>
      <w:pPr>
        <w:spacing w:line="360" w:lineRule="auto" w:after="120"/>
        <w:ind w:left="720" w:hanging="720"/>
        <w:jc w:val="both"/>
      </w:pPr>
      <w:r>
        <w:rPr>
          <w:rFonts w:ascii="Times New Roman" w:hAnsi="Times New Roman"/>
          <w:b/>
          <w:sz w:val="24"/>
        </w:rPr>
        <w:t>3).</w:t>
        <w:tab/>
      </w:r>
      <w:r>
        <w:rPr>
          <w:rFonts w:ascii="Times New Roman" w:hAnsi="Times New Roman"/>
          <w:sz w:val="24"/>
        </w:rPr>
        <w:t>Bagaimana mengamankan dan menjamin keabsahan dokumen elektronik hasil penerbitan dinas melalui mekanisme verifikasi kode respon cepat (QR Code) yang dapat divalidasi langsung oleh masyarakat?</w:t>
      </w:r>
    </w:p>
    <w:p>
      <w:pPr>
        <w:spacing w:line="360" w:lineRule="auto" w:after="120"/>
        <w:ind w:left="720" w:hanging="720"/>
        <w:jc w:val="both"/>
      </w:pPr>
      <w:r>
        <w:rPr>
          <w:rFonts w:ascii="Times New Roman" w:hAnsi="Times New Roman"/>
          <w:b/>
          <w:sz w:val="24"/>
        </w:rPr>
        <w:t>4).</w:t>
        <w:tab/>
      </w:r>
      <w:r>
        <w:rPr>
          <w:rFonts w:ascii="Times New Roman" w:hAnsi="Times New Roman"/>
          <w:sz w:val="24"/>
        </w:rPr>
        <w:t>Bagaimana merancang algoritma struktur data pohon (tree engine) untuk menghasilkan bagan Struktur Organisasi dan Tata Kerja (SOTK) dinamis yang adaptif terhadap mutasi jabatan aparatur serta mencegah terjadinya siklus melingkar (cycle prevention)?</w:t>
      </w:r>
    </w:p>
    <w:p>
      <w:pPr>
        <w:spacing w:line="360" w:lineRule="auto" w:after="120"/>
        <w:ind w:left="720" w:hanging="720"/>
        <w:jc w:val="both"/>
      </w:pPr>
      <w:r>
        <w:rPr>
          <w:rFonts w:ascii="Times New Roman" w:hAnsi="Times New Roman"/>
          <w:b/>
          <w:sz w:val="24"/>
        </w:rPr>
        <w:t>5).</w:t>
        <w:tab/>
      </w:r>
      <w:r>
        <w:rPr>
          <w:rFonts w:ascii="Times New Roman" w:hAnsi="Times New Roman"/>
          <w:sz w:val="24"/>
        </w:rPr>
        <w:t>Bagaimana menyajikan indikator makro dan data kependudukan 23 kecamatan secara interaktif melalui integrasi visualisasi grafik (Chart.js), pemetaan spasial (Leaflet.js), serta penyediaan fitur ekspor data terbuka (open data CSV/JSON) sesuai standar Satu Data Indonesia?</w:t>
      </w:r>
    </w:p>
    <w:p>
      <w:pPr>
        <w:spacing w:line="360" w:lineRule="auto" w:after="120"/>
        <w:ind w:left="720" w:hanging="720"/>
        <w:jc w:val="both"/>
      </w:pPr>
      <w:r>
        <w:rPr>
          <w:rFonts w:ascii="Times New Roman" w:hAnsi="Times New Roman"/>
          <w:b/>
          <w:sz w:val="24"/>
        </w:rPr>
        <w:t>6).</w:t>
        <w:tab/>
      </w:r>
      <w:r>
        <w:rPr>
          <w:rFonts w:ascii="Times New Roman" w:hAnsi="Times New Roman"/>
          <w:sz w:val="24"/>
        </w:rPr>
        <w:t>Bagaimana mengimplementasikan mekanisme kendali pemeliharaan situs (maintenance mode) pada lapisan middleware peladen yang mengalihkan pengunjung publik secara informatif seraya mempertahankan akses khusus administrator?</w:t>
      </w:r>
    </w:p>
    <w:p>
      <w:pPr>
        <w:spacing w:line="360" w:lineRule="auto" w:before="160" w:after="80"/>
        <w:ind w:left="360" w:hanging="360"/>
        <w:jc w:val="left"/>
      </w:pPr>
      <w:r>
        <w:rPr>
          <w:rFonts w:ascii="Times New Roman" w:hAnsi="Times New Roman"/>
          <w:b/>
          <w:sz w:val="24"/>
        </w:rPr>
        <w:t>c.</w:t>
        <w:tab/>
      </w:r>
      <w:r>
        <w:rPr>
          <w:rFonts w:ascii="Times New Roman" w:hAnsi="Times New Roman"/>
          <w:b/>
          <w:sz w:val="24"/>
        </w:rPr>
        <w:t>Tujuan</w:t>
      </w:r>
    </w:p>
    <w:p>
      <w:pPr>
        <w:spacing w:line="360" w:lineRule="auto" w:after="120"/>
        <w:jc w:val="both"/>
      </w:pPr>
      <w:r>
        <w:rPr>
          <w:rFonts w:ascii="Times New Roman" w:hAnsi="Times New Roman"/>
          <w:sz w:val="24"/>
        </w:rPr>
        <w:t>Berdasarkan rumusan masalah yang telah diidentifikasi, agar pelaksanaan pengembangan sistem memiliki arah capaian yang jelas dan terukur, maka tujuan pengembangan sistem ditetapkan sebagai berikut:</w:t>
      </w:r>
    </w:p>
    <w:p>
      <w:pPr>
        <w:spacing w:line="360" w:lineRule="auto" w:after="120"/>
        <w:ind w:left="720" w:hanging="720"/>
        <w:jc w:val="both"/>
      </w:pPr>
      <w:r>
        <w:rPr>
          <w:rFonts w:ascii="Times New Roman" w:hAnsi="Times New Roman"/>
          <w:b/>
          <w:sz w:val="24"/>
        </w:rPr>
        <w:t>1).</w:t>
        <w:tab/>
      </w:r>
      <w:r>
        <w:rPr>
          <w:rFonts w:ascii="Times New Roman" w:hAnsi="Times New Roman"/>
          <w:sz w:val="24"/>
        </w:rPr>
        <w:t>Merancang dan mengimplementasikan arsitektur sistem informasi web berbasis Model-View-Controller (MVC) menggunakan Node.js, Express.js, MySQL, dan EJS guna memusatkan seluruh saluran layanan publik Diskominfosantik Kabupaten Bekasi.</w:t>
      </w:r>
    </w:p>
    <w:p>
      <w:pPr>
        <w:spacing w:line="360" w:lineRule="auto" w:after="120"/>
        <w:ind w:left="720" w:hanging="720"/>
        <w:jc w:val="both"/>
      </w:pPr>
      <w:r>
        <w:rPr>
          <w:rFonts w:ascii="Times New Roman" w:hAnsi="Times New Roman"/>
          <w:b/>
          <w:sz w:val="24"/>
        </w:rPr>
        <w:t>2).</w:t>
        <w:tab/>
      </w:r>
      <w:r>
        <w:rPr>
          <w:rFonts w:ascii="Times New Roman" w:hAnsi="Times New Roman"/>
          <w:sz w:val="24"/>
        </w:rPr>
        <w:t>Membangun modul pelayanan persuratan mandiri daring yang memangkas prosedur administrasi tatap muka serta menyediakan fitur pelacakan status berkas transparan berbasis kode unik DKI-SRT-2026-XXXX.</w:t>
      </w:r>
    </w:p>
    <w:p>
      <w:pPr>
        <w:spacing w:line="360" w:lineRule="auto" w:after="120"/>
        <w:ind w:left="720" w:hanging="720"/>
        <w:jc w:val="both"/>
      </w:pPr>
      <w:r>
        <w:rPr>
          <w:rFonts w:ascii="Times New Roman" w:hAnsi="Times New Roman"/>
          <w:b/>
          <w:sz w:val="24"/>
        </w:rPr>
        <w:t>3).</w:t>
        <w:tab/>
      </w:r>
      <w:r>
        <w:rPr>
          <w:rFonts w:ascii="Times New Roman" w:hAnsi="Times New Roman"/>
          <w:sz w:val="24"/>
        </w:rPr>
        <w:t>Menerapkan sistem verifikasi keabsahan dokumen digital berbasis kode QR unik yang terhubung secara seketika dengan basis data guna menjamin keaslian, legalitas, dan akuntabilitas surat resmi yang diterbitkan dinas.</w:t>
      </w:r>
    </w:p>
    <w:p>
      <w:pPr>
        <w:spacing w:line="360" w:lineRule="auto" w:after="120"/>
        <w:ind w:left="720" w:hanging="720"/>
        <w:jc w:val="both"/>
      </w:pPr>
      <w:r>
        <w:rPr>
          <w:rFonts w:ascii="Times New Roman" w:hAnsi="Times New Roman"/>
          <w:b/>
          <w:sz w:val="24"/>
        </w:rPr>
        <w:t>4).</w:t>
        <w:tab/>
      </w:r>
      <w:r>
        <w:rPr>
          <w:rFonts w:ascii="Times New Roman" w:hAnsi="Times New Roman"/>
          <w:sz w:val="24"/>
        </w:rPr>
        <w:t>Mengembangkan modul pengolah bagan organisasi dinamis berbasis algoritma struktur data pohon (tree structure) dengan validasi relasi atasan-bawahan guna mempermudah pembaruan data pejabat struktural dinas.</w:t>
      </w:r>
    </w:p>
    <w:p>
      <w:pPr>
        <w:spacing w:line="360" w:lineRule="auto" w:after="120"/>
        <w:ind w:left="720" w:hanging="720"/>
        <w:jc w:val="both"/>
      </w:pPr>
      <w:r>
        <w:rPr>
          <w:rFonts w:ascii="Times New Roman" w:hAnsi="Times New Roman"/>
          <w:b/>
          <w:sz w:val="24"/>
        </w:rPr>
        <w:t>5).</w:t>
        <w:tab/>
      </w:r>
      <w:r>
        <w:rPr>
          <w:rFonts w:ascii="Times New Roman" w:hAnsi="Times New Roman"/>
          <w:sz w:val="24"/>
        </w:rPr>
        <w:t>Menyajikan portal Satu Data Kependudukan 23 kecamatan di Kabupaten Bekasi yang dilengkapi visualisasi grafik demografi, pemetaan geospasial sebaran fasilitas publik, dan fasilitas ekspor data terbuka format CSV/JSON.</w:t>
      </w:r>
    </w:p>
    <w:p>
      <w:pPr>
        <w:spacing w:line="360" w:lineRule="auto" w:after="120"/>
        <w:ind w:left="720" w:hanging="720"/>
        <w:jc w:val="both"/>
      </w:pPr>
      <w:r>
        <w:rPr>
          <w:rFonts w:ascii="Times New Roman" w:hAnsi="Times New Roman"/>
          <w:b/>
          <w:sz w:val="24"/>
        </w:rPr>
        <w:t>6).</w:t>
        <w:tab/>
      </w:r>
      <w:r>
        <w:rPr>
          <w:rFonts w:ascii="Times New Roman" w:hAnsi="Times New Roman"/>
          <w:sz w:val="24"/>
        </w:rPr>
        <w:t>Menyediakan modul administrasi terpusat yang dilengkapi fitur pelaporan akuntabilitas kinerja kedinasan, manajemen konten berita/galeri, serta kendali mode pemeliharaan peladen (maintenance guard) berstatus HTTP 503.</w:t>
      </w:r>
    </w:p>
    <w:p>
      <w:pPr>
        <w:spacing w:line="360" w:lineRule="auto" w:before="160" w:after="80"/>
        <w:ind w:left="360" w:hanging="360"/>
        <w:jc w:val="left"/>
      </w:pPr>
      <w:r>
        <w:rPr>
          <w:rFonts w:ascii="Times New Roman" w:hAnsi="Times New Roman"/>
          <w:b/>
          <w:sz w:val="24"/>
        </w:rPr>
        <w:t>d.</w:t>
        <w:tab/>
      </w:r>
      <w:r>
        <w:rPr>
          <w:rFonts w:ascii="Times New Roman" w:hAnsi="Times New Roman"/>
          <w:b/>
          <w:sz w:val="24"/>
        </w:rPr>
        <w:t>Manfaat</w:t>
      </w:r>
    </w:p>
    <w:p>
      <w:pPr>
        <w:spacing w:line="360" w:lineRule="auto" w:after="120"/>
        <w:jc w:val="both"/>
      </w:pPr>
      <w:r>
        <w:rPr>
          <w:rFonts w:ascii="Times New Roman" w:hAnsi="Times New Roman"/>
          <w:sz w:val="24"/>
        </w:rPr>
        <w:t>Pengembangan sistem Portal Pelayanan Publik dan Informasi Terpadu ini diharapkan dapat memberikan manfaat nyata bagi berbagai pihak yang berkepentingan, yang diuraikan sebagai berikut:</w:t>
      </w:r>
    </w:p>
    <w:p>
      <w:pPr>
        <w:spacing w:line="360" w:lineRule="auto" w:after="120"/>
        <w:ind w:left="720" w:hanging="720"/>
        <w:jc w:val="both"/>
      </w:pPr>
      <w:r>
        <w:rPr>
          <w:rFonts w:ascii="Times New Roman" w:hAnsi="Times New Roman"/>
          <w:b/>
          <w:sz w:val="24"/>
        </w:rPr>
        <w:t>1).</w:t>
        <w:tab/>
      </w:r>
      <w:r>
        <w:rPr>
          <w:rFonts w:ascii="Times New Roman" w:hAnsi="Times New Roman"/>
          <w:b/>
          <w:sz w:val="24"/>
        </w:rPr>
        <w:t xml:space="preserve">Bagi Instansi (Diskominfosantik Kabupaten Bekasi): </w:t>
      </w:r>
      <w:r>
        <w:rPr>
          <w:rFonts w:ascii="Times New Roman" w:hAnsi="Times New Roman"/>
          <w:sz w:val="24"/>
        </w:rPr>
        <w:t>Mengoptimalkan efisiensi birokrasi kedinasan dengan mengurangi ketergantungan pada pengarsipan dokumen fisik, mempercepat respons tindak lanjut aduan warga, mempermudah pembaruan bagan SOTK dinas secara otomatis, serta menyediakan modul rekapitulasi data persuratan dan pengaduan untuk mendukung penyusunan dokumen evaluasi akuntabilitas kinerja instansi pemerintah (LAKIP/LPPD).</w:t>
      </w:r>
    </w:p>
    <w:p>
      <w:pPr>
        <w:spacing w:line="360" w:lineRule="auto" w:after="120"/>
        <w:ind w:left="720" w:hanging="720"/>
        <w:jc w:val="both"/>
      </w:pPr>
      <w:r>
        <w:rPr>
          <w:rFonts w:ascii="Times New Roman" w:hAnsi="Times New Roman"/>
          <w:b/>
          <w:sz w:val="24"/>
        </w:rPr>
        <w:t>2).</w:t>
        <w:tab/>
      </w:r>
      <w:r>
        <w:rPr>
          <w:rFonts w:ascii="Times New Roman" w:hAnsi="Times New Roman"/>
          <w:b/>
          <w:sz w:val="24"/>
        </w:rPr>
        <w:t xml:space="preserve">Bagi Masyarakat dan Pemohon Layanan: </w:t>
      </w:r>
      <w:r>
        <w:rPr>
          <w:rFonts w:ascii="Times New Roman" w:hAnsi="Times New Roman"/>
          <w:sz w:val="24"/>
        </w:rPr>
        <w:t>Memberikan kemudahan dalam mengajukan permohonan administrasi dinas secara mandiri tanpa harus datang ke loket fisik kantor dinas, memberikan kepastian waktu dan transparansi pemantauan status berkas secara daring melalui kode pelacakan, serta memberikan akses mandiri untuk menguji keabsahan surat resmi dan mengunduh data terbuka kependudukan.</w:t>
      </w:r>
    </w:p>
    <w:p>
      <w:pPr>
        <w:spacing w:line="360" w:lineRule="auto" w:after="120"/>
        <w:ind w:left="720" w:hanging="720"/>
        <w:jc w:val="both"/>
      </w:pPr>
      <w:r>
        <w:rPr>
          <w:rFonts w:ascii="Times New Roman" w:hAnsi="Times New Roman"/>
          <w:b/>
          <w:sz w:val="24"/>
        </w:rPr>
        <w:t>3).</w:t>
        <w:tab/>
      </w:r>
      <w:r>
        <w:rPr>
          <w:rFonts w:ascii="Times New Roman" w:hAnsi="Times New Roman"/>
          <w:b/>
          <w:sz w:val="24"/>
        </w:rPr>
        <w:t xml:space="preserve">Bagi Mahasiswa (Penulis): </w:t>
      </w:r>
      <w:r>
        <w:rPr>
          <w:rFonts w:ascii="Times New Roman" w:hAnsi="Times New Roman"/>
          <w:sz w:val="24"/>
        </w:rPr>
        <w:t>Memberikan pengalaman nyata dalam menerapkan teori dan metodologi rekayasa perangkat lunak berbasis tumpukan teknologi industri (Node.js, Express.js, MySQL, EJS, Bootstrap, Tailwind), melatih kemampuan analisis pemecahan masalah komputasi (penerapan struktur data pohon dan algoritma pencegah siklus), serta memperluas wawasan profesional terkait tata kelola SPBE pada instansi pemerintah daerah.</w:t>
      </w:r>
    </w:p>
    <w:p>
      <w:pPr>
        <w:spacing w:line="360" w:lineRule="auto" w:before="160" w:after="80"/>
        <w:ind w:left="360" w:hanging="360"/>
        <w:jc w:val="left"/>
      </w:pPr>
      <w:r>
        <w:rPr>
          <w:rFonts w:ascii="Times New Roman" w:hAnsi="Times New Roman"/>
          <w:b/>
          <w:sz w:val="24"/>
        </w:rPr>
        <w:t>e.</w:t>
        <w:tab/>
      </w:r>
      <w:r>
        <w:rPr>
          <w:rFonts w:ascii="Times New Roman" w:hAnsi="Times New Roman"/>
          <w:b/>
          <w:sz w:val="24"/>
        </w:rPr>
        <w:t>Batasan Masalah</w:t>
      </w:r>
    </w:p>
    <w:p>
      <w:pPr>
        <w:spacing w:line="360" w:lineRule="auto" w:after="120"/>
        <w:jc w:val="both"/>
      </w:pPr>
      <w:r>
        <w:rPr>
          <w:rFonts w:ascii="Times New Roman" w:hAnsi="Times New Roman"/>
          <w:sz w:val="24"/>
        </w:rPr>
        <w:t>Agar pembahasan dalam laporan magang ini lebih terarah dan terfokus pada cakupan pekerjaan yang telah direncanakan, ditetapkan batasan masalah sistem sebagai berikut:</w:t>
      </w:r>
    </w:p>
    <w:p>
      <w:pPr>
        <w:spacing w:line="360" w:lineRule="auto" w:after="120"/>
        <w:ind w:left="720" w:hanging="720"/>
        <w:jc w:val="both"/>
      </w:pPr>
      <w:r>
        <w:rPr>
          <w:rFonts w:ascii="Times New Roman" w:hAnsi="Times New Roman"/>
          <w:b/>
          <w:sz w:val="24"/>
        </w:rPr>
        <w:t>1).</w:t>
        <w:tab/>
      </w:r>
      <w:r>
        <w:rPr>
          <w:rFonts w:ascii="Times New Roman" w:hAnsi="Times New Roman"/>
          <w:sz w:val="24"/>
        </w:rPr>
        <w:t>Ruang lingkup wilayah kerja data dan kewenangan administratif sistem dibatasi pada wilayah hukum Kabupaten Bekasi, Provinsi Jawa Barat, yang mencakup 23 kecamatan dan 187 desa/kelurahan.</w:t>
      </w:r>
    </w:p>
    <w:p>
      <w:pPr>
        <w:spacing w:line="360" w:lineRule="auto" w:after="120"/>
        <w:ind w:left="720" w:hanging="720"/>
        <w:jc w:val="both"/>
      </w:pPr>
      <w:r>
        <w:rPr>
          <w:rFonts w:ascii="Times New Roman" w:hAnsi="Times New Roman"/>
          <w:b/>
          <w:sz w:val="24"/>
        </w:rPr>
        <w:t>2).</w:t>
        <w:tab/>
      </w:r>
      <w:r>
        <w:rPr>
          <w:rFonts w:ascii="Times New Roman" w:hAnsi="Times New Roman"/>
          <w:sz w:val="24"/>
        </w:rPr>
        <w:t>Pelayanan persuratan mandiri daring difokuskan pada 4 jenis permohonan administrasi kedinasan, yaitu: Surat Keterangan Domisili, Surat Keterangan Usaha, Surat Rekomendasi Jaringan, dan Surat Permohonan Informasi Publik.</w:t>
      </w:r>
    </w:p>
    <w:p>
      <w:pPr>
        <w:spacing w:line="360" w:lineRule="auto" w:after="120"/>
        <w:ind w:left="720" w:hanging="720"/>
        <w:jc w:val="both"/>
      </w:pPr>
      <w:r>
        <w:rPr>
          <w:rFonts w:ascii="Times New Roman" w:hAnsi="Times New Roman"/>
          <w:b/>
          <w:sz w:val="24"/>
        </w:rPr>
        <w:t>3).</w:t>
        <w:tab/>
      </w:r>
      <w:r>
        <w:rPr>
          <w:rFonts w:ascii="Times New Roman" w:hAnsi="Times New Roman"/>
          <w:sz w:val="24"/>
        </w:rPr>
        <w:t>Mekanisme penjaminan keabsahan tanda tangan elektronik (TTE) pada surat balasan resmi dan tanda terima diimplementasikan dalam bentuk penanaman kode QR verifikasi unik berseri sistem yang merujuk pada basis data internal portal, dan belum terintegrasi secara langsung melalui antarmuka Application Programming Interface (API) Balai Sertifikasi Elektronik (BSrE) Badan Siber dan Sandi Negara (BSSN) tingkat nasional.</w:t>
      </w:r>
    </w:p>
    <w:p>
      <w:pPr>
        <w:spacing w:line="360" w:lineRule="auto" w:after="120"/>
        <w:ind w:left="720" w:hanging="720"/>
        <w:jc w:val="both"/>
      </w:pPr>
      <w:r>
        <w:rPr>
          <w:rFonts w:ascii="Times New Roman" w:hAnsi="Times New Roman"/>
          <w:b/>
          <w:sz w:val="24"/>
        </w:rPr>
        <w:t>4).</w:t>
        <w:tab/>
      </w:r>
      <w:r>
        <w:rPr>
          <w:rFonts w:ascii="Times New Roman" w:hAnsi="Times New Roman"/>
          <w:sz w:val="24"/>
        </w:rPr>
        <w:t>Sistem autentikasi pengguna pada portal dibatasi untuk hak akses tingkat Administrator dan Petugas teknis dinas menggunakan sesi peladen (session-based) dan enkripsi kata sandi Bcrypt, sedangkan masyarakat umum (pemohon/pelapor) dapat mengakses layanan publik secara terbuka tanpa kewajiban membuat akun login permanen (cukup memanfaatkan verifikasi NIK dan nomor tiket pelacakan).</w:t>
      </w:r>
    </w:p>
    <w:p>
      <w:pPr>
        <w:spacing w:line="360" w:lineRule="auto" w:after="120"/>
        <w:ind w:left="720" w:hanging="720"/>
        <w:jc w:val="both"/>
      </w:pPr>
      <w:r>
        <w:rPr>
          <w:rFonts w:ascii="Times New Roman" w:hAnsi="Times New Roman"/>
          <w:b/>
          <w:sz w:val="24"/>
        </w:rPr>
        <w:t>5).</w:t>
        <w:tab/>
      </w:r>
      <w:r>
        <w:rPr>
          <w:rFonts w:ascii="Times New Roman" w:hAnsi="Times New Roman"/>
          <w:sz w:val="24"/>
        </w:rPr>
        <w:t>Fitur pemetaan geografis kecamatan pada modul statistik kependudukan memanfaatkan pustaka pemetaan sumber terbuka Leaflet.js dengan penandaan koordinat titik pusat wilayah kecamatan (centroid latitude dan longitude), belum mencakup penggambaran batas poligon spasial (GeoJSON/SHP) tingkat batas desa secara mendalam.</w:t>
      </w:r>
    </w:p>
    <w:p>
      <w:pPr>
        <w:spacing w:line="360" w:lineRule="auto" w:after="120"/>
        <w:ind w:left="720" w:hanging="720"/>
        <w:jc w:val="both"/>
      </w:pPr>
      <w:r>
        <w:rPr>
          <w:rFonts w:ascii="Times New Roman" w:hAnsi="Times New Roman"/>
          <w:b/>
          <w:sz w:val="24"/>
        </w:rPr>
        <w:t>6).</w:t>
        <w:tab/>
      </w:r>
      <w:r>
        <w:rPr>
          <w:rFonts w:ascii="Times New Roman" w:hAnsi="Times New Roman"/>
          <w:sz w:val="24"/>
        </w:rPr>
        <w:t>Arsitektur aplikasi diuji dan dijalankan pada lingkungan peladen lokal (Node.js runtime environment) dengan basis data relasional MySQL, menggunakan port koneksi lokal dan sistem penyimpanan berkas cakram peladen lokal (local disk storage via Multer), tanpa mencakup konfigurasi infrastruktur komputasi awan terdistribusi berskala multi-server.</w:t>
      </w:r>
    </w:p>
    <w:sectPr w:rsidR="00FC693F" w:rsidRPr="0006063C" w:rsidSect="00034616">
      <w:pgSz w:w="11909" w:h="16834"/>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