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color w:val="0B2545"/>
          <w:sz w:val="40"/>
        </w:rPr>
        <w:t>Aspects juridiques et cadre légal</w:t>
      </w:r>
    </w:p>
    <w:p>
      <w:pPr>
        <w:spacing w:after="360"/>
        <w:jc w:val="center"/>
      </w:pPr>
      <w:r>
        <w:rPr>
          <w:rFonts w:ascii="Times New Roman" w:hAnsi="Times New Roman" w:eastAsia="Times New Roman"/>
          <w:b w:val="0"/>
          <w:i/>
          <w:sz w:val="24"/>
        </w:rPr>
        <w:t>Application Ultimate DJ - Gestion des prestations DJ et animation événementielle</w:t>
      </w:r>
    </w:p>
    <w:p>
      <w:pPr>
        <w:spacing w:line="276" w:lineRule="auto" w:after="120"/>
      </w:pPr>
      <w:r>
        <w:rPr>
          <w:rFonts w:ascii="Times New Roman" w:hAnsi="Times New Roman" w:eastAsia="Times New Roman"/>
          <w:b w:val="0"/>
          <w:i w:val="0"/>
          <w:sz w:val="24"/>
        </w:rPr>
        <w:t>Ce document présente les principaux aspects juridiques à prendre en compte pour l’application Ultimate DJ. L’objectif n’est pas de remplacer un avis juridique professionnel, mais de montrer que le projet tient compte du droit applicable à une application Web belge : protection des données personnelles, cookies, e-commerce, responsabilité, droit d’auteur, vie privée, contrats, paiements et contenus publiés.</w:t>
      </w:r>
    </w:p>
    <w:p>
      <w:pPr>
        <w:pStyle w:val="Heading1"/>
        <w:spacing w:before="200" w:after="80"/>
      </w:pPr>
      <w:r>
        <w:rPr>
          <w:rFonts w:ascii="Times New Roman" w:hAnsi="Times New Roman" w:eastAsia="Times New Roman"/>
          <w:b/>
          <w:i w:val="0"/>
          <w:color w:val="0B2545"/>
          <w:sz w:val="32"/>
        </w:rPr>
        <w:t>1. Périmètre juridique du projet</w:t>
      </w:r>
    </w:p>
    <w:p>
      <w:pPr>
        <w:spacing w:line="276" w:lineRule="auto" w:after="120"/>
      </w:pPr>
      <w:r>
        <w:rPr>
          <w:rFonts w:ascii="Times New Roman" w:hAnsi="Times New Roman" w:eastAsia="Times New Roman"/>
          <w:b w:val="0"/>
          <w:i w:val="0"/>
          <w:sz w:val="24"/>
        </w:rPr>
        <w:t>Ultimate DJ est une application Web permettant de consulter des offres, demander un devis, réserver une prestation DJ, payer un acompte, gérer des contrats, factures, playlists, avis clients et disponibilités. Elle traite donc des données personnelles et permet une relation commerciale à distance entre un client et un prestataire.</w:t>
      </w:r>
    </w:p>
    <w:tbl>
      <w:tblPr>
        <w:tblStyle w:val="TableGrid"/>
        <w:tblW w:type="auto" w:w="0"/>
        <w:jc w:val="center"/>
        <w:tblLook w:firstColumn="1" w:firstRow="1" w:lastColumn="0" w:lastRow="0" w:noHBand="0" w:noVBand="1" w:val="04A0"/>
      </w:tblPr>
      <w:tblGrid>
        <w:gridCol w:w="3135"/>
        <w:gridCol w:w="3135"/>
        <w:gridCol w:w="3135"/>
      </w:tblGrid>
      <w:tr>
        <w:tc>
          <w:tcPr>
            <w:tcW w:type="dxa" w:w="1757"/>
            <w:shd w:fill="D9EAF7"/>
            <w:vAlign w:val="center"/>
          </w:tcPr>
          <w:p>
            <w:pPr>
              <w:spacing w:line="252" w:lineRule="auto" w:after="0"/>
              <w:jc w:val="left"/>
            </w:pPr>
            <w:r/>
            <w:r>
              <w:rPr>
                <w:rFonts w:ascii="Times New Roman" w:hAnsi="Times New Roman" w:eastAsia="Times New Roman"/>
                <w:b/>
                <w:i w:val="0"/>
                <w:sz w:val="20"/>
              </w:rPr>
              <w:t>Domaine</w:t>
            </w:r>
          </w:p>
        </w:tc>
        <w:tc>
          <w:tcPr>
            <w:tcW w:type="dxa" w:w="3969"/>
            <w:shd w:fill="D9EAF7"/>
            <w:vAlign w:val="center"/>
          </w:tcPr>
          <w:p>
            <w:pPr>
              <w:spacing w:line="252" w:lineRule="auto" w:after="0"/>
              <w:jc w:val="left"/>
            </w:pPr>
            <w:r/>
            <w:r>
              <w:rPr>
                <w:rFonts w:ascii="Times New Roman" w:hAnsi="Times New Roman" w:eastAsia="Times New Roman"/>
                <w:b/>
                <w:i w:val="0"/>
                <w:sz w:val="20"/>
              </w:rPr>
              <w:t>Application à Ultimate DJ</w:t>
            </w:r>
          </w:p>
        </w:tc>
        <w:tc>
          <w:tcPr>
            <w:tcW w:type="dxa" w:w="3685"/>
            <w:shd w:fill="D9EAF7"/>
            <w:vAlign w:val="center"/>
          </w:tcPr>
          <w:p>
            <w:pPr>
              <w:spacing w:line="252" w:lineRule="auto" w:after="0"/>
              <w:jc w:val="left"/>
            </w:pPr>
            <w:r/>
            <w:r>
              <w:rPr>
                <w:rFonts w:ascii="Times New Roman" w:hAnsi="Times New Roman" w:eastAsia="Times New Roman"/>
                <w:b/>
                <w:i w:val="0"/>
                <w:sz w:val="20"/>
              </w:rPr>
              <w:t>Risque si non respecté</w:t>
            </w:r>
          </w:p>
        </w:tc>
      </w:tr>
      <w:tr>
        <w:tc>
          <w:tcPr>
            <w:tcW w:type="dxa" w:w="1757"/>
            <w:vAlign w:val="center"/>
          </w:tcPr>
          <w:p>
            <w:pPr>
              <w:spacing w:line="252" w:lineRule="auto" w:after="0"/>
              <w:jc w:val="left"/>
            </w:pPr>
            <w:r/>
            <w:r>
              <w:rPr>
                <w:rFonts w:ascii="Times New Roman" w:hAnsi="Times New Roman" w:eastAsia="Times New Roman"/>
                <w:b w:val="0"/>
                <w:i w:val="0"/>
                <w:sz w:val="20"/>
              </w:rPr>
              <w:t>Droit d’Internet</w:t>
            </w:r>
          </w:p>
        </w:tc>
        <w:tc>
          <w:tcPr>
            <w:tcW w:type="dxa" w:w="3969"/>
            <w:vAlign w:val="center"/>
          </w:tcPr>
          <w:p>
            <w:pPr>
              <w:spacing w:line="252" w:lineRule="auto" w:after="0"/>
              <w:jc w:val="left"/>
            </w:pPr>
            <w:r/>
            <w:r>
              <w:rPr>
                <w:rFonts w:ascii="Times New Roman" w:hAnsi="Times New Roman" w:eastAsia="Times New Roman"/>
                <w:b w:val="0"/>
                <w:i w:val="0"/>
                <w:sz w:val="20"/>
              </w:rPr>
              <w:t>Publication d’un site, informations en ligne, responsabilité du contenu.</w:t>
            </w:r>
          </w:p>
        </w:tc>
        <w:tc>
          <w:tcPr>
            <w:tcW w:type="dxa" w:w="3685"/>
            <w:vAlign w:val="center"/>
          </w:tcPr>
          <w:p>
            <w:pPr>
              <w:spacing w:line="252" w:lineRule="auto" w:after="0"/>
              <w:jc w:val="left"/>
            </w:pPr>
            <w:r/>
            <w:r>
              <w:rPr>
                <w:rFonts w:ascii="Times New Roman" w:hAnsi="Times New Roman" w:eastAsia="Times New Roman"/>
                <w:b w:val="0"/>
                <w:i w:val="0"/>
                <w:sz w:val="20"/>
              </w:rPr>
              <w:t>Manque de transparence ou diffusion d’informations trompeuses.</w:t>
            </w:r>
          </w:p>
        </w:tc>
      </w:tr>
      <w:tr>
        <w:tc>
          <w:tcPr>
            <w:tcW w:type="dxa" w:w="1757"/>
            <w:vAlign w:val="center"/>
          </w:tcPr>
          <w:p>
            <w:pPr>
              <w:spacing w:line="252" w:lineRule="auto" w:after="0"/>
              <w:jc w:val="left"/>
            </w:pPr>
            <w:r/>
            <w:r>
              <w:rPr>
                <w:rFonts w:ascii="Times New Roman" w:hAnsi="Times New Roman" w:eastAsia="Times New Roman"/>
                <w:b w:val="0"/>
                <w:i w:val="0"/>
                <w:sz w:val="20"/>
              </w:rPr>
              <w:t>Données personnelles</w:t>
            </w:r>
          </w:p>
        </w:tc>
        <w:tc>
          <w:tcPr>
            <w:tcW w:type="dxa" w:w="3969"/>
            <w:vAlign w:val="center"/>
          </w:tcPr>
          <w:p>
            <w:pPr>
              <w:spacing w:line="252" w:lineRule="auto" w:after="0"/>
              <w:jc w:val="left"/>
            </w:pPr>
            <w:r/>
            <w:r>
              <w:rPr>
                <w:rFonts w:ascii="Times New Roman" w:hAnsi="Times New Roman" w:eastAsia="Times New Roman"/>
                <w:b w:val="0"/>
                <w:i w:val="0"/>
                <w:sz w:val="20"/>
              </w:rPr>
              <w:t>Compte client, profil, adresse, téléphone, date de naissance, réservations.</w:t>
            </w:r>
          </w:p>
        </w:tc>
        <w:tc>
          <w:tcPr>
            <w:tcW w:type="dxa" w:w="3685"/>
            <w:vAlign w:val="center"/>
          </w:tcPr>
          <w:p>
            <w:pPr>
              <w:spacing w:line="252" w:lineRule="auto" w:after="0"/>
              <w:jc w:val="left"/>
            </w:pPr>
            <w:r/>
            <w:r>
              <w:rPr>
                <w:rFonts w:ascii="Times New Roman" w:hAnsi="Times New Roman" w:eastAsia="Times New Roman"/>
                <w:b w:val="0"/>
                <w:i w:val="0"/>
                <w:sz w:val="20"/>
              </w:rPr>
              <w:t>Atteinte à la vie privée, plainte auprès de l’APD, sanctions RGPD.</w:t>
            </w:r>
          </w:p>
        </w:tc>
      </w:tr>
      <w:tr>
        <w:tc>
          <w:tcPr>
            <w:tcW w:type="dxa" w:w="1757"/>
            <w:vAlign w:val="center"/>
          </w:tcPr>
          <w:p>
            <w:pPr>
              <w:spacing w:line="252" w:lineRule="auto" w:after="0"/>
              <w:jc w:val="left"/>
            </w:pPr>
            <w:r/>
            <w:r>
              <w:rPr>
                <w:rFonts w:ascii="Times New Roman" w:hAnsi="Times New Roman" w:eastAsia="Times New Roman"/>
                <w:b w:val="0"/>
                <w:i w:val="0"/>
                <w:sz w:val="20"/>
              </w:rPr>
              <w:t>Cookies</w:t>
            </w:r>
          </w:p>
        </w:tc>
        <w:tc>
          <w:tcPr>
            <w:tcW w:type="dxa" w:w="3969"/>
            <w:vAlign w:val="center"/>
          </w:tcPr>
          <w:p>
            <w:pPr>
              <w:spacing w:line="252" w:lineRule="auto" w:after="0"/>
              <w:jc w:val="left"/>
            </w:pPr>
            <w:r/>
            <w:r>
              <w:rPr>
                <w:rFonts w:ascii="Times New Roman" w:hAnsi="Times New Roman" w:eastAsia="Times New Roman"/>
                <w:b w:val="0"/>
                <w:i w:val="0"/>
                <w:sz w:val="20"/>
              </w:rPr>
              <w:t>Session, sécurité, préférence de langue, statistiques, publicité.</w:t>
            </w:r>
          </w:p>
        </w:tc>
        <w:tc>
          <w:tcPr>
            <w:tcW w:type="dxa" w:w="3685"/>
            <w:vAlign w:val="center"/>
          </w:tcPr>
          <w:p>
            <w:pPr>
              <w:spacing w:line="252" w:lineRule="auto" w:after="0"/>
              <w:jc w:val="left"/>
            </w:pPr>
            <w:r/>
            <w:r>
              <w:rPr>
                <w:rFonts w:ascii="Times New Roman" w:hAnsi="Times New Roman" w:eastAsia="Times New Roman"/>
                <w:b w:val="0"/>
                <w:i w:val="0"/>
                <w:sz w:val="20"/>
              </w:rPr>
              <w:t>Consentement invalide ou information insuffisante.</w:t>
            </w:r>
          </w:p>
        </w:tc>
      </w:tr>
      <w:tr>
        <w:tc>
          <w:tcPr>
            <w:tcW w:type="dxa" w:w="1757"/>
            <w:vAlign w:val="center"/>
          </w:tcPr>
          <w:p>
            <w:pPr>
              <w:spacing w:line="252" w:lineRule="auto" w:after="0"/>
              <w:jc w:val="left"/>
            </w:pPr>
            <w:r/>
            <w:r>
              <w:rPr>
                <w:rFonts w:ascii="Times New Roman" w:hAnsi="Times New Roman" w:eastAsia="Times New Roman"/>
                <w:b w:val="0"/>
                <w:i w:val="0"/>
                <w:sz w:val="20"/>
              </w:rPr>
              <w:t>E-commerce</w:t>
            </w:r>
          </w:p>
        </w:tc>
        <w:tc>
          <w:tcPr>
            <w:tcW w:type="dxa" w:w="3969"/>
            <w:vAlign w:val="center"/>
          </w:tcPr>
          <w:p>
            <w:pPr>
              <w:spacing w:line="252" w:lineRule="auto" w:after="0"/>
              <w:jc w:val="left"/>
            </w:pPr>
            <w:r/>
            <w:r>
              <w:rPr>
                <w:rFonts w:ascii="Times New Roman" w:hAnsi="Times New Roman" w:eastAsia="Times New Roman"/>
                <w:b w:val="0"/>
                <w:i w:val="0"/>
                <w:sz w:val="20"/>
              </w:rPr>
              <w:t>Devis, acompte, contrat, facture, annulation, paiement Stripe.</w:t>
            </w:r>
          </w:p>
        </w:tc>
        <w:tc>
          <w:tcPr>
            <w:tcW w:type="dxa" w:w="3685"/>
            <w:vAlign w:val="center"/>
          </w:tcPr>
          <w:p>
            <w:pPr>
              <w:spacing w:line="252" w:lineRule="auto" w:after="0"/>
              <w:jc w:val="left"/>
            </w:pPr>
            <w:r/>
            <w:r>
              <w:rPr>
                <w:rFonts w:ascii="Times New Roman" w:hAnsi="Times New Roman" w:eastAsia="Times New Roman"/>
                <w:b w:val="0"/>
                <w:i w:val="0"/>
                <w:sz w:val="20"/>
              </w:rPr>
              <w:t>Litige client, conditions générales insuffisantes.</w:t>
            </w:r>
          </w:p>
        </w:tc>
      </w:tr>
      <w:tr>
        <w:tc>
          <w:tcPr>
            <w:tcW w:type="dxa" w:w="1757"/>
            <w:vAlign w:val="center"/>
          </w:tcPr>
          <w:p>
            <w:pPr>
              <w:spacing w:line="252" w:lineRule="auto" w:after="0"/>
              <w:jc w:val="left"/>
            </w:pPr>
            <w:r/>
            <w:r>
              <w:rPr>
                <w:rFonts w:ascii="Times New Roman" w:hAnsi="Times New Roman" w:eastAsia="Times New Roman"/>
                <w:b w:val="0"/>
                <w:i w:val="0"/>
                <w:sz w:val="20"/>
              </w:rPr>
              <w:t>Droit d’auteur</w:t>
            </w:r>
          </w:p>
        </w:tc>
        <w:tc>
          <w:tcPr>
            <w:tcW w:type="dxa" w:w="3969"/>
            <w:vAlign w:val="center"/>
          </w:tcPr>
          <w:p>
            <w:pPr>
              <w:spacing w:line="252" w:lineRule="auto" w:after="0"/>
              <w:jc w:val="left"/>
            </w:pPr>
            <w:r/>
            <w:r>
              <w:rPr>
                <w:rFonts w:ascii="Times New Roman" w:hAnsi="Times New Roman" w:eastAsia="Times New Roman"/>
                <w:b w:val="0"/>
                <w:i w:val="0"/>
                <w:sz w:val="20"/>
              </w:rPr>
              <w:t>Logo, images, textes, musiques, playlists, photos d’événements.</w:t>
            </w:r>
          </w:p>
        </w:tc>
        <w:tc>
          <w:tcPr>
            <w:tcW w:type="dxa" w:w="3685"/>
            <w:vAlign w:val="center"/>
          </w:tcPr>
          <w:p>
            <w:pPr>
              <w:spacing w:line="252" w:lineRule="auto" w:after="0"/>
              <w:jc w:val="left"/>
            </w:pPr>
            <w:r/>
            <w:r>
              <w:rPr>
                <w:rFonts w:ascii="Times New Roman" w:hAnsi="Times New Roman" w:eastAsia="Times New Roman"/>
                <w:b w:val="0"/>
                <w:i w:val="0"/>
                <w:sz w:val="20"/>
              </w:rPr>
              <w:t>Réutilisation non autorisée d’œuvres protégées.</w:t>
            </w:r>
          </w:p>
        </w:tc>
      </w:tr>
      <w:tr>
        <w:tc>
          <w:tcPr>
            <w:tcW w:type="dxa" w:w="1757"/>
            <w:vAlign w:val="center"/>
          </w:tcPr>
          <w:p>
            <w:pPr>
              <w:spacing w:line="252" w:lineRule="auto" w:after="0"/>
              <w:jc w:val="left"/>
            </w:pPr>
            <w:r/>
            <w:r>
              <w:rPr>
                <w:rFonts w:ascii="Times New Roman" w:hAnsi="Times New Roman" w:eastAsia="Times New Roman"/>
                <w:b w:val="0"/>
                <w:i w:val="0"/>
                <w:sz w:val="20"/>
              </w:rPr>
              <w:t>Responsabilité</w:t>
            </w:r>
          </w:p>
        </w:tc>
        <w:tc>
          <w:tcPr>
            <w:tcW w:type="dxa" w:w="3969"/>
            <w:vAlign w:val="center"/>
          </w:tcPr>
          <w:p>
            <w:pPr>
              <w:spacing w:line="252" w:lineRule="auto" w:after="0"/>
              <w:jc w:val="left"/>
            </w:pPr>
            <w:r/>
            <w:r>
              <w:rPr>
                <w:rFonts w:ascii="Times New Roman" w:hAnsi="Times New Roman" w:eastAsia="Times New Roman"/>
                <w:b w:val="0"/>
                <w:i w:val="0"/>
                <w:sz w:val="20"/>
              </w:rPr>
              <w:t>Avis clients, informations publiées, contenu transmis par les utilisateurs.</w:t>
            </w:r>
          </w:p>
        </w:tc>
        <w:tc>
          <w:tcPr>
            <w:tcW w:type="dxa" w:w="3685"/>
            <w:vAlign w:val="center"/>
          </w:tcPr>
          <w:p>
            <w:pPr>
              <w:spacing w:line="252" w:lineRule="auto" w:after="0"/>
              <w:jc w:val="left"/>
            </w:pPr>
            <w:r/>
            <w:r>
              <w:rPr>
                <w:rFonts w:ascii="Times New Roman" w:hAnsi="Times New Roman" w:eastAsia="Times New Roman"/>
                <w:b w:val="0"/>
                <w:i w:val="0"/>
                <w:sz w:val="20"/>
              </w:rPr>
              <w:t>Responsabilité en cas de contenu illicite ou non modéré.</w:t>
            </w:r>
          </w:p>
        </w:tc>
      </w:tr>
    </w:tbl>
    <w:p/>
    <w:p>
      <w:pPr>
        <w:pStyle w:val="Heading1"/>
        <w:spacing w:before="200" w:after="80"/>
      </w:pPr>
      <w:r>
        <w:rPr>
          <w:rFonts w:ascii="Times New Roman" w:hAnsi="Times New Roman" w:eastAsia="Times New Roman"/>
          <w:b/>
          <w:i w:val="0"/>
          <w:color w:val="0B2545"/>
          <w:sz w:val="32"/>
        </w:rPr>
        <w:t>2. Informations légales et transparence du site</w:t>
      </w:r>
    </w:p>
    <w:p>
      <w:pPr>
        <w:spacing w:line="276" w:lineRule="auto" w:after="120"/>
      </w:pPr>
      <w:r>
        <w:rPr>
          <w:rFonts w:ascii="Times New Roman" w:hAnsi="Times New Roman" w:eastAsia="Times New Roman"/>
          <w:b w:val="0"/>
          <w:i w:val="0"/>
          <w:sz w:val="24"/>
        </w:rPr>
        <w:t>Le site doit permettre à l’utilisateur d’identifier clairement l’exploitant du service. Même si le projet est académique, une application réelle devrait prévoir des mentions légales accessibles depuis le pied de page.</w:t>
      </w:r>
    </w:p>
    <w:p>
      <w:pPr>
        <w:pStyle w:val="ListBullet"/>
        <w:spacing w:line="276" w:lineRule="auto" w:after="60"/>
      </w:pPr>
      <w:r>
        <w:rPr>
          <w:rFonts w:ascii="Times New Roman" w:hAnsi="Times New Roman" w:eastAsia="Times New Roman"/>
          <w:b w:val="0"/>
          <w:i w:val="0"/>
          <w:sz w:val="24"/>
        </w:rPr>
        <w:t>Nom commercial de l’application : Ultimate DJ.</w:t>
      </w:r>
    </w:p>
    <w:p>
      <w:pPr>
        <w:pStyle w:val="ListBullet"/>
        <w:spacing w:line="276" w:lineRule="auto" w:after="60"/>
      </w:pPr>
      <w:r>
        <w:rPr>
          <w:rFonts w:ascii="Times New Roman" w:hAnsi="Times New Roman" w:eastAsia="Times New Roman"/>
          <w:b w:val="0"/>
          <w:i w:val="0"/>
          <w:sz w:val="24"/>
        </w:rPr>
        <w:t>Identité de l’exploitant ou de l’entreprise, adresse professionnelle et moyens de contact.</w:t>
      </w:r>
    </w:p>
    <w:p>
      <w:pPr>
        <w:pStyle w:val="ListBullet"/>
        <w:spacing w:line="276" w:lineRule="auto" w:after="60"/>
      </w:pPr>
      <w:r>
        <w:rPr>
          <w:rFonts w:ascii="Times New Roman" w:hAnsi="Times New Roman" w:eastAsia="Times New Roman"/>
          <w:b w:val="0"/>
          <w:i w:val="0"/>
          <w:sz w:val="24"/>
        </w:rPr>
        <w:t>Numéro d’entreprise et numéro de TVA si l’activité est exercée commercialement en Belgique.</w:t>
      </w:r>
    </w:p>
    <w:p>
      <w:pPr>
        <w:pStyle w:val="ListBullet"/>
        <w:spacing w:line="276" w:lineRule="auto" w:after="60"/>
      </w:pPr>
      <w:r>
        <w:rPr>
          <w:rFonts w:ascii="Times New Roman" w:hAnsi="Times New Roman" w:eastAsia="Times New Roman"/>
          <w:b w:val="0"/>
          <w:i w:val="0"/>
          <w:sz w:val="24"/>
        </w:rPr>
        <w:t>Coordonnées de l’hébergeur lorsque le site est mis en production.</w:t>
      </w:r>
    </w:p>
    <w:p>
      <w:pPr>
        <w:pStyle w:val="ListBullet"/>
        <w:spacing w:line="276" w:lineRule="auto" w:after="60"/>
      </w:pPr>
      <w:r>
        <w:rPr>
          <w:rFonts w:ascii="Times New Roman" w:hAnsi="Times New Roman" w:eastAsia="Times New Roman"/>
          <w:b w:val="0"/>
          <w:i w:val="0"/>
          <w:sz w:val="24"/>
        </w:rPr>
        <w:t>Conditions générales d’utilisation pour encadrer l’usage du site.</w:t>
      </w:r>
    </w:p>
    <w:p>
      <w:pPr>
        <w:pStyle w:val="ListBullet"/>
        <w:spacing w:line="276" w:lineRule="auto" w:after="60"/>
      </w:pPr>
      <w:r>
        <w:rPr>
          <w:rFonts w:ascii="Times New Roman" w:hAnsi="Times New Roman" w:eastAsia="Times New Roman"/>
          <w:b w:val="0"/>
          <w:i w:val="0"/>
          <w:sz w:val="24"/>
        </w:rPr>
        <w:t>Conditions générales de vente ou de prestation pour les devis, contrats, acomptes, annulations et remboursements.</w:t>
      </w:r>
    </w:p>
    <w:p>
      <w:pPr>
        <w:pStyle w:val="ListBullet"/>
        <w:spacing w:line="276" w:lineRule="auto" w:after="60"/>
      </w:pPr>
      <w:r>
        <w:rPr>
          <w:rFonts w:ascii="Times New Roman" w:hAnsi="Times New Roman" w:eastAsia="Times New Roman"/>
          <w:b w:val="0"/>
          <w:i w:val="0"/>
          <w:sz w:val="24"/>
        </w:rPr>
        <w:t>Politique de confidentialité et politique de cookies.</w:t>
      </w:r>
    </w:p>
    <w:p>
      <w:pPr>
        <w:pStyle w:val="Heading1"/>
        <w:spacing w:before="200" w:after="80"/>
      </w:pPr>
      <w:r>
        <w:rPr>
          <w:rFonts w:ascii="Times New Roman" w:hAnsi="Times New Roman" w:eastAsia="Times New Roman"/>
          <w:b/>
          <w:i w:val="0"/>
          <w:color w:val="0B2545"/>
          <w:sz w:val="32"/>
        </w:rPr>
        <w:t>3. Protection des données personnelles</w:t>
      </w:r>
    </w:p>
    <w:p>
      <w:pPr>
        <w:spacing w:line="276" w:lineRule="auto" w:after="120"/>
      </w:pPr>
      <w:r>
        <w:rPr>
          <w:rFonts w:ascii="Times New Roman" w:hAnsi="Times New Roman" w:eastAsia="Times New Roman"/>
          <w:b w:val="0"/>
          <w:i w:val="0"/>
          <w:sz w:val="24"/>
        </w:rPr>
        <w:t>Ultimate DJ collecte des données permettant d’identifier directement ou indirectement une personne. Le RGPD impose donc une collecte loyale, transparente et limitée aux finalités annoncées. Les données ne doivent pas être conservées plus longtemps que nécessaire et doivent être protégées contre les accès non autorisés.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28"/>
            <w:shd w:fill="D9EAF7"/>
            <w:vAlign w:val="center"/>
          </w:tcPr>
          <w:p>
            <w:pPr>
              <w:spacing w:line="252" w:lineRule="auto" w:after="0"/>
              <w:jc w:val="left"/>
            </w:pPr>
            <w:r/>
            <w:r>
              <w:rPr>
                <w:rFonts w:ascii="Times New Roman" w:hAnsi="Times New Roman" w:eastAsia="Times New Roman"/>
                <w:b/>
                <w:i w:val="0"/>
                <w:sz w:val="20"/>
              </w:rPr>
              <w:t>Donnée</w:t>
            </w:r>
          </w:p>
        </w:tc>
        <w:tc>
          <w:tcPr>
            <w:tcW w:type="dxa" w:w="3005"/>
            <w:shd w:fill="D9EAF7"/>
            <w:vAlign w:val="center"/>
          </w:tcPr>
          <w:p>
            <w:pPr>
              <w:spacing w:line="252" w:lineRule="auto" w:after="0"/>
              <w:jc w:val="left"/>
            </w:pPr>
            <w:r/>
            <w:r>
              <w:rPr>
                <w:rFonts w:ascii="Times New Roman" w:hAnsi="Times New Roman" w:eastAsia="Times New Roman"/>
                <w:b/>
                <w:i w:val="0"/>
                <w:sz w:val="20"/>
              </w:rPr>
              <w:t>Finalité</w:t>
            </w:r>
          </w:p>
        </w:tc>
        <w:tc>
          <w:tcPr>
            <w:tcW w:type="dxa" w:w="2324"/>
            <w:shd w:fill="D9EAF7"/>
            <w:vAlign w:val="center"/>
          </w:tcPr>
          <w:p>
            <w:pPr>
              <w:spacing w:line="252" w:lineRule="auto" w:after="0"/>
              <w:jc w:val="left"/>
            </w:pPr>
            <w:r/>
            <w:r>
              <w:rPr>
                <w:rFonts w:ascii="Times New Roman" w:hAnsi="Times New Roman" w:eastAsia="Times New Roman"/>
                <w:b/>
                <w:i w:val="0"/>
                <w:sz w:val="20"/>
              </w:rPr>
              <w:t>Base juridique envisagée</w:t>
            </w:r>
          </w:p>
        </w:tc>
        <w:tc>
          <w:tcPr>
            <w:tcW w:type="dxa" w:w="2154"/>
            <w:shd w:fill="D9EAF7"/>
            <w:vAlign w:val="center"/>
          </w:tcPr>
          <w:p>
            <w:pPr>
              <w:spacing w:line="252" w:lineRule="auto" w:after="0"/>
              <w:jc w:val="left"/>
            </w:pPr>
            <w:r/>
            <w:r>
              <w:rPr>
                <w:rFonts w:ascii="Times New Roman" w:hAnsi="Times New Roman" w:eastAsia="Times New Roman"/>
                <w:b/>
                <w:i w:val="0"/>
                <w:sz w:val="20"/>
              </w:rPr>
              <w:t>Mesure prévue</w:t>
            </w:r>
          </w:p>
        </w:tc>
      </w:tr>
      <w:tr>
        <w:tc>
          <w:tcPr>
            <w:tcW w:type="dxa" w:w="1928"/>
            <w:vAlign w:val="center"/>
          </w:tcPr>
          <w:p>
            <w:pPr>
              <w:spacing w:line="252" w:lineRule="auto" w:after="0"/>
              <w:jc w:val="left"/>
            </w:pPr>
            <w:r/>
            <w:r>
              <w:rPr>
                <w:rFonts w:ascii="Times New Roman" w:hAnsi="Times New Roman" w:eastAsia="Times New Roman"/>
                <w:b w:val="0"/>
                <w:i w:val="0"/>
                <w:sz w:val="20"/>
              </w:rPr>
              <w:t>Nom, email, téléphone</w:t>
            </w:r>
          </w:p>
        </w:tc>
        <w:tc>
          <w:tcPr>
            <w:tcW w:type="dxa" w:w="3005"/>
            <w:vAlign w:val="center"/>
          </w:tcPr>
          <w:p>
            <w:pPr>
              <w:spacing w:line="252" w:lineRule="auto" w:after="0"/>
              <w:jc w:val="left"/>
            </w:pPr>
            <w:r/>
            <w:r>
              <w:rPr>
                <w:rFonts w:ascii="Times New Roman" w:hAnsi="Times New Roman" w:eastAsia="Times New Roman"/>
                <w:b w:val="0"/>
                <w:i w:val="0"/>
                <w:sz w:val="20"/>
              </w:rPr>
              <w:t>Création de compte, contact, suivi de réservation.</w:t>
            </w:r>
          </w:p>
        </w:tc>
        <w:tc>
          <w:tcPr>
            <w:tcW w:type="dxa" w:w="2324"/>
            <w:vAlign w:val="center"/>
          </w:tcPr>
          <w:p>
            <w:pPr>
              <w:spacing w:line="252" w:lineRule="auto" w:after="0"/>
              <w:jc w:val="left"/>
            </w:pPr>
            <w:r/>
            <w:r>
              <w:rPr>
                <w:rFonts w:ascii="Times New Roman" w:hAnsi="Times New Roman" w:eastAsia="Times New Roman"/>
                <w:b w:val="0"/>
                <w:i w:val="0"/>
                <w:sz w:val="20"/>
              </w:rPr>
              <w:t>Contrat ou mesures précontractuelles.</w:t>
            </w:r>
          </w:p>
        </w:tc>
        <w:tc>
          <w:tcPr>
            <w:tcW w:type="dxa" w:w="2154"/>
            <w:vAlign w:val="center"/>
          </w:tcPr>
          <w:p>
            <w:pPr>
              <w:spacing w:line="252" w:lineRule="auto" w:after="0"/>
              <w:jc w:val="left"/>
            </w:pPr>
            <w:r/>
            <w:r>
              <w:rPr>
                <w:rFonts w:ascii="Times New Roman" w:hAnsi="Times New Roman" w:eastAsia="Times New Roman"/>
                <w:b w:val="0"/>
                <w:i w:val="0"/>
                <w:sz w:val="20"/>
              </w:rPr>
              <w:t>Accès limité au client concerné et aux administrateurs.</w:t>
            </w:r>
          </w:p>
        </w:tc>
      </w:tr>
      <w:tr>
        <w:tc>
          <w:tcPr>
            <w:tcW w:type="dxa" w:w="1928"/>
            <w:vAlign w:val="center"/>
          </w:tcPr>
          <w:p>
            <w:pPr>
              <w:spacing w:line="252" w:lineRule="auto" w:after="0"/>
              <w:jc w:val="left"/>
            </w:pPr>
            <w:r/>
            <w:r>
              <w:rPr>
                <w:rFonts w:ascii="Times New Roman" w:hAnsi="Times New Roman" w:eastAsia="Times New Roman"/>
                <w:b w:val="0"/>
                <w:i w:val="0"/>
                <w:sz w:val="20"/>
              </w:rPr>
              <w:t>Date de naissance</w:t>
            </w:r>
          </w:p>
        </w:tc>
        <w:tc>
          <w:tcPr>
            <w:tcW w:type="dxa" w:w="3005"/>
            <w:vAlign w:val="center"/>
          </w:tcPr>
          <w:p>
            <w:pPr>
              <w:spacing w:line="252" w:lineRule="auto" w:after="0"/>
              <w:jc w:val="left"/>
            </w:pPr>
            <w:r/>
            <w:r>
              <w:rPr>
                <w:rFonts w:ascii="Times New Roman" w:hAnsi="Times New Roman" w:eastAsia="Times New Roman"/>
                <w:b w:val="0"/>
                <w:i w:val="0"/>
                <w:sz w:val="20"/>
              </w:rPr>
              <w:t>Vérifier que le client n’est pas mineur.</w:t>
            </w:r>
          </w:p>
        </w:tc>
        <w:tc>
          <w:tcPr>
            <w:tcW w:type="dxa" w:w="2324"/>
            <w:vAlign w:val="center"/>
          </w:tcPr>
          <w:p>
            <w:pPr>
              <w:spacing w:line="252" w:lineRule="auto" w:after="0"/>
              <w:jc w:val="left"/>
            </w:pPr>
            <w:r/>
            <w:r>
              <w:rPr>
                <w:rFonts w:ascii="Times New Roman" w:hAnsi="Times New Roman" w:eastAsia="Times New Roman"/>
                <w:b w:val="0"/>
                <w:i w:val="0"/>
                <w:sz w:val="20"/>
              </w:rPr>
              <w:t>Obligation de sécurité contractuelle et intérêt légitime.</w:t>
            </w:r>
          </w:p>
        </w:tc>
        <w:tc>
          <w:tcPr>
            <w:tcW w:type="dxa" w:w="2154"/>
            <w:vAlign w:val="center"/>
          </w:tcPr>
          <w:p>
            <w:pPr>
              <w:spacing w:line="252" w:lineRule="auto" w:after="0"/>
              <w:jc w:val="left"/>
            </w:pPr>
            <w:r/>
            <w:r>
              <w:rPr>
                <w:rFonts w:ascii="Times New Roman" w:hAnsi="Times New Roman" w:eastAsia="Times New Roman"/>
                <w:b w:val="0"/>
                <w:i w:val="0"/>
                <w:sz w:val="20"/>
              </w:rPr>
              <w:t>Collecte limitée et non affichée publiquement.</w:t>
            </w:r>
          </w:p>
        </w:tc>
      </w:tr>
      <w:tr>
        <w:tc>
          <w:tcPr>
            <w:tcW w:type="dxa" w:w="1928"/>
            <w:vAlign w:val="center"/>
          </w:tcPr>
          <w:p>
            <w:pPr>
              <w:spacing w:line="252" w:lineRule="auto" w:after="0"/>
              <w:jc w:val="left"/>
            </w:pPr>
            <w:r/>
            <w:r>
              <w:rPr>
                <w:rFonts w:ascii="Times New Roman" w:hAnsi="Times New Roman" w:eastAsia="Times New Roman"/>
                <w:b w:val="0"/>
                <w:i w:val="0"/>
                <w:sz w:val="20"/>
              </w:rPr>
              <w:t>Adresse de facturation</w:t>
            </w:r>
          </w:p>
        </w:tc>
        <w:tc>
          <w:tcPr>
            <w:tcW w:type="dxa" w:w="3005"/>
            <w:vAlign w:val="center"/>
          </w:tcPr>
          <w:p>
            <w:pPr>
              <w:spacing w:line="252" w:lineRule="auto" w:after="0"/>
              <w:jc w:val="left"/>
            </w:pPr>
            <w:r/>
            <w:r>
              <w:rPr>
                <w:rFonts w:ascii="Times New Roman" w:hAnsi="Times New Roman" w:eastAsia="Times New Roman"/>
                <w:b w:val="0"/>
                <w:i w:val="0"/>
                <w:sz w:val="20"/>
              </w:rPr>
              <w:t>Facturation et contrat.</w:t>
            </w:r>
          </w:p>
        </w:tc>
        <w:tc>
          <w:tcPr>
            <w:tcW w:type="dxa" w:w="2324"/>
            <w:vAlign w:val="center"/>
          </w:tcPr>
          <w:p>
            <w:pPr>
              <w:spacing w:line="252" w:lineRule="auto" w:after="0"/>
              <w:jc w:val="left"/>
            </w:pPr>
            <w:r/>
            <w:r>
              <w:rPr>
                <w:rFonts w:ascii="Times New Roman" w:hAnsi="Times New Roman" w:eastAsia="Times New Roman"/>
                <w:b w:val="0"/>
                <w:i w:val="0"/>
                <w:sz w:val="20"/>
              </w:rPr>
              <w:t>Contrat et obligation comptable.</w:t>
            </w:r>
          </w:p>
        </w:tc>
        <w:tc>
          <w:tcPr>
            <w:tcW w:type="dxa" w:w="2154"/>
            <w:vAlign w:val="center"/>
          </w:tcPr>
          <w:p>
            <w:pPr>
              <w:spacing w:line="252" w:lineRule="auto" w:after="0"/>
              <w:jc w:val="left"/>
            </w:pPr>
            <w:r/>
            <w:r>
              <w:rPr>
                <w:rFonts w:ascii="Times New Roman" w:hAnsi="Times New Roman" w:eastAsia="Times New Roman"/>
                <w:b w:val="0"/>
                <w:i w:val="0"/>
                <w:sz w:val="20"/>
              </w:rPr>
              <w:t>Conservation selon obligations légales.</w:t>
            </w:r>
          </w:p>
        </w:tc>
      </w:tr>
      <w:tr>
        <w:tc>
          <w:tcPr>
            <w:tcW w:type="dxa" w:w="1928"/>
            <w:vAlign w:val="center"/>
          </w:tcPr>
          <w:p>
            <w:pPr>
              <w:spacing w:line="252" w:lineRule="auto" w:after="0"/>
              <w:jc w:val="left"/>
            </w:pPr>
            <w:r/>
            <w:r>
              <w:rPr>
                <w:rFonts w:ascii="Times New Roman" w:hAnsi="Times New Roman" w:eastAsia="Times New Roman"/>
                <w:b w:val="0"/>
                <w:i w:val="0"/>
                <w:sz w:val="20"/>
              </w:rPr>
              <w:t>Préférence de langue</w:t>
            </w:r>
          </w:p>
        </w:tc>
        <w:tc>
          <w:tcPr>
            <w:tcW w:type="dxa" w:w="3005"/>
            <w:vAlign w:val="center"/>
          </w:tcPr>
          <w:p>
            <w:pPr>
              <w:spacing w:line="252" w:lineRule="auto" w:after="0"/>
              <w:jc w:val="left"/>
            </w:pPr>
            <w:r/>
            <w:r>
              <w:rPr>
                <w:rFonts w:ascii="Times New Roman" w:hAnsi="Times New Roman" w:eastAsia="Times New Roman"/>
                <w:b w:val="0"/>
                <w:i w:val="0"/>
                <w:sz w:val="20"/>
              </w:rPr>
              <w:t>Afficher le site et les communications en français, anglais ou néerlandais.</w:t>
            </w:r>
          </w:p>
        </w:tc>
        <w:tc>
          <w:tcPr>
            <w:tcW w:type="dxa" w:w="2324"/>
            <w:vAlign w:val="center"/>
          </w:tcPr>
          <w:p>
            <w:pPr>
              <w:spacing w:line="252" w:lineRule="auto" w:after="0"/>
              <w:jc w:val="left"/>
            </w:pPr>
            <w:r/>
            <w:r>
              <w:rPr>
                <w:rFonts w:ascii="Times New Roman" w:hAnsi="Times New Roman" w:eastAsia="Times New Roman"/>
                <w:b w:val="0"/>
                <w:i w:val="0"/>
                <w:sz w:val="20"/>
              </w:rPr>
              <w:t>Intérêt légitime ou préférence utilisateur.</w:t>
            </w:r>
          </w:p>
        </w:tc>
        <w:tc>
          <w:tcPr>
            <w:tcW w:type="dxa" w:w="2154"/>
            <w:vAlign w:val="center"/>
          </w:tcPr>
          <w:p>
            <w:pPr>
              <w:spacing w:line="252" w:lineRule="auto" w:after="0"/>
              <w:jc w:val="left"/>
            </w:pPr>
            <w:r/>
            <w:r>
              <w:rPr>
                <w:rFonts w:ascii="Times New Roman" w:hAnsi="Times New Roman" w:eastAsia="Times New Roman"/>
                <w:b w:val="0"/>
                <w:i w:val="0"/>
                <w:sz w:val="20"/>
              </w:rPr>
              <w:t>Valeur modifiable par le client.</w:t>
            </w:r>
          </w:p>
        </w:tc>
      </w:tr>
      <w:tr>
        <w:tc>
          <w:tcPr>
            <w:tcW w:type="dxa" w:w="1928"/>
            <w:vAlign w:val="center"/>
          </w:tcPr>
          <w:p>
            <w:pPr>
              <w:spacing w:line="252" w:lineRule="auto" w:after="0"/>
              <w:jc w:val="left"/>
            </w:pPr>
            <w:r/>
            <w:r>
              <w:rPr>
                <w:rFonts w:ascii="Times New Roman" w:hAnsi="Times New Roman" w:eastAsia="Times New Roman"/>
                <w:b w:val="0"/>
                <w:i w:val="0"/>
                <w:sz w:val="20"/>
              </w:rPr>
              <w:t>Réservations, devis, factures</w:t>
            </w:r>
          </w:p>
        </w:tc>
        <w:tc>
          <w:tcPr>
            <w:tcW w:type="dxa" w:w="3005"/>
            <w:vAlign w:val="center"/>
          </w:tcPr>
          <w:p>
            <w:pPr>
              <w:spacing w:line="252" w:lineRule="auto" w:after="0"/>
              <w:jc w:val="left"/>
            </w:pPr>
            <w:r/>
            <w:r>
              <w:rPr>
                <w:rFonts w:ascii="Times New Roman" w:hAnsi="Times New Roman" w:eastAsia="Times New Roman"/>
                <w:b w:val="0"/>
                <w:i w:val="0"/>
                <w:sz w:val="20"/>
              </w:rPr>
              <w:t>Exécution de la prestation et preuve commerciale.</w:t>
            </w:r>
          </w:p>
        </w:tc>
        <w:tc>
          <w:tcPr>
            <w:tcW w:type="dxa" w:w="2324"/>
            <w:vAlign w:val="center"/>
          </w:tcPr>
          <w:p>
            <w:pPr>
              <w:spacing w:line="252" w:lineRule="auto" w:after="0"/>
              <w:jc w:val="left"/>
            </w:pPr>
            <w:r/>
            <w:r>
              <w:rPr>
                <w:rFonts w:ascii="Times New Roman" w:hAnsi="Times New Roman" w:eastAsia="Times New Roman"/>
                <w:b w:val="0"/>
                <w:i w:val="0"/>
                <w:sz w:val="20"/>
              </w:rPr>
              <w:t>Contrat et obligations légales.</w:t>
            </w:r>
          </w:p>
        </w:tc>
        <w:tc>
          <w:tcPr>
            <w:tcW w:type="dxa" w:w="2154"/>
            <w:vAlign w:val="center"/>
          </w:tcPr>
          <w:p>
            <w:pPr>
              <w:spacing w:line="252" w:lineRule="auto" w:after="0"/>
              <w:jc w:val="left"/>
            </w:pPr>
            <w:r/>
            <w:r>
              <w:rPr>
                <w:rFonts w:ascii="Times New Roman" w:hAnsi="Times New Roman" w:eastAsia="Times New Roman"/>
                <w:b w:val="0"/>
                <w:i w:val="0"/>
                <w:sz w:val="20"/>
              </w:rPr>
              <w:t>Historique protégé et accès par rôle.</w:t>
            </w:r>
          </w:p>
        </w:tc>
      </w:tr>
      <w:tr>
        <w:tc>
          <w:tcPr>
            <w:tcW w:type="dxa" w:w="1928"/>
            <w:vAlign w:val="center"/>
          </w:tcPr>
          <w:p>
            <w:pPr>
              <w:spacing w:line="252" w:lineRule="auto" w:after="0"/>
              <w:jc w:val="left"/>
            </w:pPr>
            <w:r/>
            <w:r>
              <w:rPr>
                <w:rFonts w:ascii="Times New Roman" w:hAnsi="Times New Roman" w:eastAsia="Times New Roman"/>
                <w:b w:val="0"/>
                <w:i w:val="0"/>
                <w:sz w:val="20"/>
              </w:rPr>
              <w:t>Avis clients</w:t>
            </w:r>
          </w:p>
        </w:tc>
        <w:tc>
          <w:tcPr>
            <w:tcW w:type="dxa" w:w="3005"/>
            <w:vAlign w:val="center"/>
          </w:tcPr>
          <w:p>
            <w:pPr>
              <w:spacing w:line="252" w:lineRule="auto" w:after="0"/>
              <w:jc w:val="left"/>
            </w:pPr>
            <w:r/>
            <w:r>
              <w:rPr>
                <w:rFonts w:ascii="Times New Roman" w:hAnsi="Times New Roman" w:eastAsia="Times New Roman"/>
                <w:b w:val="0"/>
                <w:i w:val="0"/>
                <w:sz w:val="20"/>
              </w:rPr>
              <w:t>Preuve sociale et amélioration du service.</w:t>
            </w:r>
          </w:p>
        </w:tc>
        <w:tc>
          <w:tcPr>
            <w:tcW w:type="dxa" w:w="2324"/>
            <w:vAlign w:val="center"/>
          </w:tcPr>
          <w:p>
            <w:pPr>
              <w:spacing w:line="252" w:lineRule="auto" w:after="0"/>
              <w:jc w:val="left"/>
            </w:pPr>
            <w:r/>
            <w:r>
              <w:rPr>
                <w:rFonts w:ascii="Times New Roman" w:hAnsi="Times New Roman" w:eastAsia="Times New Roman"/>
                <w:b w:val="0"/>
                <w:i w:val="0"/>
                <w:sz w:val="20"/>
              </w:rPr>
              <w:t>Consentement ou intérêt légitime encadré.</w:t>
            </w:r>
          </w:p>
        </w:tc>
        <w:tc>
          <w:tcPr>
            <w:tcW w:type="dxa" w:w="2154"/>
            <w:vAlign w:val="center"/>
          </w:tcPr>
          <w:p>
            <w:pPr>
              <w:spacing w:line="252" w:lineRule="auto" w:after="0"/>
              <w:jc w:val="left"/>
            </w:pPr>
            <w:r/>
            <w:r>
              <w:rPr>
                <w:rFonts w:ascii="Times New Roman" w:hAnsi="Times New Roman" w:eastAsia="Times New Roman"/>
                <w:b w:val="0"/>
                <w:i w:val="0"/>
                <w:sz w:val="20"/>
              </w:rPr>
              <w:t>Modération et possibilité de retrait.</w:t>
            </w:r>
          </w:p>
        </w:tc>
      </w:tr>
    </w:tbl>
    <w:p/>
    <w:p>
      <w:pPr>
        <w:pStyle w:val="Heading1"/>
        <w:spacing w:before="200" w:after="80"/>
      </w:pPr>
      <w:r>
        <w:rPr>
          <w:rFonts w:ascii="Times New Roman" w:hAnsi="Times New Roman" w:eastAsia="Times New Roman"/>
          <w:b/>
          <w:i w:val="0"/>
          <w:color w:val="0B2545"/>
          <w:sz w:val="32"/>
        </w:rPr>
        <w:t>4. Droits des utilisateurs sur leurs données</w:t>
      </w:r>
    </w:p>
    <w:p>
      <w:pPr>
        <w:spacing w:line="276" w:lineRule="auto" w:after="120"/>
      </w:pPr>
      <w:r>
        <w:rPr>
          <w:rFonts w:ascii="Times New Roman" w:hAnsi="Times New Roman" w:eastAsia="Times New Roman"/>
          <w:b w:val="0"/>
          <w:i w:val="0"/>
          <w:sz w:val="24"/>
        </w:rPr>
        <w:t>L’Autorité de protection des données rappelle que les personnes concernées disposent de droits sur leurs données : information, accès, rectification, portabilité, retrait du consentement, effacement, opposition et limitation du traitement. Ultimate DJ doit prévoir une manière claire d’exercer ces droits.</w:t>
      </w:r>
    </w:p>
    <w:p>
      <w:pPr>
        <w:pStyle w:val="ListBullet"/>
        <w:spacing w:line="276" w:lineRule="auto" w:after="60"/>
      </w:pPr>
      <w:r>
        <w:rPr>
          <w:rFonts w:ascii="Times New Roman" w:hAnsi="Times New Roman" w:eastAsia="Times New Roman"/>
          <w:b w:val="0"/>
          <w:i w:val="0"/>
          <w:sz w:val="24"/>
        </w:rPr>
        <w:t>Droit à l’information : expliquer quelles données sont collectées, pourquoi, combien de temps et avec quels destinataires.</w:t>
      </w:r>
    </w:p>
    <w:p>
      <w:pPr>
        <w:pStyle w:val="ListBullet"/>
        <w:spacing w:line="276" w:lineRule="auto" w:after="60"/>
      </w:pPr>
      <w:r>
        <w:rPr>
          <w:rFonts w:ascii="Times New Roman" w:hAnsi="Times New Roman" w:eastAsia="Times New Roman"/>
          <w:b w:val="0"/>
          <w:i w:val="0"/>
          <w:sz w:val="24"/>
        </w:rPr>
        <w:t>Droit d’accès : permettre au client de consulter les données conservées à son sujet.</w:t>
      </w:r>
    </w:p>
    <w:p>
      <w:pPr>
        <w:pStyle w:val="ListBullet"/>
        <w:spacing w:line="276" w:lineRule="auto" w:after="60"/>
      </w:pPr>
      <w:r>
        <w:rPr>
          <w:rFonts w:ascii="Times New Roman" w:hAnsi="Times New Roman" w:eastAsia="Times New Roman"/>
          <w:b w:val="0"/>
          <w:i w:val="0"/>
          <w:sz w:val="24"/>
        </w:rPr>
        <w:t>Droit de rectification : permettre la correction d’une adresse, d’un numéro ou d’une langue préférée.</w:t>
      </w:r>
    </w:p>
    <w:p>
      <w:pPr>
        <w:pStyle w:val="ListBullet"/>
        <w:spacing w:line="276" w:lineRule="auto" w:after="60"/>
      </w:pPr>
      <w:r>
        <w:rPr>
          <w:rFonts w:ascii="Times New Roman" w:hAnsi="Times New Roman" w:eastAsia="Times New Roman"/>
          <w:b w:val="0"/>
          <w:i w:val="0"/>
          <w:sz w:val="24"/>
        </w:rPr>
        <w:t>Droit à l’effacement : permettre une demande de suppression lorsque les données ne sont plus nécessaires, sous réserve des obligations comptables et contractuelles.</w:t>
      </w:r>
    </w:p>
    <w:p>
      <w:pPr>
        <w:pStyle w:val="ListBullet"/>
        <w:spacing w:line="276" w:lineRule="auto" w:after="60"/>
      </w:pPr>
      <w:r>
        <w:rPr>
          <w:rFonts w:ascii="Times New Roman" w:hAnsi="Times New Roman" w:eastAsia="Times New Roman"/>
          <w:b w:val="0"/>
          <w:i w:val="0"/>
          <w:sz w:val="24"/>
        </w:rPr>
        <w:t>Droit d’opposition : permettre de refuser certains usages, notamment marketing.</w:t>
      </w:r>
    </w:p>
    <w:p>
      <w:pPr>
        <w:pStyle w:val="ListBullet"/>
        <w:spacing w:line="276" w:lineRule="auto" w:after="60"/>
      </w:pPr>
      <w:r>
        <w:rPr>
          <w:rFonts w:ascii="Times New Roman" w:hAnsi="Times New Roman" w:eastAsia="Times New Roman"/>
          <w:b w:val="0"/>
          <w:i w:val="0"/>
          <w:sz w:val="24"/>
        </w:rPr>
        <w:t>Droit à la portabilité : prévoir, à terme, une exportation des principales données du compte.</w:t>
      </w:r>
    </w:p>
    <w:p>
      <w:pPr>
        <w:pStyle w:val="ListBullet"/>
        <w:spacing w:line="276" w:lineRule="auto" w:after="60"/>
      </w:pPr>
      <w:r>
        <w:rPr>
          <w:rFonts w:ascii="Times New Roman" w:hAnsi="Times New Roman" w:eastAsia="Times New Roman"/>
          <w:b w:val="0"/>
          <w:i w:val="0"/>
          <w:sz w:val="24"/>
        </w:rPr>
        <w:t>Droit à la limitation : bloquer temporairement certains traitements en cas de contestation.</w:t>
      </w:r>
    </w:p>
    <w:p>
      <w:pPr>
        <w:pStyle w:val="Heading1"/>
        <w:spacing w:before="200" w:after="80"/>
      </w:pPr>
      <w:r>
        <w:rPr>
          <w:rFonts w:ascii="Times New Roman" w:hAnsi="Times New Roman" w:eastAsia="Times New Roman"/>
          <w:b/>
          <w:i w:val="0"/>
          <w:color w:val="0B2545"/>
          <w:sz w:val="32"/>
        </w:rPr>
        <w:t>5. Politique de confidentialité</w:t>
      </w:r>
    </w:p>
    <w:p>
      <w:pPr>
        <w:spacing w:line="276" w:lineRule="auto" w:after="120"/>
      </w:pPr>
      <w:r>
        <w:rPr>
          <w:rFonts w:ascii="Times New Roman" w:hAnsi="Times New Roman" w:eastAsia="Times New Roman"/>
          <w:b w:val="0"/>
          <w:i w:val="0"/>
          <w:sz w:val="24"/>
        </w:rPr>
        <w:t>La politique de confidentialité doit être rédigée dans une langue claire. Comme l’application vise la Belgique et prévoit trois langues, elle devra idéalement être disponible en français, anglais et néerlandais.</w:t>
      </w:r>
    </w:p>
    <w:tbl>
      <w:tblPr>
        <w:tblStyle w:val="TableGrid"/>
        <w:tblW w:type="auto" w:w="0"/>
        <w:jc w:val="center"/>
        <w:tblLook w:firstColumn="1" w:firstRow="1" w:lastColumn="0" w:lastRow="0" w:noHBand="0" w:noVBand="1" w:val="04A0"/>
      </w:tblPr>
      <w:tblGrid>
        <w:gridCol w:w="4703"/>
        <w:gridCol w:w="4703"/>
      </w:tblGrid>
      <w:tr>
        <w:tc>
          <w:tcPr>
            <w:tcW w:type="dxa" w:w="2551"/>
            <w:shd w:fill="D9EAF7"/>
            <w:vAlign w:val="center"/>
          </w:tcPr>
          <w:p>
            <w:pPr>
              <w:spacing w:line="252" w:lineRule="auto" w:after="0"/>
              <w:jc w:val="left"/>
            </w:pPr>
            <w:r/>
            <w:r>
              <w:rPr>
                <w:rFonts w:ascii="Times New Roman" w:hAnsi="Times New Roman" w:eastAsia="Times New Roman"/>
                <w:b/>
                <w:i w:val="0"/>
                <w:sz w:val="20"/>
              </w:rPr>
              <w:t>Élément obligatoire</w:t>
            </w:r>
          </w:p>
        </w:tc>
        <w:tc>
          <w:tcPr>
            <w:tcW w:type="dxa" w:w="6860"/>
            <w:shd w:fill="D9EAF7"/>
            <w:vAlign w:val="center"/>
          </w:tcPr>
          <w:p>
            <w:pPr>
              <w:spacing w:line="252" w:lineRule="auto" w:after="0"/>
              <w:jc w:val="left"/>
            </w:pPr>
            <w:r/>
            <w:r>
              <w:rPr>
                <w:rFonts w:ascii="Times New Roman" w:hAnsi="Times New Roman" w:eastAsia="Times New Roman"/>
                <w:b/>
                <w:i w:val="0"/>
                <w:sz w:val="20"/>
              </w:rPr>
              <w:t>Contenu prévu dans Ultimate DJ</w:t>
            </w:r>
          </w:p>
        </w:tc>
      </w:tr>
      <w:tr>
        <w:tc>
          <w:tcPr>
            <w:tcW w:type="dxa" w:w="2551"/>
            <w:vAlign w:val="center"/>
          </w:tcPr>
          <w:p>
            <w:pPr>
              <w:spacing w:line="252" w:lineRule="auto" w:after="0"/>
              <w:jc w:val="left"/>
            </w:pPr>
            <w:r/>
            <w:r>
              <w:rPr>
                <w:rFonts w:ascii="Times New Roman" w:hAnsi="Times New Roman" w:eastAsia="Times New Roman"/>
                <w:b w:val="0"/>
                <w:i w:val="0"/>
                <w:sz w:val="20"/>
              </w:rPr>
              <w:t>Responsable du traitement</w:t>
            </w:r>
          </w:p>
        </w:tc>
        <w:tc>
          <w:tcPr>
            <w:tcW w:type="dxa" w:w="6860"/>
            <w:vAlign w:val="center"/>
          </w:tcPr>
          <w:p>
            <w:pPr>
              <w:spacing w:line="252" w:lineRule="auto" w:after="0"/>
              <w:jc w:val="left"/>
            </w:pPr>
            <w:r/>
            <w:r>
              <w:rPr>
                <w:rFonts w:ascii="Times New Roman" w:hAnsi="Times New Roman" w:eastAsia="Times New Roman"/>
                <w:b w:val="0"/>
                <w:i w:val="0"/>
                <w:sz w:val="20"/>
              </w:rPr>
              <w:t>Identité de l’exploitant du service Ultimate DJ.</w:t>
            </w:r>
          </w:p>
        </w:tc>
      </w:tr>
      <w:tr>
        <w:tc>
          <w:tcPr>
            <w:tcW w:type="dxa" w:w="2551"/>
            <w:vAlign w:val="center"/>
          </w:tcPr>
          <w:p>
            <w:pPr>
              <w:spacing w:line="252" w:lineRule="auto" w:after="0"/>
              <w:jc w:val="left"/>
            </w:pPr>
            <w:r/>
            <w:r>
              <w:rPr>
                <w:rFonts w:ascii="Times New Roman" w:hAnsi="Times New Roman" w:eastAsia="Times New Roman"/>
                <w:b w:val="0"/>
                <w:i w:val="0"/>
                <w:sz w:val="20"/>
              </w:rPr>
              <w:t>Finalités</w:t>
            </w:r>
          </w:p>
        </w:tc>
        <w:tc>
          <w:tcPr>
            <w:tcW w:type="dxa" w:w="6860"/>
            <w:vAlign w:val="center"/>
          </w:tcPr>
          <w:p>
            <w:pPr>
              <w:spacing w:line="252" w:lineRule="auto" w:after="0"/>
              <w:jc w:val="left"/>
            </w:pPr>
            <w:r/>
            <w:r>
              <w:rPr>
                <w:rFonts w:ascii="Times New Roman" w:hAnsi="Times New Roman" w:eastAsia="Times New Roman"/>
                <w:b w:val="0"/>
                <w:i w:val="0"/>
                <w:sz w:val="20"/>
              </w:rPr>
              <w:t>Réservation, devis, contrat, paiement, facturation, playlist, avis, support client.</w:t>
            </w:r>
          </w:p>
        </w:tc>
      </w:tr>
      <w:tr>
        <w:tc>
          <w:tcPr>
            <w:tcW w:type="dxa" w:w="2551"/>
            <w:vAlign w:val="center"/>
          </w:tcPr>
          <w:p>
            <w:pPr>
              <w:spacing w:line="252" w:lineRule="auto" w:after="0"/>
              <w:jc w:val="left"/>
            </w:pPr>
            <w:r/>
            <w:r>
              <w:rPr>
                <w:rFonts w:ascii="Times New Roman" w:hAnsi="Times New Roman" w:eastAsia="Times New Roman"/>
                <w:b w:val="0"/>
                <w:i w:val="0"/>
                <w:sz w:val="20"/>
              </w:rPr>
              <w:t>Données collectées</w:t>
            </w:r>
          </w:p>
        </w:tc>
        <w:tc>
          <w:tcPr>
            <w:tcW w:type="dxa" w:w="6860"/>
            <w:vAlign w:val="center"/>
          </w:tcPr>
          <w:p>
            <w:pPr>
              <w:spacing w:line="252" w:lineRule="auto" w:after="0"/>
              <w:jc w:val="left"/>
            </w:pPr>
            <w:r/>
            <w:r>
              <w:rPr>
                <w:rFonts w:ascii="Times New Roman" w:hAnsi="Times New Roman" w:eastAsia="Times New Roman"/>
                <w:b w:val="0"/>
                <w:i w:val="0"/>
                <w:sz w:val="20"/>
              </w:rPr>
              <w:t>Données d’identification, contact, facturation, événement, paiement, préférences.</w:t>
            </w:r>
          </w:p>
        </w:tc>
      </w:tr>
      <w:tr>
        <w:tc>
          <w:tcPr>
            <w:tcW w:type="dxa" w:w="2551"/>
            <w:vAlign w:val="center"/>
          </w:tcPr>
          <w:p>
            <w:pPr>
              <w:spacing w:line="252" w:lineRule="auto" w:after="0"/>
              <w:jc w:val="left"/>
            </w:pPr>
            <w:r/>
            <w:r>
              <w:rPr>
                <w:rFonts w:ascii="Times New Roman" w:hAnsi="Times New Roman" w:eastAsia="Times New Roman"/>
                <w:b w:val="0"/>
                <w:i w:val="0"/>
                <w:sz w:val="20"/>
              </w:rPr>
              <w:t>Durée de conservation</w:t>
            </w:r>
          </w:p>
        </w:tc>
        <w:tc>
          <w:tcPr>
            <w:tcW w:type="dxa" w:w="6860"/>
            <w:vAlign w:val="center"/>
          </w:tcPr>
          <w:p>
            <w:pPr>
              <w:spacing w:line="252" w:lineRule="auto" w:after="0"/>
              <w:jc w:val="left"/>
            </w:pPr>
            <w:r/>
            <w:r>
              <w:rPr>
                <w:rFonts w:ascii="Times New Roman" w:hAnsi="Times New Roman" w:eastAsia="Times New Roman"/>
                <w:b w:val="0"/>
                <w:i w:val="0"/>
                <w:sz w:val="20"/>
              </w:rPr>
              <w:t>Durée limitée selon la relation client et les obligations comptables.</w:t>
            </w:r>
          </w:p>
        </w:tc>
      </w:tr>
      <w:tr>
        <w:tc>
          <w:tcPr>
            <w:tcW w:type="dxa" w:w="2551"/>
            <w:vAlign w:val="center"/>
          </w:tcPr>
          <w:p>
            <w:pPr>
              <w:spacing w:line="252" w:lineRule="auto" w:after="0"/>
              <w:jc w:val="left"/>
            </w:pPr>
            <w:r/>
            <w:r>
              <w:rPr>
                <w:rFonts w:ascii="Times New Roman" w:hAnsi="Times New Roman" w:eastAsia="Times New Roman"/>
                <w:b w:val="0"/>
                <w:i w:val="0"/>
                <w:sz w:val="20"/>
              </w:rPr>
              <w:t>Destinataires</w:t>
            </w:r>
          </w:p>
        </w:tc>
        <w:tc>
          <w:tcPr>
            <w:tcW w:type="dxa" w:w="6860"/>
            <w:vAlign w:val="center"/>
          </w:tcPr>
          <w:p>
            <w:pPr>
              <w:spacing w:line="252" w:lineRule="auto" w:after="0"/>
              <w:jc w:val="left"/>
            </w:pPr>
            <w:r/>
            <w:r>
              <w:rPr>
                <w:rFonts w:ascii="Times New Roman" w:hAnsi="Times New Roman" w:eastAsia="Times New Roman"/>
                <w:b w:val="0"/>
                <w:i w:val="0"/>
                <w:sz w:val="20"/>
              </w:rPr>
              <w:t>Administrateur, DJ concerné, prestataire de paiement Stripe, hébergeur.</w:t>
            </w:r>
          </w:p>
        </w:tc>
      </w:tr>
      <w:tr>
        <w:tc>
          <w:tcPr>
            <w:tcW w:type="dxa" w:w="2551"/>
            <w:vAlign w:val="center"/>
          </w:tcPr>
          <w:p>
            <w:pPr>
              <w:spacing w:line="252" w:lineRule="auto" w:after="0"/>
              <w:jc w:val="left"/>
            </w:pPr>
            <w:r/>
            <w:r>
              <w:rPr>
                <w:rFonts w:ascii="Times New Roman" w:hAnsi="Times New Roman" w:eastAsia="Times New Roman"/>
                <w:b w:val="0"/>
                <w:i w:val="0"/>
                <w:sz w:val="20"/>
              </w:rPr>
              <w:t>Droits</w:t>
            </w:r>
          </w:p>
        </w:tc>
        <w:tc>
          <w:tcPr>
            <w:tcW w:type="dxa" w:w="6860"/>
            <w:vAlign w:val="center"/>
          </w:tcPr>
          <w:p>
            <w:pPr>
              <w:spacing w:line="252" w:lineRule="auto" w:after="0"/>
              <w:jc w:val="left"/>
            </w:pPr>
            <w:r/>
            <w:r>
              <w:rPr>
                <w:rFonts w:ascii="Times New Roman" w:hAnsi="Times New Roman" w:eastAsia="Times New Roman"/>
                <w:b w:val="0"/>
                <w:i w:val="0"/>
                <w:sz w:val="20"/>
              </w:rPr>
              <w:t>Accès, rectification, effacement, opposition, portabilité, limitation, plainte APD.</w:t>
            </w:r>
          </w:p>
        </w:tc>
      </w:tr>
      <w:tr>
        <w:tc>
          <w:tcPr>
            <w:tcW w:type="dxa" w:w="2551"/>
            <w:vAlign w:val="center"/>
          </w:tcPr>
          <w:p>
            <w:pPr>
              <w:spacing w:line="252" w:lineRule="auto" w:after="0"/>
              <w:jc w:val="left"/>
            </w:pPr>
            <w:r/>
            <w:r>
              <w:rPr>
                <w:rFonts w:ascii="Times New Roman" w:hAnsi="Times New Roman" w:eastAsia="Times New Roman"/>
                <w:b w:val="0"/>
                <w:i w:val="0"/>
                <w:sz w:val="20"/>
              </w:rPr>
              <w:t>Sécurité</w:t>
            </w:r>
          </w:p>
        </w:tc>
        <w:tc>
          <w:tcPr>
            <w:tcW w:type="dxa" w:w="6860"/>
            <w:vAlign w:val="center"/>
          </w:tcPr>
          <w:p>
            <w:pPr>
              <w:spacing w:line="252" w:lineRule="auto" w:after="0"/>
              <w:jc w:val="left"/>
            </w:pPr>
            <w:r/>
            <w:r>
              <w:rPr>
                <w:rFonts w:ascii="Times New Roman" w:hAnsi="Times New Roman" w:eastAsia="Times New Roman"/>
                <w:b w:val="0"/>
                <w:i w:val="0"/>
                <w:sz w:val="20"/>
              </w:rPr>
              <w:t>Authentification, permissions, sauvegardes, journalisation, HTTPS en production.</w:t>
            </w:r>
          </w:p>
        </w:tc>
      </w:tr>
    </w:tbl>
    <w:p/>
    <w:p>
      <w:pPr>
        <w:pStyle w:val="Heading1"/>
        <w:spacing w:before="200" w:after="80"/>
      </w:pPr>
      <w:r>
        <w:rPr>
          <w:rFonts w:ascii="Times New Roman" w:hAnsi="Times New Roman" w:eastAsia="Times New Roman"/>
          <w:b/>
          <w:i w:val="0"/>
          <w:color w:val="0B2545"/>
          <w:sz w:val="32"/>
        </w:rPr>
        <w:t>6. Cookies et traceurs</w:t>
      </w:r>
    </w:p>
    <w:p>
      <w:pPr>
        <w:spacing w:line="276" w:lineRule="auto" w:after="120"/>
      </w:pPr>
      <w:r>
        <w:rPr>
          <w:rFonts w:ascii="Times New Roman" w:hAnsi="Times New Roman" w:eastAsia="Times New Roman"/>
          <w:b w:val="0"/>
          <w:i w:val="0"/>
          <w:sz w:val="24"/>
        </w:rPr>
        <w:t>Les cookies strictement nécessaires peuvent être utilisés sans consentement préalable lorsqu’ils servent au fonctionnement demandé par l’utilisateur : session, sécurité, préférence de langue ou conservation du choix cookies. Les cookies analytiques, publicitaires ou de suivi nécessitent une information claire et un consentement valable.</w:t>
      </w:r>
    </w:p>
    <w:p>
      <w:pPr>
        <w:pStyle w:val="ListBullet"/>
        <w:spacing w:line="276" w:lineRule="auto" w:after="60"/>
      </w:pPr>
      <w:r>
        <w:rPr>
          <w:rFonts w:ascii="Times New Roman" w:hAnsi="Times New Roman" w:eastAsia="Times New Roman"/>
          <w:b w:val="0"/>
          <w:i w:val="0"/>
          <w:sz w:val="24"/>
        </w:rPr>
        <w:t>Prévoir une bannière de cookies au premier accès si des cookies non nécessaires sont utilisés.</w:t>
      </w:r>
    </w:p>
    <w:p>
      <w:pPr>
        <w:pStyle w:val="ListBullet"/>
        <w:spacing w:line="276" w:lineRule="auto" w:after="60"/>
      </w:pPr>
      <w:r>
        <w:rPr>
          <w:rFonts w:ascii="Times New Roman" w:hAnsi="Times New Roman" w:eastAsia="Times New Roman"/>
          <w:b w:val="0"/>
          <w:i w:val="0"/>
          <w:sz w:val="24"/>
        </w:rPr>
        <w:t>Permettre d’accepter, refuser ou personnaliser les cookies par finalité.</w:t>
      </w:r>
    </w:p>
    <w:p>
      <w:pPr>
        <w:pStyle w:val="ListBullet"/>
        <w:spacing w:line="276" w:lineRule="auto" w:after="60"/>
      </w:pPr>
      <w:r>
        <w:rPr>
          <w:rFonts w:ascii="Times New Roman" w:hAnsi="Times New Roman" w:eastAsia="Times New Roman"/>
          <w:b w:val="0"/>
          <w:i w:val="0"/>
          <w:sz w:val="24"/>
        </w:rPr>
        <w:t>Ne pas précocher les cases de consentement pour les cookies non nécessaires.</w:t>
      </w:r>
    </w:p>
    <w:p>
      <w:pPr>
        <w:pStyle w:val="ListBullet"/>
        <w:spacing w:line="276" w:lineRule="auto" w:after="60"/>
      </w:pPr>
      <w:r>
        <w:rPr>
          <w:rFonts w:ascii="Times New Roman" w:hAnsi="Times New Roman" w:eastAsia="Times New Roman"/>
          <w:b w:val="0"/>
          <w:i w:val="0"/>
          <w:sz w:val="24"/>
        </w:rPr>
        <w:t>Permettre le retrait du consentement aussi simplement que son acceptation.</w:t>
      </w:r>
    </w:p>
    <w:p>
      <w:pPr>
        <w:pStyle w:val="ListBullet"/>
        <w:spacing w:line="276" w:lineRule="auto" w:after="60"/>
      </w:pPr>
      <w:r>
        <w:rPr>
          <w:rFonts w:ascii="Times New Roman" w:hAnsi="Times New Roman" w:eastAsia="Times New Roman"/>
          <w:b w:val="0"/>
          <w:i w:val="0"/>
          <w:sz w:val="24"/>
        </w:rPr>
        <w:t>Documenter les cookies : nom, finalité, durée, fournisseur et catégorie.</w:t>
      </w:r>
    </w:p>
    <w:p>
      <w:pPr>
        <w:pStyle w:val="ListBullet"/>
        <w:spacing w:line="276" w:lineRule="auto" w:after="60"/>
      </w:pPr>
      <w:r>
        <w:rPr>
          <w:rFonts w:ascii="Times New Roman" w:hAnsi="Times New Roman" w:eastAsia="Times New Roman"/>
          <w:b w:val="0"/>
          <w:i w:val="0"/>
          <w:sz w:val="24"/>
        </w:rPr>
        <w:t>Utiliser sans consentement uniquement les cookies nécessaires : session, sécurité, préférence de langue, choix cookies.</w:t>
      </w:r>
    </w:p>
    <w:p>
      <w:pPr>
        <w:pStyle w:val="Heading1"/>
        <w:spacing w:before="200" w:after="80"/>
      </w:pPr>
      <w:r>
        <w:rPr>
          <w:rFonts w:ascii="Times New Roman" w:hAnsi="Times New Roman" w:eastAsia="Times New Roman"/>
          <w:b/>
          <w:i w:val="0"/>
          <w:color w:val="0B2545"/>
          <w:sz w:val="32"/>
        </w:rPr>
        <w:t>7. E-commerce, contrats, devis et paiements</w:t>
      </w:r>
    </w:p>
    <w:p>
      <w:pPr>
        <w:spacing w:line="276" w:lineRule="auto" w:after="120"/>
      </w:pPr>
      <w:r>
        <w:rPr>
          <w:rFonts w:ascii="Times New Roman" w:hAnsi="Times New Roman" w:eastAsia="Times New Roman"/>
          <w:b w:val="0"/>
          <w:i w:val="0"/>
          <w:sz w:val="24"/>
        </w:rPr>
        <w:t>Ultimate DJ contient une logique commerciale : devis informatif, prise de rendez-vous préparatoire, contrat personnalisé, paiement d’un acompte, facture, annulation et remboursement. Ces éléments doivent être encadrés par des conditions générales de prestation.</w:t>
      </w:r>
    </w:p>
    <w:tbl>
      <w:tblPr>
        <w:tblStyle w:val="TableGrid"/>
        <w:tblW w:type="auto" w:w="0"/>
        <w:jc w:val="center"/>
        <w:tblLook w:firstColumn="1" w:firstRow="1" w:lastColumn="0" w:lastRow="0" w:noHBand="0" w:noVBand="1" w:val="04A0"/>
      </w:tblPr>
      <w:tblGrid>
        <w:gridCol w:w="4703"/>
        <w:gridCol w:w="4703"/>
      </w:tblGrid>
      <w:tr>
        <w:tc>
          <w:tcPr>
            <w:tcW w:type="dxa" w:w="2268"/>
            <w:shd w:fill="D9EAF7"/>
            <w:vAlign w:val="center"/>
          </w:tcPr>
          <w:p>
            <w:pPr>
              <w:spacing w:line="252" w:lineRule="auto" w:after="0"/>
              <w:jc w:val="left"/>
            </w:pPr>
            <w:r/>
            <w:r>
              <w:rPr>
                <w:rFonts w:ascii="Times New Roman" w:hAnsi="Times New Roman" w:eastAsia="Times New Roman"/>
                <w:b/>
                <w:i w:val="0"/>
                <w:sz w:val="20"/>
              </w:rPr>
              <w:t>Sujet</w:t>
            </w:r>
          </w:p>
        </w:tc>
        <w:tc>
          <w:tcPr>
            <w:tcW w:type="dxa" w:w="7143"/>
            <w:shd w:fill="D9EAF7"/>
            <w:vAlign w:val="center"/>
          </w:tcPr>
          <w:p>
            <w:pPr>
              <w:spacing w:line="252" w:lineRule="auto" w:after="0"/>
              <w:jc w:val="left"/>
            </w:pPr>
            <w:r/>
            <w:r>
              <w:rPr>
                <w:rFonts w:ascii="Times New Roman" w:hAnsi="Times New Roman" w:eastAsia="Times New Roman"/>
                <w:b/>
                <w:i w:val="0"/>
                <w:sz w:val="20"/>
              </w:rPr>
              <w:t>Décision juridique à prévoir</w:t>
            </w:r>
          </w:p>
        </w:tc>
      </w:tr>
      <w:tr>
        <w:tc>
          <w:tcPr>
            <w:tcW w:type="dxa" w:w="2268"/>
            <w:vAlign w:val="center"/>
          </w:tcPr>
          <w:p>
            <w:pPr>
              <w:spacing w:line="252" w:lineRule="auto" w:after="0"/>
              <w:jc w:val="left"/>
            </w:pPr>
            <w:r/>
            <w:r>
              <w:rPr>
                <w:rFonts w:ascii="Times New Roman" w:hAnsi="Times New Roman" w:eastAsia="Times New Roman"/>
                <w:b w:val="0"/>
                <w:i w:val="0"/>
                <w:sz w:val="20"/>
              </w:rPr>
              <w:t>Devis</w:t>
            </w:r>
          </w:p>
        </w:tc>
        <w:tc>
          <w:tcPr>
            <w:tcW w:type="dxa" w:w="7143"/>
            <w:vAlign w:val="center"/>
          </w:tcPr>
          <w:p>
            <w:pPr>
              <w:spacing w:line="252" w:lineRule="auto" w:after="0"/>
              <w:jc w:val="left"/>
            </w:pPr>
            <w:r/>
            <w:r>
              <w:rPr>
                <w:rFonts w:ascii="Times New Roman" w:hAnsi="Times New Roman" w:eastAsia="Times New Roman"/>
                <w:b w:val="0"/>
                <w:i w:val="0"/>
                <w:sz w:val="20"/>
              </w:rPr>
              <w:t>Préciser si le devis est informatif ou engageant, sa durée de validité et les éléments inclus.</w:t>
            </w:r>
          </w:p>
        </w:tc>
      </w:tr>
      <w:tr>
        <w:tc>
          <w:tcPr>
            <w:tcW w:type="dxa" w:w="2268"/>
            <w:vAlign w:val="center"/>
          </w:tcPr>
          <w:p>
            <w:pPr>
              <w:spacing w:line="252" w:lineRule="auto" w:after="0"/>
              <w:jc w:val="left"/>
            </w:pPr>
            <w:r/>
            <w:r>
              <w:rPr>
                <w:rFonts w:ascii="Times New Roman" w:hAnsi="Times New Roman" w:eastAsia="Times New Roman"/>
                <w:b w:val="0"/>
                <w:i w:val="0"/>
                <w:sz w:val="20"/>
              </w:rPr>
              <w:t>Acompte</w:t>
            </w:r>
          </w:p>
        </w:tc>
        <w:tc>
          <w:tcPr>
            <w:tcW w:type="dxa" w:w="7143"/>
            <w:vAlign w:val="center"/>
          </w:tcPr>
          <w:p>
            <w:pPr>
              <w:spacing w:line="252" w:lineRule="auto" w:after="0"/>
              <w:jc w:val="left"/>
            </w:pPr>
            <w:r/>
            <w:r>
              <w:rPr>
                <w:rFonts w:ascii="Times New Roman" w:hAnsi="Times New Roman" w:eastAsia="Times New Roman"/>
                <w:b w:val="0"/>
                <w:i w:val="0"/>
                <w:sz w:val="20"/>
              </w:rPr>
              <w:t>Indiquer que le paiement d’un acompte peut réserver la date et garantir la disponibilité du DJ.</w:t>
            </w:r>
          </w:p>
        </w:tc>
      </w:tr>
      <w:tr>
        <w:tc>
          <w:tcPr>
            <w:tcW w:type="dxa" w:w="2268"/>
            <w:vAlign w:val="center"/>
          </w:tcPr>
          <w:p>
            <w:pPr>
              <w:spacing w:line="252" w:lineRule="auto" w:after="0"/>
              <w:jc w:val="left"/>
            </w:pPr>
            <w:r/>
            <w:r>
              <w:rPr>
                <w:rFonts w:ascii="Times New Roman" w:hAnsi="Times New Roman" w:eastAsia="Times New Roman"/>
                <w:b w:val="0"/>
                <w:i w:val="0"/>
                <w:sz w:val="20"/>
              </w:rPr>
              <w:t>Contrat</w:t>
            </w:r>
          </w:p>
        </w:tc>
        <w:tc>
          <w:tcPr>
            <w:tcW w:type="dxa" w:w="7143"/>
            <w:vAlign w:val="center"/>
          </w:tcPr>
          <w:p>
            <w:pPr>
              <w:spacing w:line="252" w:lineRule="auto" w:after="0"/>
              <w:jc w:val="left"/>
            </w:pPr>
            <w:r/>
            <w:r>
              <w:rPr>
                <w:rFonts w:ascii="Times New Roman" w:hAnsi="Times New Roman" w:eastAsia="Times New Roman"/>
                <w:b w:val="0"/>
                <w:i w:val="0"/>
                <w:sz w:val="20"/>
              </w:rPr>
              <w:t>Générer un contrat reprenant date, durée, lieu, matériel, options, prix, acompte et modalités.</w:t>
            </w:r>
          </w:p>
        </w:tc>
      </w:tr>
      <w:tr>
        <w:tc>
          <w:tcPr>
            <w:tcW w:type="dxa" w:w="2268"/>
            <w:vAlign w:val="center"/>
          </w:tcPr>
          <w:p>
            <w:pPr>
              <w:spacing w:line="252" w:lineRule="auto" w:after="0"/>
              <w:jc w:val="left"/>
            </w:pPr>
            <w:r/>
            <w:r>
              <w:rPr>
                <w:rFonts w:ascii="Times New Roman" w:hAnsi="Times New Roman" w:eastAsia="Times New Roman"/>
                <w:b w:val="0"/>
                <w:i w:val="0"/>
                <w:sz w:val="20"/>
              </w:rPr>
              <w:t>Annulation</w:t>
            </w:r>
          </w:p>
        </w:tc>
        <w:tc>
          <w:tcPr>
            <w:tcW w:type="dxa" w:w="7143"/>
            <w:vAlign w:val="center"/>
          </w:tcPr>
          <w:p>
            <w:pPr>
              <w:spacing w:line="252" w:lineRule="auto" w:after="0"/>
              <w:jc w:val="left"/>
            </w:pPr>
            <w:r/>
            <w:r>
              <w:rPr>
                <w:rFonts w:ascii="Times New Roman" w:hAnsi="Times New Roman" w:eastAsia="Times New Roman"/>
                <w:b w:val="0"/>
                <w:i w:val="0"/>
                <w:sz w:val="20"/>
              </w:rPr>
              <w:t>Définir les cas de remboursement total, partiel ou non-remboursement selon le délai avant l’événement.</w:t>
            </w:r>
          </w:p>
        </w:tc>
      </w:tr>
      <w:tr>
        <w:tc>
          <w:tcPr>
            <w:tcW w:type="dxa" w:w="2268"/>
            <w:vAlign w:val="center"/>
          </w:tcPr>
          <w:p>
            <w:pPr>
              <w:spacing w:line="252" w:lineRule="auto" w:after="0"/>
              <w:jc w:val="left"/>
            </w:pPr>
            <w:r/>
            <w:r>
              <w:rPr>
                <w:rFonts w:ascii="Times New Roman" w:hAnsi="Times New Roman" w:eastAsia="Times New Roman"/>
                <w:b w:val="0"/>
                <w:i w:val="0"/>
                <w:sz w:val="20"/>
              </w:rPr>
              <w:t>Rendez-vous préparatoire</w:t>
            </w:r>
          </w:p>
        </w:tc>
        <w:tc>
          <w:tcPr>
            <w:tcW w:type="dxa" w:w="7143"/>
            <w:vAlign w:val="center"/>
          </w:tcPr>
          <w:p>
            <w:pPr>
              <w:spacing w:line="252" w:lineRule="auto" w:after="0"/>
              <w:jc w:val="left"/>
            </w:pPr>
            <w:r/>
            <w:r>
              <w:rPr>
                <w:rFonts w:ascii="Times New Roman" w:hAnsi="Times New Roman" w:eastAsia="Times New Roman"/>
                <w:b w:val="0"/>
                <w:i w:val="0"/>
                <w:sz w:val="20"/>
              </w:rPr>
              <w:t>Préciser pour quels événements il est requis : mariage, entreprise ou gros contrat.</w:t>
            </w:r>
          </w:p>
        </w:tc>
      </w:tr>
      <w:tr>
        <w:tc>
          <w:tcPr>
            <w:tcW w:type="dxa" w:w="2268"/>
            <w:vAlign w:val="center"/>
          </w:tcPr>
          <w:p>
            <w:pPr>
              <w:spacing w:line="252" w:lineRule="auto" w:after="0"/>
              <w:jc w:val="left"/>
            </w:pPr>
            <w:r/>
            <w:r>
              <w:rPr>
                <w:rFonts w:ascii="Times New Roman" w:hAnsi="Times New Roman" w:eastAsia="Times New Roman"/>
                <w:b w:val="0"/>
                <w:i w:val="0"/>
                <w:sz w:val="20"/>
              </w:rPr>
              <w:t>Paiement Stripe</w:t>
            </w:r>
          </w:p>
        </w:tc>
        <w:tc>
          <w:tcPr>
            <w:tcW w:type="dxa" w:w="7143"/>
            <w:vAlign w:val="center"/>
          </w:tcPr>
          <w:p>
            <w:pPr>
              <w:spacing w:line="252" w:lineRule="auto" w:after="0"/>
              <w:jc w:val="left"/>
            </w:pPr>
            <w:r/>
            <w:r>
              <w:rPr>
                <w:rFonts w:ascii="Times New Roman" w:hAnsi="Times New Roman" w:eastAsia="Times New Roman"/>
                <w:b w:val="0"/>
                <w:i w:val="0"/>
                <w:sz w:val="20"/>
              </w:rPr>
              <w:t>Indiquer que les données de carte sont traitées par Stripe et non stockées par Ultimate DJ.</w:t>
            </w:r>
          </w:p>
        </w:tc>
      </w:tr>
      <w:tr>
        <w:tc>
          <w:tcPr>
            <w:tcW w:type="dxa" w:w="2268"/>
            <w:vAlign w:val="center"/>
          </w:tcPr>
          <w:p>
            <w:pPr>
              <w:spacing w:line="252" w:lineRule="auto" w:after="0"/>
              <w:jc w:val="left"/>
            </w:pPr>
            <w:r/>
            <w:r>
              <w:rPr>
                <w:rFonts w:ascii="Times New Roman" w:hAnsi="Times New Roman" w:eastAsia="Times New Roman"/>
                <w:b w:val="0"/>
                <w:i w:val="0"/>
                <w:sz w:val="20"/>
              </w:rPr>
              <w:t>Facturation</w:t>
            </w:r>
          </w:p>
        </w:tc>
        <w:tc>
          <w:tcPr>
            <w:tcW w:type="dxa" w:w="7143"/>
            <w:vAlign w:val="center"/>
          </w:tcPr>
          <w:p>
            <w:pPr>
              <w:spacing w:line="252" w:lineRule="auto" w:after="0"/>
              <w:jc w:val="left"/>
            </w:pPr>
            <w:r/>
            <w:r>
              <w:rPr>
                <w:rFonts w:ascii="Times New Roman" w:hAnsi="Times New Roman" w:eastAsia="Times New Roman"/>
                <w:b w:val="0"/>
                <w:i w:val="0"/>
                <w:sz w:val="20"/>
              </w:rPr>
              <w:t>Prévoir facture d’acompte, facture de solde ou facture complète selon le scénario.</w:t>
            </w:r>
          </w:p>
        </w:tc>
      </w:tr>
    </w:tbl>
    <w:p/>
    <w:p>
      <w:pPr>
        <w:pStyle w:val="Heading1"/>
        <w:spacing w:before="200" w:after="80"/>
      </w:pPr>
      <w:r>
        <w:rPr>
          <w:rFonts w:ascii="Times New Roman" w:hAnsi="Times New Roman" w:eastAsia="Times New Roman"/>
          <w:b/>
          <w:i w:val="0"/>
          <w:color w:val="0B2545"/>
          <w:sz w:val="32"/>
        </w:rPr>
        <w:t>8. Droit d’auteur et contenus musicaux</w:t>
      </w:r>
    </w:p>
    <w:p>
      <w:pPr>
        <w:spacing w:line="276" w:lineRule="auto" w:after="120"/>
      </w:pPr>
      <w:r>
        <w:rPr>
          <w:rFonts w:ascii="Times New Roman" w:hAnsi="Times New Roman" w:eastAsia="Times New Roman"/>
          <w:b w:val="0"/>
          <w:i w:val="0"/>
          <w:sz w:val="24"/>
        </w:rPr>
        <w:t>Les droits d’auteur s’appliquent aussi sur Internet : photos, textes, vidéos, musiques, logiciels et créations graphiques ne peuvent pas être copiés ou diffusés sans autorisation ou licence valable. Cette règle est particulièrement importante pour une application liée à la musique.</w:t>
      </w:r>
    </w:p>
    <w:p>
      <w:pPr>
        <w:pStyle w:val="ListBullet"/>
        <w:spacing w:line="276" w:lineRule="auto" w:after="60"/>
      </w:pPr>
      <w:r>
        <w:rPr>
          <w:rFonts w:ascii="Times New Roman" w:hAnsi="Times New Roman" w:eastAsia="Times New Roman"/>
          <w:b w:val="0"/>
          <w:i w:val="0"/>
          <w:sz w:val="24"/>
        </w:rPr>
        <w:t>Utiliser un logo original ou dont les droits sont détenus par le projet.</w:t>
      </w:r>
    </w:p>
    <w:p>
      <w:pPr>
        <w:pStyle w:val="ListBullet"/>
        <w:spacing w:line="276" w:lineRule="auto" w:after="60"/>
      </w:pPr>
      <w:r>
        <w:rPr>
          <w:rFonts w:ascii="Times New Roman" w:hAnsi="Times New Roman" w:eastAsia="Times New Roman"/>
          <w:b w:val="0"/>
          <w:i w:val="0"/>
          <w:sz w:val="24"/>
        </w:rPr>
        <w:t>Ne pas copier les textes, images ou maquettes d’autres sites.</w:t>
      </w:r>
    </w:p>
    <w:p>
      <w:pPr>
        <w:pStyle w:val="ListBullet"/>
        <w:spacing w:line="276" w:lineRule="auto" w:after="60"/>
      </w:pPr>
      <w:r>
        <w:rPr>
          <w:rFonts w:ascii="Times New Roman" w:hAnsi="Times New Roman" w:eastAsia="Times New Roman"/>
          <w:b w:val="0"/>
          <w:i w:val="0"/>
          <w:sz w:val="24"/>
        </w:rPr>
        <w:t>N’utiliser que des photos autorisées, libres de droits ou produites pour le projet.</w:t>
      </w:r>
    </w:p>
    <w:p>
      <w:pPr>
        <w:pStyle w:val="ListBullet"/>
        <w:spacing w:line="276" w:lineRule="auto" w:after="60"/>
      </w:pPr>
      <w:r>
        <w:rPr>
          <w:rFonts w:ascii="Times New Roman" w:hAnsi="Times New Roman" w:eastAsia="Times New Roman"/>
          <w:b w:val="0"/>
          <w:i w:val="0"/>
          <w:sz w:val="24"/>
        </w:rPr>
        <w:t>Ne pas mettre à disposition des fichiers musicaux protégés sans licence.</w:t>
      </w:r>
    </w:p>
    <w:p>
      <w:pPr>
        <w:pStyle w:val="ListBullet"/>
        <w:spacing w:line="276" w:lineRule="auto" w:after="60"/>
      </w:pPr>
      <w:r>
        <w:rPr>
          <w:rFonts w:ascii="Times New Roman" w:hAnsi="Times New Roman" w:eastAsia="Times New Roman"/>
          <w:b w:val="0"/>
          <w:i w:val="0"/>
          <w:sz w:val="24"/>
        </w:rPr>
        <w:t>Les playlists clients doivent rester des listes de titres/artistes, pas une diffusion de morceaux protégés.</w:t>
      </w:r>
    </w:p>
    <w:p>
      <w:pPr>
        <w:pStyle w:val="ListBullet"/>
        <w:spacing w:line="276" w:lineRule="auto" w:after="60"/>
      </w:pPr>
      <w:r>
        <w:rPr>
          <w:rFonts w:ascii="Times New Roman" w:hAnsi="Times New Roman" w:eastAsia="Times New Roman"/>
          <w:b w:val="0"/>
          <w:i w:val="0"/>
          <w:sz w:val="24"/>
        </w:rPr>
        <w:t>Pour les événements publics, vérifier les obligations liées à la diffusion musicale et aux droits de gestion collective applicables.</w:t>
      </w:r>
    </w:p>
    <w:p>
      <w:pPr>
        <w:pStyle w:val="ListBullet"/>
        <w:spacing w:line="276" w:lineRule="auto" w:after="60"/>
      </w:pPr>
      <w:r>
        <w:rPr>
          <w:rFonts w:ascii="Times New Roman" w:hAnsi="Times New Roman" w:eastAsia="Times New Roman"/>
          <w:b w:val="0"/>
          <w:i w:val="0"/>
          <w:sz w:val="24"/>
        </w:rPr>
        <w:t>Obtenir l’autorisation avant de publier des photos ou vidéos d’un événement avec des personnes identifiables.</w:t>
      </w:r>
    </w:p>
    <w:p>
      <w:pPr>
        <w:pStyle w:val="Heading1"/>
        <w:spacing w:before="200" w:after="80"/>
      </w:pPr>
      <w:r>
        <w:rPr>
          <w:rFonts w:ascii="Times New Roman" w:hAnsi="Times New Roman" w:eastAsia="Times New Roman"/>
          <w:b/>
          <w:i w:val="0"/>
          <w:color w:val="0B2545"/>
          <w:sz w:val="32"/>
        </w:rPr>
        <w:t>9. Avis clients, modération et responsabilité</w:t>
      </w:r>
    </w:p>
    <w:p>
      <w:pPr>
        <w:spacing w:line="276" w:lineRule="auto" w:after="120"/>
      </w:pPr>
      <w:r>
        <w:rPr>
          <w:rFonts w:ascii="Times New Roman" w:hAnsi="Times New Roman" w:eastAsia="Times New Roman"/>
          <w:b w:val="0"/>
          <w:i w:val="0"/>
          <w:sz w:val="24"/>
        </w:rPr>
        <w:t>L’application prévoit des avis clients. Ces avis peuvent améliorer la confiance, mais ils doivent être encadrés afin d’éviter les propos illicites, diffamatoires, discriminatoires ou mensongers.</w:t>
      </w:r>
    </w:p>
    <w:tbl>
      <w:tblPr>
        <w:tblStyle w:val="TableGrid"/>
        <w:tblW w:type="auto" w:w="0"/>
        <w:jc w:val="center"/>
        <w:tblLook w:firstColumn="1" w:firstRow="1" w:lastColumn="0" w:lastRow="0" w:noHBand="0" w:noVBand="1" w:val="04A0"/>
      </w:tblPr>
      <w:tblGrid>
        <w:gridCol w:w="4703"/>
        <w:gridCol w:w="4703"/>
      </w:tblGrid>
      <w:tr>
        <w:tc>
          <w:tcPr>
            <w:tcW w:type="dxa" w:w="2835"/>
            <w:shd w:fill="D9EAF7"/>
            <w:vAlign w:val="center"/>
          </w:tcPr>
          <w:p>
            <w:pPr>
              <w:spacing w:line="252" w:lineRule="auto" w:after="0"/>
              <w:jc w:val="left"/>
            </w:pPr>
            <w:r/>
            <w:r>
              <w:rPr>
                <w:rFonts w:ascii="Times New Roman" w:hAnsi="Times New Roman" w:eastAsia="Times New Roman"/>
                <w:b/>
                <w:i w:val="0"/>
                <w:sz w:val="20"/>
              </w:rPr>
              <w:t>Risque</w:t>
            </w:r>
          </w:p>
        </w:tc>
        <w:tc>
          <w:tcPr>
            <w:tcW w:type="dxa" w:w="6576"/>
            <w:shd w:fill="D9EAF7"/>
            <w:vAlign w:val="center"/>
          </w:tcPr>
          <w:p>
            <w:pPr>
              <w:spacing w:line="252" w:lineRule="auto" w:after="0"/>
              <w:jc w:val="left"/>
            </w:pPr>
            <w:r/>
            <w:r>
              <w:rPr>
                <w:rFonts w:ascii="Times New Roman" w:hAnsi="Times New Roman" w:eastAsia="Times New Roman"/>
                <w:b/>
                <w:i w:val="0"/>
                <w:sz w:val="20"/>
              </w:rPr>
              <w:t>Mesure prévue</w:t>
            </w:r>
          </w:p>
        </w:tc>
      </w:tr>
      <w:tr>
        <w:tc>
          <w:tcPr>
            <w:tcW w:type="dxa" w:w="2835"/>
            <w:vAlign w:val="center"/>
          </w:tcPr>
          <w:p>
            <w:pPr>
              <w:spacing w:line="252" w:lineRule="auto" w:after="0"/>
              <w:jc w:val="left"/>
            </w:pPr>
            <w:r/>
            <w:r>
              <w:rPr>
                <w:rFonts w:ascii="Times New Roman" w:hAnsi="Times New Roman" w:eastAsia="Times New Roman"/>
                <w:b w:val="0"/>
                <w:i w:val="0"/>
                <w:sz w:val="20"/>
              </w:rPr>
              <w:t>Avis injurieux ou diffamatoire</w:t>
            </w:r>
          </w:p>
        </w:tc>
        <w:tc>
          <w:tcPr>
            <w:tcW w:type="dxa" w:w="6576"/>
            <w:vAlign w:val="center"/>
          </w:tcPr>
          <w:p>
            <w:pPr>
              <w:spacing w:line="252" w:lineRule="auto" w:after="0"/>
              <w:jc w:val="left"/>
            </w:pPr>
            <w:r/>
            <w:r>
              <w:rPr>
                <w:rFonts w:ascii="Times New Roman" w:hAnsi="Times New Roman" w:eastAsia="Times New Roman"/>
                <w:b w:val="0"/>
                <w:i w:val="0"/>
                <w:sz w:val="20"/>
              </w:rPr>
              <w:t>Modération avant publication ou signalement rapide avec retrait.</w:t>
            </w:r>
          </w:p>
        </w:tc>
      </w:tr>
      <w:tr>
        <w:tc>
          <w:tcPr>
            <w:tcW w:type="dxa" w:w="2835"/>
            <w:vAlign w:val="center"/>
          </w:tcPr>
          <w:p>
            <w:pPr>
              <w:spacing w:line="252" w:lineRule="auto" w:after="0"/>
              <w:jc w:val="left"/>
            </w:pPr>
            <w:r/>
            <w:r>
              <w:rPr>
                <w:rFonts w:ascii="Times New Roman" w:hAnsi="Times New Roman" w:eastAsia="Times New Roman"/>
                <w:b w:val="0"/>
                <w:i w:val="0"/>
                <w:sz w:val="20"/>
              </w:rPr>
              <w:t>Faux avis</w:t>
            </w:r>
          </w:p>
        </w:tc>
        <w:tc>
          <w:tcPr>
            <w:tcW w:type="dxa" w:w="6576"/>
            <w:vAlign w:val="center"/>
          </w:tcPr>
          <w:p>
            <w:pPr>
              <w:spacing w:line="252" w:lineRule="auto" w:after="0"/>
              <w:jc w:val="left"/>
            </w:pPr>
            <w:r/>
            <w:r>
              <w:rPr>
                <w:rFonts w:ascii="Times New Roman" w:hAnsi="Times New Roman" w:eastAsia="Times New Roman"/>
                <w:b w:val="0"/>
                <w:i w:val="0"/>
                <w:sz w:val="20"/>
              </w:rPr>
              <w:t>Réserver les avis aux clients ayant réellement effectué une prestation.</w:t>
            </w:r>
          </w:p>
        </w:tc>
      </w:tr>
      <w:tr>
        <w:tc>
          <w:tcPr>
            <w:tcW w:type="dxa" w:w="2835"/>
            <w:vAlign w:val="center"/>
          </w:tcPr>
          <w:p>
            <w:pPr>
              <w:spacing w:line="252" w:lineRule="auto" w:after="0"/>
              <w:jc w:val="left"/>
            </w:pPr>
            <w:r/>
            <w:r>
              <w:rPr>
                <w:rFonts w:ascii="Times New Roman" w:hAnsi="Times New Roman" w:eastAsia="Times New Roman"/>
                <w:b w:val="0"/>
                <w:i w:val="0"/>
                <w:sz w:val="20"/>
              </w:rPr>
              <w:t>Données personnelles dans un commentaire</w:t>
            </w:r>
          </w:p>
        </w:tc>
        <w:tc>
          <w:tcPr>
            <w:tcW w:type="dxa" w:w="6576"/>
            <w:vAlign w:val="center"/>
          </w:tcPr>
          <w:p>
            <w:pPr>
              <w:spacing w:line="252" w:lineRule="auto" w:after="0"/>
              <w:jc w:val="left"/>
            </w:pPr>
            <w:r/>
            <w:r>
              <w:rPr>
                <w:rFonts w:ascii="Times New Roman" w:hAnsi="Times New Roman" w:eastAsia="Times New Roman"/>
                <w:b w:val="0"/>
                <w:i w:val="0"/>
                <w:sz w:val="20"/>
              </w:rPr>
              <w:t>Filtrer ou retirer les informations sensibles avant publication.</w:t>
            </w:r>
          </w:p>
        </w:tc>
      </w:tr>
      <w:tr>
        <w:tc>
          <w:tcPr>
            <w:tcW w:type="dxa" w:w="2835"/>
            <w:vAlign w:val="center"/>
          </w:tcPr>
          <w:p>
            <w:pPr>
              <w:spacing w:line="252" w:lineRule="auto" w:after="0"/>
              <w:jc w:val="left"/>
            </w:pPr>
            <w:r/>
            <w:r>
              <w:rPr>
                <w:rFonts w:ascii="Times New Roman" w:hAnsi="Times New Roman" w:eastAsia="Times New Roman"/>
                <w:b w:val="0"/>
                <w:i w:val="0"/>
                <w:sz w:val="20"/>
              </w:rPr>
              <w:t>Droit de réponse</w:t>
            </w:r>
          </w:p>
        </w:tc>
        <w:tc>
          <w:tcPr>
            <w:tcW w:type="dxa" w:w="6576"/>
            <w:vAlign w:val="center"/>
          </w:tcPr>
          <w:p>
            <w:pPr>
              <w:spacing w:line="252" w:lineRule="auto" w:after="0"/>
              <w:jc w:val="left"/>
            </w:pPr>
            <w:r/>
            <w:r>
              <w:rPr>
                <w:rFonts w:ascii="Times New Roman" w:hAnsi="Times New Roman" w:eastAsia="Times New Roman"/>
                <w:b w:val="0"/>
                <w:i w:val="0"/>
                <w:sz w:val="20"/>
              </w:rPr>
              <w:t>Prévoir un canal de contact pour contester ou demander correction/retrait.</w:t>
            </w:r>
          </w:p>
        </w:tc>
      </w:tr>
      <w:tr>
        <w:tc>
          <w:tcPr>
            <w:tcW w:type="dxa" w:w="2835"/>
            <w:vAlign w:val="center"/>
          </w:tcPr>
          <w:p>
            <w:pPr>
              <w:spacing w:line="252" w:lineRule="auto" w:after="0"/>
              <w:jc w:val="left"/>
            </w:pPr>
            <w:r/>
            <w:r>
              <w:rPr>
                <w:rFonts w:ascii="Times New Roman" w:hAnsi="Times New Roman" w:eastAsia="Times New Roman"/>
                <w:b w:val="0"/>
                <w:i w:val="0"/>
                <w:sz w:val="20"/>
              </w:rPr>
              <w:t>Responsabilité éditoriale</w:t>
            </w:r>
          </w:p>
        </w:tc>
        <w:tc>
          <w:tcPr>
            <w:tcW w:type="dxa" w:w="6576"/>
            <w:vAlign w:val="center"/>
          </w:tcPr>
          <w:p>
            <w:pPr>
              <w:spacing w:line="252" w:lineRule="auto" w:after="0"/>
              <w:jc w:val="left"/>
            </w:pPr>
            <w:r/>
            <w:r>
              <w:rPr>
                <w:rFonts w:ascii="Times New Roman" w:hAnsi="Times New Roman" w:eastAsia="Times New Roman"/>
                <w:b w:val="0"/>
                <w:i w:val="0"/>
                <w:sz w:val="20"/>
              </w:rPr>
              <w:t>Conserver une trace des signalements et décisions de modération.</w:t>
            </w:r>
          </w:p>
        </w:tc>
      </w:tr>
    </w:tbl>
    <w:p/>
    <w:p>
      <w:pPr>
        <w:pStyle w:val="Heading1"/>
        <w:spacing w:before="200" w:after="80"/>
      </w:pPr>
      <w:r>
        <w:rPr>
          <w:rFonts w:ascii="Times New Roman" w:hAnsi="Times New Roman" w:eastAsia="Times New Roman"/>
          <w:b/>
          <w:i w:val="0"/>
          <w:color w:val="0B2545"/>
          <w:sz w:val="32"/>
        </w:rPr>
        <w:t>10. Vie privée, droit à l’image et événements</w:t>
      </w:r>
    </w:p>
    <w:p>
      <w:pPr>
        <w:spacing w:line="276" w:lineRule="auto" w:after="120"/>
      </w:pPr>
      <w:r>
        <w:rPr>
          <w:rFonts w:ascii="Times New Roman" w:hAnsi="Times New Roman" w:eastAsia="Times New Roman"/>
          <w:b w:val="0"/>
          <w:i w:val="0"/>
          <w:sz w:val="24"/>
        </w:rPr>
        <w:t>Une prestation DJ se déroule dans un cadre privé ou professionnel. La publication d’images d’un mariage, d’une soirée privée ou d’un événement d’entreprise doit respecter la vie privée et le droit à l’image.</w:t>
      </w:r>
    </w:p>
    <w:p>
      <w:pPr>
        <w:pStyle w:val="ListBullet"/>
        <w:spacing w:line="276" w:lineRule="auto" w:after="60"/>
      </w:pPr>
      <w:r>
        <w:rPr>
          <w:rFonts w:ascii="Times New Roman" w:hAnsi="Times New Roman" w:eastAsia="Times New Roman"/>
          <w:b w:val="0"/>
          <w:i w:val="0"/>
          <w:sz w:val="24"/>
        </w:rPr>
        <w:t>Demander une autorisation explicite avant d’utiliser des photos ou vidéos d’un client ou de ses invités.</w:t>
      </w:r>
    </w:p>
    <w:p>
      <w:pPr>
        <w:pStyle w:val="ListBullet"/>
        <w:spacing w:line="276" w:lineRule="auto" w:after="60"/>
      </w:pPr>
      <w:r>
        <w:rPr>
          <w:rFonts w:ascii="Times New Roman" w:hAnsi="Times New Roman" w:eastAsia="Times New Roman"/>
          <w:b w:val="0"/>
          <w:i w:val="0"/>
          <w:sz w:val="24"/>
        </w:rPr>
        <w:t>Éviter de publier des images de mineurs sans accord clair des responsables légaux.</w:t>
      </w:r>
    </w:p>
    <w:p>
      <w:pPr>
        <w:pStyle w:val="ListBullet"/>
        <w:spacing w:line="276" w:lineRule="auto" w:after="60"/>
      </w:pPr>
      <w:r>
        <w:rPr>
          <w:rFonts w:ascii="Times New Roman" w:hAnsi="Times New Roman" w:eastAsia="Times New Roman"/>
          <w:b w:val="0"/>
          <w:i w:val="0"/>
          <w:sz w:val="24"/>
        </w:rPr>
        <w:t>Prévoir dans le contrat une clause distincte concernant l’utilisation éventuelle d’images à des fins de portfolio ou de promotion.</w:t>
      </w:r>
    </w:p>
    <w:p>
      <w:pPr>
        <w:pStyle w:val="ListBullet"/>
        <w:spacing w:line="276" w:lineRule="auto" w:after="60"/>
      </w:pPr>
      <w:r>
        <w:rPr>
          <w:rFonts w:ascii="Times New Roman" w:hAnsi="Times New Roman" w:eastAsia="Times New Roman"/>
          <w:b w:val="0"/>
          <w:i w:val="0"/>
          <w:sz w:val="24"/>
        </w:rPr>
        <w:t>Permettre le retrait d’une image si une personne identifiée exerce valablement ses droits.</w:t>
      </w:r>
    </w:p>
    <w:p>
      <w:pPr>
        <w:pStyle w:val="ListBullet"/>
        <w:spacing w:line="276" w:lineRule="auto" w:after="60"/>
      </w:pPr>
      <w:r>
        <w:rPr>
          <w:rFonts w:ascii="Times New Roman" w:hAnsi="Times New Roman" w:eastAsia="Times New Roman"/>
          <w:b w:val="0"/>
          <w:i w:val="0"/>
          <w:sz w:val="24"/>
        </w:rPr>
        <w:t>Ne pas utiliser les données clients à des fins de marketing sans base juridique claire.</w:t>
      </w:r>
    </w:p>
    <w:p>
      <w:pPr>
        <w:pStyle w:val="Heading1"/>
        <w:spacing w:before="200" w:after="80"/>
      </w:pPr>
      <w:r>
        <w:rPr>
          <w:rFonts w:ascii="Times New Roman" w:hAnsi="Times New Roman" w:eastAsia="Times New Roman"/>
          <w:b/>
          <w:i w:val="0"/>
          <w:color w:val="0B2545"/>
          <w:sz w:val="32"/>
        </w:rPr>
        <w:t>11. Sécurité juridique et technique</w:t>
      </w:r>
    </w:p>
    <w:p>
      <w:pPr>
        <w:spacing w:line="276" w:lineRule="auto" w:after="120"/>
      </w:pPr>
      <w:r>
        <w:rPr>
          <w:rFonts w:ascii="Times New Roman" w:hAnsi="Times New Roman" w:eastAsia="Times New Roman"/>
          <w:b w:val="0"/>
          <w:i w:val="0"/>
          <w:sz w:val="24"/>
        </w:rPr>
        <w:t>Les obligations juridiques doivent être traduites dans le code et les procédures. Cela implique une sécurité technique minimale cohérente avec les données traitées.</w:t>
      </w:r>
    </w:p>
    <w:tbl>
      <w:tblPr>
        <w:tblStyle w:val="TableGrid"/>
        <w:tblW w:type="auto" w:w="0"/>
        <w:jc w:val="center"/>
        <w:tblLook w:firstColumn="1" w:firstRow="1" w:lastColumn="0" w:lastRow="0" w:noHBand="0" w:noVBand="1" w:val="04A0"/>
      </w:tblPr>
      <w:tblGrid>
        <w:gridCol w:w="4703"/>
        <w:gridCol w:w="4703"/>
      </w:tblGrid>
      <w:tr>
        <w:tc>
          <w:tcPr>
            <w:tcW w:type="dxa" w:w="2268"/>
            <w:shd w:fill="D9EAF7"/>
            <w:vAlign w:val="center"/>
          </w:tcPr>
          <w:p>
            <w:pPr>
              <w:spacing w:line="252" w:lineRule="auto" w:after="0"/>
              <w:jc w:val="left"/>
            </w:pPr>
            <w:r/>
            <w:r>
              <w:rPr>
                <w:rFonts w:ascii="Times New Roman" w:hAnsi="Times New Roman" w:eastAsia="Times New Roman"/>
                <w:b/>
                <w:i w:val="0"/>
                <w:sz w:val="20"/>
              </w:rPr>
              <w:t>Obligation</w:t>
            </w:r>
          </w:p>
        </w:tc>
        <w:tc>
          <w:tcPr>
            <w:tcW w:type="dxa" w:w="7143"/>
            <w:shd w:fill="D9EAF7"/>
            <w:vAlign w:val="center"/>
          </w:tcPr>
          <w:p>
            <w:pPr>
              <w:spacing w:line="252" w:lineRule="auto" w:after="0"/>
              <w:jc w:val="left"/>
            </w:pPr>
            <w:r/>
            <w:r>
              <w:rPr>
                <w:rFonts w:ascii="Times New Roman" w:hAnsi="Times New Roman" w:eastAsia="Times New Roman"/>
                <w:b/>
                <w:i w:val="0"/>
                <w:sz w:val="20"/>
              </w:rPr>
              <w:t>Traduction dans le projet</w:t>
            </w:r>
          </w:p>
        </w:tc>
      </w:tr>
      <w:tr>
        <w:tc>
          <w:tcPr>
            <w:tcW w:type="dxa" w:w="2268"/>
            <w:vAlign w:val="center"/>
          </w:tcPr>
          <w:p>
            <w:pPr>
              <w:spacing w:line="252" w:lineRule="auto" w:after="0"/>
              <w:jc w:val="left"/>
            </w:pPr>
            <w:r/>
            <w:r>
              <w:rPr>
                <w:rFonts w:ascii="Times New Roman" w:hAnsi="Times New Roman" w:eastAsia="Times New Roman"/>
                <w:b w:val="0"/>
                <w:i w:val="0"/>
                <w:sz w:val="20"/>
              </w:rPr>
              <w:t>Confidentialité</w:t>
            </w:r>
          </w:p>
        </w:tc>
        <w:tc>
          <w:tcPr>
            <w:tcW w:type="dxa" w:w="7143"/>
            <w:vAlign w:val="center"/>
          </w:tcPr>
          <w:p>
            <w:pPr>
              <w:spacing w:line="252" w:lineRule="auto" w:after="0"/>
              <w:jc w:val="left"/>
            </w:pPr>
            <w:r/>
            <w:r>
              <w:rPr>
                <w:rFonts w:ascii="Times New Roman" w:hAnsi="Times New Roman" w:eastAsia="Times New Roman"/>
                <w:b w:val="0"/>
                <w:i w:val="0"/>
                <w:sz w:val="20"/>
              </w:rPr>
              <w:t>Permissions API par rôle, accès client/DJ/admin, données filtrées par propriétaire.</w:t>
            </w:r>
          </w:p>
        </w:tc>
      </w:tr>
      <w:tr>
        <w:tc>
          <w:tcPr>
            <w:tcW w:type="dxa" w:w="2268"/>
            <w:vAlign w:val="center"/>
          </w:tcPr>
          <w:p>
            <w:pPr>
              <w:spacing w:line="252" w:lineRule="auto" w:after="0"/>
              <w:jc w:val="left"/>
            </w:pPr>
            <w:r/>
            <w:r>
              <w:rPr>
                <w:rFonts w:ascii="Times New Roman" w:hAnsi="Times New Roman" w:eastAsia="Times New Roman"/>
                <w:b w:val="0"/>
                <w:i w:val="0"/>
                <w:sz w:val="20"/>
              </w:rPr>
              <w:t>Intégrité</w:t>
            </w:r>
          </w:p>
        </w:tc>
        <w:tc>
          <w:tcPr>
            <w:tcW w:type="dxa" w:w="7143"/>
            <w:vAlign w:val="center"/>
          </w:tcPr>
          <w:p>
            <w:pPr>
              <w:spacing w:line="252" w:lineRule="auto" w:after="0"/>
              <w:jc w:val="left"/>
            </w:pPr>
            <w:r/>
            <w:r>
              <w:rPr>
                <w:rFonts w:ascii="Times New Roman" w:hAnsi="Times New Roman" w:eastAsia="Times New Roman"/>
                <w:b w:val="0"/>
                <w:i w:val="0"/>
                <w:sz w:val="20"/>
              </w:rPr>
              <w:t>Contraintes base de données, statuts contrôlés, validation des devis et paiements.</w:t>
            </w:r>
          </w:p>
        </w:tc>
      </w:tr>
      <w:tr>
        <w:tc>
          <w:tcPr>
            <w:tcW w:type="dxa" w:w="2268"/>
            <w:vAlign w:val="center"/>
          </w:tcPr>
          <w:p>
            <w:pPr>
              <w:spacing w:line="252" w:lineRule="auto" w:after="0"/>
              <w:jc w:val="left"/>
            </w:pPr>
            <w:r/>
            <w:r>
              <w:rPr>
                <w:rFonts w:ascii="Times New Roman" w:hAnsi="Times New Roman" w:eastAsia="Times New Roman"/>
                <w:b w:val="0"/>
                <w:i w:val="0"/>
                <w:sz w:val="20"/>
              </w:rPr>
              <w:t>Disponibilité</w:t>
            </w:r>
          </w:p>
        </w:tc>
        <w:tc>
          <w:tcPr>
            <w:tcW w:type="dxa" w:w="7143"/>
            <w:vAlign w:val="center"/>
          </w:tcPr>
          <w:p>
            <w:pPr>
              <w:spacing w:line="252" w:lineRule="auto" w:after="0"/>
              <w:jc w:val="left"/>
            </w:pPr>
            <w:r/>
            <w:r>
              <w:rPr>
                <w:rFonts w:ascii="Times New Roman" w:hAnsi="Times New Roman" w:eastAsia="Times New Roman"/>
                <w:b w:val="0"/>
                <w:i w:val="0"/>
                <w:sz w:val="20"/>
              </w:rPr>
              <w:t>Sauvegardes, plan de reprise d’activité, documentation de déploiement.</w:t>
            </w:r>
          </w:p>
        </w:tc>
      </w:tr>
      <w:tr>
        <w:tc>
          <w:tcPr>
            <w:tcW w:type="dxa" w:w="2268"/>
            <w:vAlign w:val="center"/>
          </w:tcPr>
          <w:p>
            <w:pPr>
              <w:spacing w:line="252" w:lineRule="auto" w:after="0"/>
              <w:jc w:val="left"/>
            </w:pPr>
            <w:r/>
            <w:r>
              <w:rPr>
                <w:rFonts w:ascii="Times New Roman" w:hAnsi="Times New Roman" w:eastAsia="Times New Roman"/>
                <w:b w:val="0"/>
                <w:i w:val="0"/>
                <w:sz w:val="20"/>
              </w:rPr>
              <w:t>Traçabilité</w:t>
            </w:r>
          </w:p>
        </w:tc>
        <w:tc>
          <w:tcPr>
            <w:tcW w:type="dxa" w:w="7143"/>
            <w:vAlign w:val="center"/>
          </w:tcPr>
          <w:p>
            <w:pPr>
              <w:spacing w:line="252" w:lineRule="auto" w:after="0"/>
              <w:jc w:val="left"/>
            </w:pPr>
            <w:r/>
            <w:r>
              <w:rPr>
                <w:rFonts w:ascii="Times New Roman" w:hAnsi="Times New Roman" w:eastAsia="Times New Roman"/>
                <w:b w:val="0"/>
                <w:i w:val="0"/>
                <w:sz w:val="20"/>
              </w:rPr>
              <w:t>Logs des actions sensibles : paiement, contrat, facture, annulation.</w:t>
            </w:r>
          </w:p>
        </w:tc>
      </w:tr>
      <w:tr>
        <w:tc>
          <w:tcPr>
            <w:tcW w:type="dxa" w:w="2268"/>
            <w:vAlign w:val="center"/>
          </w:tcPr>
          <w:p>
            <w:pPr>
              <w:spacing w:line="252" w:lineRule="auto" w:after="0"/>
              <w:jc w:val="left"/>
            </w:pPr>
            <w:r/>
            <w:r>
              <w:rPr>
                <w:rFonts w:ascii="Times New Roman" w:hAnsi="Times New Roman" w:eastAsia="Times New Roman"/>
                <w:b w:val="0"/>
                <w:i w:val="0"/>
                <w:sz w:val="20"/>
              </w:rPr>
              <w:t>Minimisation</w:t>
            </w:r>
          </w:p>
        </w:tc>
        <w:tc>
          <w:tcPr>
            <w:tcW w:type="dxa" w:w="7143"/>
            <w:vAlign w:val="center"/>
          </w:tcPr>
          <w:p>
            <w:pPr>
              <w:spacing w:line="252" w:lineRule="auto" w:after="0"/>
              <w:jc w:val="left"/>
            </w:pPr>
            <w:r/>
            <w:r>
              <w:rPr>
                <w:rFonts w:ascii="Times New Roman" w:hAnsi="Times New Roman" w:eastAsia="Times New Roman"/>
                <w:b w:val="0"/>
                <w:i w:val="0"/>
                <w:sz w:val="20"/>
              </w:rPr>
              <w:t>Collecter seulement ce qui est nécessaire à la réservation et à la facturation.</w:t>
            </w:r>
          </w:p>
        </w:tc>
      </w:tr>
      <w:tr>
        <w:tc>
          <w:tcPr>
            <w:tcW w:type="dxa" w:w="2268"/>
            <w:vAlign w:val="center"/>
          </w:tcPr>
          <w:p>
            <w:pPr>
              <w:spacing w:line="252" w:lineRule="auto" w:after="0"/>
              <w:jc w:val="left"/>
            </w:pPr>
            <w:r/>
            <w:r>
              <w:rPr>
                <w:rFonts w:ascii="Times New Roman" w:hAnsi="Times New Roman" w:eastAsia="Times New Roman"/>
                <w:b w:val="0"/>
                <w:i w:val="0"/>
                <w:sz w:val="20"/>
              </w:rPr>
              <w:t>Protection des secrets</w:t>
            </w:r>
          </w:p>
        </w:tc>
        <w:tc>
          <w:tcPr>
            <w:tcW w:type="dxa" w:w="7143"/>
            <w:vAlign w:val="center"/>
          </w:tcPr>
          <w:p>
            <w:pPr>
              <w:spacing w:line="252" w:lineRule="auto" w:after="0"/>
              <w:jc w:val="left"/>
            </w:pPr>
            <w:r/>
            <w:r>
              <w:rPr>
                <w:rFonts w:ascii="Times New Roman" w:hAnsi="Times New Roman" w:eastAsia="Times New Roman"/>
                <w:b w:val="0"/>
                <w:i w:val="0"/>
                <w:sz w:val="20"/>
              </w:rPr>
              <w:t>Clés Stripe et SECRET_KEY dans variables d’environnement, jamais dans Git.</w:t>
            </w:r>
          </w:p>
        </w:tc>
      </w:tr>
    </w:tbl>
    <w:p/>
    <w:p>
      <w:pPr>
        <w:pStyle w:val="Heading1"/>
        <w:spacing w:before="200" w:after="80"/>
      </w:pPr>
      <w:r>
        <w:rPr>
          <w:rFonts w:ascii="Times New Roman" w:hAnsi="Times New Roman" w:eastAsia="Times New Roman"/>
          <w:b/>
          <w:i w:val="0"/>
          <w:color w:val="0B2545"/>
          <w:sz w:val="32"/>
        </w:rPr>
        <w:t>12. Synthèse des pages légales à prévoir</w:t>
      </w:r>
    </w:p>
    <w:p>
      <w:pPr>
        <w:spacing w:line="276" w:lineRule="auto" w:after="120"/>
      </w:pPr>
      <w:r>
        <w:rPr>
          <w:rFonts w:ascii="Times New Roman" w:hAnsi="Times New Roman" w:eastAsia="Times New Roman"/>
          <w:b w:val="0"/>
          <w:i w:val="0"/>
          <w:sz w:val="24"/>
        </w:rPr>
        <w:t>Pour une mise en production, Ultimate DJ devra prévoir plusieurs pages ou documents accessibles depuis le site.</w:t>
      </w:r>
    </w:p>
    <w:p>
      <w:pPr>
        <w:pStyle w:val="ListBullet"/>
        <w:spacing w:line="276" w:lineRule="auto" w:after="60"/>
      </w:pPr>
      <w:r>
        <w:rPr>
          <w:rFonts w:ascii="Times New Roman" w:hAnsi="Times New Roman" w:eastAsia="Times New Roman"/>
          <w:b w:val="0"/>
          <w:i w:val="0"/>
          <w:sz w:val="24"/>
        </w:rPr>
        <w:t>Mentions légales.</w:t>
      </w:r>
    </w:p>
    <w:p>
      <w:pPr>
        <w:pStyle w:val="ListBullet"/>
        <w:spacing w:line="276" w:lineRule="auto" w:after="60"/>
      </w:pPr>
      <w:r>
        <w:rPr>
          <w:rFonts w:ascii="Times New Roman" w:hAnsi="Times New Roman" w:eastAsia="Times New Roman"/>
          <w:b w:val="0"/>
          <w:i w:val="0"/>
          <w:sz w:val="24"/>
        </w:rPr>
        <w:t>Conditions générales d’utilisation.</w:t>
      </w:r>
    </w:p>
    <w:p>
      <w:pPr>
        <w:pStyle w:val="ListBullet"/>
        <w:spacing w:line="276" w:lineRule="auto" w:after="60"/>
      </w:pPr>
      <w:r>
        <w:rPr>
          <w:rFonts w:ascii="Times New Roman" w:hAnsi="Times New Roman" w:eastAsia="Times New Roman"/>
          <w:b w:val="0"/>
          <w:i w:val="0"/>
          <w:sz w:val="24"/>
        </w:rPr>
        <w:t>Conditions générales de prestation ou de vente.</w:t>
      </w:r>
    </w:p>
    <w:p>
      <w:pPr>
        <w:pStyle w:val="ListBullet"/>
        <w:spacing w:line="276" w:lineRule="auto" w:after="60"/>
      </w:pPr>
      <w:r>
        <w:rPr>
          <w:rFonts w:ascii="Times New Roman" w:hAnsi="Times New Roman" w:eastAsia="Times New Roman"/>
          <w:b w:val="0"/>
          <w:i w:val="0"/>
          <w:sz w:val="24"/>
        </w:rPr>
        <w:t>Politique de confidentialité.</w:t>
      </w:r>
    </w:p>
    <w:p>
      <w:pPr>
        <w:pStyle w:val="ListBullet"/>
        <w:spacing w:line="276" w:lineRule="auto" w:after="60"/>
      </w:pPr>
      <w:r>
        <w:rPr>
          <w:rFonts w:ascii="Times New Roman" w:hAnsi="Times New Roman" w:eastAsia="Times New Roman"/>
          <w:b w:val="0"/>
          <w:i w:val="0"/>
          <w:sz w:val="24"/>
        </w:rPr>
        <w:t>Politique de cookies.</w:t>
      </w:r>
    </w:p>
    <w:p>
      <w:pPr>
        <w:pStyle w:val="ListBullet"/>
        <w:spacing w:line="276" w:lineRule="auto" w:after="60"/>
      </w:pPr>
      <w:r>
        <w:rPr>
          <w:rFonts w:ascii="Times New Roman" w:hAnsi="Times New Roman" w:eastAsia="Times New Roman"/>
          <w:b w:val="0"/>
          <w:i w:val="0"/>
          <w:sz w:val="24"/>
        </w:rPr>
        <w:t>Modalités d’annulation et de remboursement.</w:t>
      </w:r>
    </w:p>
    <w:p>
      <w:pPr>
        <w:pStyle w:val="ListBullet"/>
        <w:spacing w:line="276" w:lineRule="auto" w:after="60"/>
      </w:pPr>
      <w:r>
        <w:rPr>
          <w:rFonts w:ascii="Times New Roman" w:hAnsi="Times New Roman" w:eastAsia="Times New Roman"/>
          <w:b w:val="0"/>
          <w:i w:val="0"/>
          <w:sz w:val="24"/>
        </w:rPr>
        <w:t>Informations sur les paiements et le rôle de Stripe.</w:t>
      </w:r>
    </w:p>
    <w:p>
      <w:pPr>
        <w:pStyle w:val="ListBullet"/>
        <w:spacing w:line="276" w:lineRule="auto" w:after="60"/>
      </w:pPr>
      <w:r>
        <w:rPr>
          <w:rFonts w:ascii="Times New Roman" w:hAnsi="Times New Roman" w:eastAsia="Times New Roman"/>
          <w:b w:val="0"/>
          <w:i w:val="0"/>
          <w:sz w:val="24"/>
        </w:rPr>
        <w:t>Clause d’autorisation d’utilisation d’images et contenus promotionnels.</w:t>
      </w:r>
    </w:p>
    <w:p>
      <w:pPr>
        <w:pStyle w:val="ListBullet"/>
        <w:spacing w:line="276" w:lineRule="auto" w:after="60"/>
      </w:pPr>
      <w:r>
        <w:rPr>
          <w:rFonts w:ascii="Times New Roman" w:hAnsi="Times New Roman" w:eastAsia="Times New Roman"/>
          <w:b w:val="0"/>
          <w:i w:val="0"/>
          <w:sz w:val="24"/>
        </w:rPr>
        <w:t>Procédure de contact pour les droits RGPD et les réclamations.</w:t>
      </w:r>
    </w:p>
    <w:p>
      <w:pPr>
        <w:pStyle w:val="Heading1"/>
        <w:spacing w:before="200" w:after="80"/>
      </w:pPr>
      <w:r>
        <w:rPr>
          <w:rFonts w:ascii="Times New Roman" w:hAnsi="Times New Roman" w:eastAsia="Times New Roman"/>
          <w:b/>
          <w:i w:val="0"/>
          <w:color w:val="0B2545"/>
          <w:sz w:val="32"/>
        </w:rPr>
        <w:t>13. Conclusion</w:t>
      </w:r>
    </w:p>
    <w:p>
      <w:pPr>
        <w:spacing w:line="276" w:lineRule="auto" w:after="120"/>
      </w:pPr>
      <w:r>
        <w:rPr>
          <w:rFonts w:ascii="Times New Roman" w:hAnsi="Times New Roman" w:eastAsia="Times New Roman"/>
          <w:b w:val="0"/>
          <w:i w:val="0"/>
          <w:sz w:val="24"/>
        </w:rPr>
        <w:t>Le cadre légal d’Ultimate DJ concerne à la fois le droit d’Internet, la protection des données personnelles, les cookies, l’e-commerce, le droit d’auteur, la vie privée et la responsabilité liée aux contenus publiés. Les choix de conception déjà réalisés dans le projet vont dans le bon sens : client majeur, gestion des langues, accès par rôle, paiement externalisé via Stripe, contrats, factures, devis, politiques d’annulation et traçabilité. La prochaine étape consistera à traduire ces exigences dans les pages légales et dans les mécanismes applicatifs visibles par les utilisateurs.</w:t>
      </w:r>
    </w:p>
    <w:p>
      <w:r>
        <w:br w:type="page"/>
      </w:r>
    </w:p>
    <w:p>
      <w:pPr>
        <w:pStyle w:val="Heading1"/>
        <w:spacing w:before="200" w:after="80"/>
      </w:pPr>
      <w:r>
        <w:rPr>
          <w:rFonts w:ascii="Times New Roman" w:hAnsi="Times New Roman" w:eastAsia="Times New Roman"/>
          <w:b/>
          <w:i w:val="0"/>
          <w:color w:val="0B2545"/>
          <w:sz w:val="32"/>
        </w:rPr>
        <w:t>Bibliographie</w:t>
      </w:r>
    </w:p>
    <w:p>
      <w:pPr>
        <w:spacing w:line="276" w:lineRule="auto" w:after="120"/>
      </w:pPr>
      <w:r>
        <w:rPr>
          <w:rFonts w:ascii="Times New Roman" w:hAnsi="Times New Roman" w:eastAsia="Times New Roman"/>
          <w:b w:val="0"/>
          <w:i w:val="0"/>
          <w:sz w:val="24"/>
        </w:rPr>
        <w:t>AUTORITÉ DE PROTECTION DES DONNÉES. Cookies et autres traceurs [en ligne]. Autorité de protection des données, 17 novembre 2023 [consulté le 10 juillet 2026]. Disponible à l’adresse : https://www.autoriteprotectiondonnees.be/citoyen/themes/internet/cookies</w:t>
      </w:r>
    </w:p>
    <w:p>
      <w:pPr>
        <w:spacing w:line="276" w:lineRule="auto" w:after="120"/>
      </w:pPr>
      <w:r>
        <w:rPr>
          <w:rFonts w:ascii="Times New Roman" w:hAnsi="Times New Roman" w:eastAsia="Times New Roman"/>
          <w:b w:val="0"/>
          <w:i w:val="0"/>
          <w:sz w:val="24"/>
        </w:rPr>
        <w:t>AUTORITÉ DE PROTECTION DES DONNÉES. Quels sont mes droits ? [en ligne]. Autorité de protection des données, 2026 [consulté le 10 juillet 2026]. Disponible à l’adresse : https://www.autoriteprotectiondonnees.be/citoyen/vie-privee/quels-sont-mes-droits-</w:t>
      </w:r>
    </w:p>
    <w:p>
      <w:pPr>
        <w:spacing w:line="276" w:lineRule="auto" w:after="120"/>
      </w:pPr>
      <w:r>
        <w:rPr>
          <w:rFonts w:ascii="Times New Roman" w:hAnsi="Times New Roman" w:eastAsia="Times New Roman"/>
          <w:b w:val="0"/>
          <w:i w:val="0"/>
          <w:sz w:val="24"/>
        </w:rPr>
        <w:t>BELGIUM.BE. Internet et droits d’auteur [en ligne]. Portail officiel Belgium.be, 2026 [consulté le 10 juillet 2026]. Disponible à l’adresse : https://www.belgium.be/fr/justice/securite/criminalite/criminalite_informatique/internet_et_droits_auteur</w:t>
      </w:r>
    </w:p>
    <w:p>
      <w:pPr>
        <w:spacing w:line="276" w:lineRule="auto" w:after="120"/>
      </w:pPr>
      <w:r>
        <w:rPr>
          <w:rFonts w:ascii="Times New Roman" w:hAnsi="Times New Roman" w:eastAsia="Times New Roman"/>
          <w:b w:val="0"/>
          <w:i w:val="0"/>
          <w:sz w:val="24"/>
        </w:rPr>
        <w:t>UNION EUROPÉENNE. Règlement (UE) 2016/679 du Parlement européen et du Conseil du 27 avril 2016 relatif à la protection des données à caractère personnel [en ligne]. Journal officiel de l’Union européenne, 2016 [consulté le 10 juillet 2026]. Disponible à l’adresse : https://eur-lex.europa.eu/eli/reg/2016/679/oj</w:t>
      </w:r>
    </w:p>
    <w:p>
      <w:pPr>
        <w:spacing w:line="276" w:lineRule="auto" w:after="120"/>
      </w:pPr>
      <w:r>
        <w:rPr>
          <w:rFonts w:ascii="Times New Roman" w:hAnsi="Times New Roman" w:eastAsia="Times New Roman"/>
          <w:b w:val="0"/>
          <w:i w:val="0"/>
          <w:sz w:val="24"/>
        </w:rPr>
        <w:t>CONSEIL DE L’EUROPE. Convention pour la protection des personnes à l’égard du traitement automatisé des données à caractère personnel, Convention 108 [en ligne]. Conseil de l’Europe [consulté le 10 juillet 2026]. Disponible à l’adresse : https://www.coe.int/en/web/conventions/full-list/-/conventions/rms/0900001680078b39</w:t>
      </w:r>
    </w:p>
    <w:p>
      <w:pPr>
        <w:spacing w:line="276" w:lineRule="auto" w:after="120"/>
      </w:pPr>
      <w:r>
        <w:rPr>
          <w:rFonts w:ascii="Times New Roman" w:hAnsi="Times New Roman" w:eastAsia="Times New Roman"/>
          <w:b w:val="0"/>
          <w:i w:val="0"/>
          <w:sz w:val="24"/>
        </w:rPr>
        <w:t>WIKIPÉDIA. Droit de l’Internet [en ligne]. Wikipédia, l’encyclopédie libre [consulté le 10 juillet 2026]. Disponible à l’adresse : http://fr.wikipedia.org/wiki/Droit_d%27Internet</w:t>
      </w:r>
    </w:p>
    <w:p>
      <w:pPr>
        <w:spacing w:line="276" w:lineRule="auto" w:after="120"/>
      </w:pPr>
      <w:r>
        <w:rPr>
          <w:rFonts w:ascii="Times New Roman" w:hAnsi="Times New Roman" w:eastAsia="Times New Roman"/>
          <w:b w:val="0"/>
          <w:i w:val="0"/>
          <w:sz w:val="24"/>
        </w:rPr>
        <w:t>DROITBELGE.BE. Responsabilité liée à la diffusion de l’information [en ligne]. DroitBelge.be [consulté le 10 juillet 2026]. Disponible à l’adresse : http://www.droitbelge.be/fiches_detail.asp?idcat=18&amp;id=119</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0"/>
      </w:rPr>
      <w:t xml:space="preserve">Aspects juridiques et cadre légal - Ultimate DJ | Page </w:t>
    </w: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