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start"/>
        <w:tblInd w:w="0" w:type="dxa"/>
        <w:tblLayout w:type="fixed"/>
        <w:tblCellMar>
          <w:top w:w="100" w:type="dxa"/>
          <w:start w:w="120" w:type="dxa"/>
          <w:bottom w:w="100" w:type="dxa"/>
          <w:end w:w="120" w:type="dxa"/>
        </w:tblCellMar>
        <w:tblLook w:val="04a0" w:firstRow="1" w:noVBand="1" w:lastRow="0" w:firstColumn="1" w:lastColumn="0" w:noHBand="0"/>
      </w:tblPr>
      <w:tblGrid>
        <w:gridCol w:w="9360"/>
      </w:tblGrid>
      <w:tr>
        <w:trPr/>
        <w:tc>
          <w:tcPr>
            <w:tcW w:w="9360" w:type="dxa"/>
            <w:tcBorders/>
            <w:shd w:fill="081225" w:val="clear"/>
            <w:vAlign w:val="center"/>
          </w:tcPr>
          <w:p>
            <w:pPr>
              <w:pStyle w:val="Normal"/>
              <w:rPr>
                <w:rFonts w:ascii="Times New Roman" w:hAnsi="Times New Roman"/>
                <w:lang w:val="fr-BE"/>
              </w:rPr>
            </w:pPr>
            <w:r>
              <w:rPr>
                <w:rFonts w:ascii="Times New Roman" w:hAnsi="Times New Roman"/>
                <w:lang w:val="fr-BE"/>
              </w:rPr>
            </w:r>
          </w:p>
          <w:p>
            <w:pPr>
              <w:pStyle w:val="Normal"/>
              <w:rPr>
                <w:rFonts w:ascii="Times New Roman" w:hAnsi="Times New Roman"/>
                <w:lang w:val="fr-BE"/>
              </w:rPr>
            </w:pPr>
            <w:r>
              <w:rPr>
                <w:rFonts w:ascii="Times New Roman" w:hAnsi="Times New Roman"/>
                <w:lang w:val="fr-BE"/>
              </w:rPr>
            </w:r>
          </w:p>
          <w:p>
            <w:pPr>
              <w:pStyle w:val="Normal"/>
              <w:rPr>
                <w:rFonts w:ascii="Times New Roman" w:hAnsi="Times New Roman"/>
                <w:lang w:val="fr-BE"/>
              </w:rPr>
            </w:pPr>
            <w:r>
              <w:rPr>
                <w:rFonts w:ascii="Times New Roman" w:hAnsi="Times New Roman"/>
                <w:lang w:val="fr-BE"/>
              </w:rPr>
            </w:r>
          </w:p>
          <w:p>
            <w:pPr>
              <w:pStyle w:val="Normal"/>
              <w:jc w:val="center"/>
              <w:rPr>
                <w:rFonts w:ascii="Times New Roman" w:hAnsi="Times New Roman"/>
                <w:lang w:val="fr-BE"/>
              </w:rPr>
            </w:pPr>
            <w:r>
              <w:rPr>
                <w:lang w:val="fr-BE"/>
              </w:rPr>
              <w:drawing>
                <wp:inline distT="0" distB="0" distL="0" distR="0">
                  <wp:extent cx="2148840" cy="2416175"/>
                  <wp:effectExtent l="0" t="0" r="0" b="0"/>
                  <wp:docPr id="1" name="Logo Ultimate DJ" descr="Logo Ultimate DJ : disque vinyle, éclair et bras de platine sur fond bleu n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ltimate DJ" descr="Logo Ultimate DJ : disque vinyle, éclair et bras de platine sur fond bleu nuit"/>
                          <pic:cNvPicPr>
                            <a:picLocks noChangeAspect="1" noChangeArrowheads="1"/>
                          </pic:cNvPicPr>
                        </pic:nvPicPr>
                        <pic:blipFill>
                          <a:blip r:embed="rId2"/>
                          <a:stretch>
                            <a:fillRect/>
                          </a:stretch>
                        </pic:blipFill>
                        <pic:spPr bwMode="auto">
                          <a:xfrm>
                            <a:off x="0" y="0"/>
                            <a:ext cx="2148840" cy="2416175"/>
                          </a:xfrm>
                          <a:prstGeom prst="rect">
                            <a:avLst/>
                          </a:prstGeom>
                          <a:noFill/>
                        </pic:spPr>
                      </pic:pic>
                    </a:graphicData>
                  </a:graphic>
                </wp:inline>
              </w:drawing>
            </w:r>
          </w:p>
          <w:p>
            <w:pPr>
              <w:pStyle w:val="Normal"/>
              <w:spacing w:before="280" w:after="120"/>
              <w:jc w:val="center"/>
              <w:rPr>
                <w:rFonts w:ascii="Times New Roman" w:hAnsi="Times New Roman"/>
                <w:lang w:val="fr-BE"/>
              </w:rPr>
            </w:pPr>
            <w:r>
              <w:rPr>
                <w:rFonts w:ascii="Times New Roman" w:hAnsi="Times New Roman"/>
                <w:b/>
                <w:i w:val="false"/>
                <w:color w:val="FFFFFF"/>
                <w:sz w:val="52"/>
                <w:lang w:val="fr-BE"/>
              </w:rPr>
              <w:t>MANUEL D’UTILISATION</w:t>
            </w:r>
          </w:p>
          <w:p>
            <w:pPr>
              <w:pStyle w:val="Normal"/>
              <w:jc w:val="center"/>
              <w:rPr>
                <w:rFonts w:ascii="Times New Roman" w:hAnsi="Times New Roman"/>
                <w:lang w:val="fr-BE"/>
              </w:rPr>
            </w:pPr>
            <w:r>
              <w:rPr>
                <w:rFonts w:ascii="Times New Roman" w:hAnsi="Times New Roman"/>
                <w:b/>
                <w:i w:val="false"/>
                <w:color w:val="08C7F2"/>
                <w:sz w:val="26"/>
                <w:lang w:val="fr-BE"/>
              </w:rPr>
              <w:t>Application de gestion des prestations DJ et d’animation événementielle</w:t>
            </w:r>
          </w:p>
          <w:p>
            <w:pPr>
              <w:pStyle w:val="Normal"/>
              <w:spacing w:before="560" w:after="120"/>
              <w:jc w:val="center"/>
              <w:rPr>
                <w:rFonts w:ascii="Times New Roman" w:hAnsi="Times New Roman"/>
                <w:lang w:val="fr-BE"/>
              </w:rPr>
            </w:pPr>
            <w:r>
              <w:rPr>
                <w:rFonts w:ascii="Times New Roman" w:hAnsi="Times New Roman"/>
                <w:b/>
                <w:i w:val="false"/>
                <w:color w:val="FFC247"/>
                <w:sz w:val="22"/>
                <w:lang w:val="fr-BE"/>
              </w:rPr>
            </w:r>
          </w:p>
          <w:p>
            <w:pPr>
              <w:pStyle w:val="Normal"/>
              <w:spacing w:before="560" w:after="120"/>
              <w:jc w:val="center"/>
              <w:rPr>
                <w:rFonts w:ascii="Times New Roman" w:hAnsi="Times New Roman"/>
                <w:lang w:val="fr-BE"/>
              </w:rPr>
            </w:pPr>
            <w:r>
              <w:rPr>
                <w:rFonts w:ascii="Times New Roman" w:hAnsi="Times New Roman"/>
                <w:b/>
                <w:i w:val="false"/>
                <w:color w:val="FFC247"/>
                <w:sz w:val="22"/>
                <w:lang w:val="fr-BE"/>
              </w:rPr>
              <w:t>Guide Client • Guide DJ • Guide Administration</w:t>
            </w:r>
          </w:p>
          <w:p>
            <w:pPr>
              <w:pStyle w:val="Normal"/>
              <w:spacing w:before="480" w:after="120"/>
              <w:jc w:val="center"/>
              <w:rPr>
                <w:b w:val="false"/>
                <w:i w:val="false"/>
                <w:color w:val="FFFFFF"/>
                <w:sz w:val="21"/>
              </w:rPr>
            </w:pPr>
            <w:r>
              <w:rPr>
                <w:b w:val="false"/>
                <w:i w:val="false"/>
                <w:color w:val="FFFFFF"/>
                <w:sz w:val="21"/>
                <w:lang w:val="fr-BE"/>
              </w:rPr>
            </w:r>
          </w:p>
          <w:p>
            <w:pPr>
              <w:pStyle w:val="Normal"/>
              <w:jc w:val="center"/>
              <w:rPr>
                <w:rFonts w:ascii="Times New Roman" w:hAnsi="Times New Roman"/>
                <w:lang w:val="fr-BE"/>
              </w:rPr>
            </w:pPr>
            <w:r>
              <w:rPr>
                <w:rFonts w:ascii="Times New Roman" w:hAnsi="Times New Roman"/>
                <w:b w:val="false"/>
                <w:i w:val="false"/>
                <w:color w:val="FFFFFF"/>
                <w:sz w:val="20"/>
                <w:lang w:val="fr-BE"/>
              </w:rPr>
            </w:r>
          </w:p>
          <w:p>
            <w:pPr>
              <w:pStyle w:val="Normal"/>
              <w:jc w:val="center"/>
              <w:rPr>
                <w:rFonts w:ascii="Times New Roman" w:hAnsi="Times New Roman"/>
                <w:lang w:val="fr-BE"/>
              </w:rPr>
            </w:pPr>
            <w:r>
              <w:rPr>
                <w:rFonts w:ascii="Times New Roman" w:hAnsi="Times New Roman"/>
                <w:b w:val="false"/>
                <w:i w:val="false"/>
                <w:color w:val="FFFFFF"/>
                <w:sz w:val="20"/>
                <w:lang w:val="fr-BE"/>
              </w:rPr>
            </w:r>
          </w:p>
          <w:p>
            <w:pPr>
              <w:pStyle w:val="Normal"/>
              <w:jc w:val="center"/>
              <w:rPr>
                <w:rFonts w:ascii="Times New Roman" w:hAnsi="Times New Roman"/>
                <w:lang w:val="fr-BE"/>
              </w:rPr>
            </w:pPr>
            <w:r>
              <w:rPr>
                <w:rFonts w:ascii="Times New Roman" w:hAnsi="Times New Roman"/>
                <w:b w:val="false"/>
                <w:i w:val="false"/>
                <w:color w:val="FFFFFF"/>
                <w:sz w:val="20"/>
                <w:lang w:val="fr-BE"/>
              </w:rPr>
            </w:r>
          </w:p>
          <w:p>
            <w:pPr>
              <w:pStyle w:val="Normal"/>
              <w:jc w:val="center"/>
              <w:rPr>
                <w:rFonts w:ascii="Times New Roman" w:hAnsi="Times New Roman"/>
                <w:lang w:val="fr-BE"/>
              </w:rPr>
            </w:pPr>
            <w:r>
              <w:rPr>
                <w:rFonts w:ascii="Times New Roman" w:hAnsi="Times New Roman"/>
                <w:b w:val="false"/>
                <w:i w:val="false"/>
                <w:color w:val="FFFFFF"/>
                <w:sz w:val="20"/>
                <w:lang w:val="fr-BE"/>
              </w:rPr>
            </w:r>
          </w:p>
          <w:p>
            <w:pPr>
              <w:pStyle w:val="Normal"/>
              <w:jc w:val="center"/>
              <w:rPr>
                <w:rFonts w:ascii="Times New Roman" w:hAnsi="Times New Roman"/>
                <w:lang w:val="fr-BE"/>
              </w:rPr>
            </w:pPr>
            <w:r>
              <w:rPr>
                <w:rFonts w:ascii="Times New Roman" w:hAnsi="Times New Roman"/>
                <w:b w:val="false"/>
                <w:i w:val="false"/>
                <w:color w:val="FFFFFF"/>
                <w:sz w:val="20"/>
                <w:lang w:val="fr-BE"/>
              </w:rPr>
            </w:r>
          </w:p>
          <w:p>
            <w:pPr>
              <w:pStyle w:val="Normal"/>
              <w:jc w:val="center"/>
              <w:rPr>
                <w:rFonts w:ascii="Times New Roman" w:hAnsi="Times New Roman"/>
                <w:lang w:val="fr-BE"/>
              </w:rPr>
            </w:pPr>
            <w:r>
              <w:rPr>
                <w:rFonts w:ascii="Times New Roman" w:hAnsi="Times New Roman"/>
                <w:b w:val="false"/>
                <w:i w:val="false"/>
                <w:color w:val="FFFFFF"/>
                <w:sz w:val="20"/>
                <w:lang w:val="fr-BE"/>
              </w:rPr>
            </w:r>
          </w:p>
          <w:p>
            <w:pPr>
              <w:pStyle w:val="Normal"/>
              <w:jc w:val="center"/>
              <w:rPr>
                <w:rFonts w:ascii="Times New Roman" w:hAnsi="Times New Roman"/>
                <w:lang w:val="fr-BE"/>
              </w:rPr>
            </w:pPr>
            <w:r>
              <w:rPr>
                <w:rFonts w:ascii="Times New Roman" w:hAnsi="Times New Roman"/>
                <w:b w:val="false"/>
                <w:i w:val="false"/>
                <w:color w:val="FFFFFF"/>
                <w:sz w:val="20"/>
                <w:lang w:val="fr-BE"/>
              </w:rPr>
              <w:t>Projet TFE — TCHAMAKO Vianney Dimitri</w:t>
            </w:r>
          </w:p>
          <w:p>
            <w:pPr>
              <w:pStyle w:val="Normal"/>
              <w:rPr>
                <w:rFonts w:ascii="Times New Roman" w:hAnsi="Times New Roman"/>
                <w:lang w:val="fr-BE"/>
              </w:rPr>
            </w:pPr>
            <w:r>
              <w:rPr>
                <w:rFonts w:ascii="Times New Roman" w:hAnsi="Times New Roman"/>
                <w:lang w:val="fr-BE"/>
              </w:rPr>
            </w:r>
          </w:p>
          <w:p>
            <w:pPr>
              <w:pStyle w:val="Normal"/>
              <w:spacing w:before="0" w:after="120"/>
              <w:rPr>
                <w:rFonts w:ascii="Times New Roman" w:hAnsi="Times New Roman"/>
                <w:lang w:val="fr-BE"/>
              </w:rPr>
            </w:pPr>
            <w:r>
              <w:rPr>
                <w:rFonts w:ascii="Times New Roman" w:hAnsi="Times New Roman"/>
                <w:lang w:val="fr-BE"/>
              </w:rPr>
            </w:r>
          </w:p>
        </w:tc>
      </w:tr>
    </w:tbl>
    <w:p>
      <w:pPr>
        <w:pStyle w:val="Normal"/>
        <w:rPr>
          <w:rFonts w:ascii="Times New Roman" w:hAnsi="Times New Roman"/>
          <w:lang w:val="fr-BE"/>
        </w:rPr>
      </w:pPr>
      <w:r>
        <w:rPr>
          <w:rFonts w:ascii="Times New Roman" w:hAnsi="Times New Roman"/>
          <w:lang w:val="fr-BE"/>
        </w:rPr>
      </w:r>
      <w:r>
        <w:br w:type="page"/>
      </w:r>
    </w:p>
    <w:p>
      <w:pPr>
        <w:pStyle w:val="Heading1"/>
        <w:keepNext w:val="true"/>
        <w:spacing w:before="0" w:after="160"/>
        <w:jc w:val="both"/>
        <w:rPr>
          <w:rFonts w:ascii="Times New Roman" w:hAnsi="Times New Roman"/>
          <w:color w:val="000000"/>
          <w:sz w:val="24"/>
          <w:szCs w:val="24"/>
          <w:lang w:val="fr-BE"/>
        </w:rPr>
      </w:pPr>
      <w:r>
        <w:rPr>
          <w:rFonts w:ascii="Times New Roman" w:hAnsi="Times New Roman"/>
          <w:color w:val="000000"/>
          <w:sz w:val="24"/>
          <w:szCs w:val="24"/>
          <w:lang w:val="fr-BE"/>
        </w:rPr>
        <w:t>À propos de ce manuel</w:t>
      </w:r>
    </w:p>
    <w:p>
      <w:pPr>
        <w:pStyle w:val="Normal"/>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Ce document décrit l’utilisation de l’application Ultimate DJ dans son état actuel. Il accompagne un client depuis la recherche d’une prestation jusqu’au paiement et au suivi de son événement. Il explique également le travail du DJ et de l’administrateur.</w:t>
      </w:r>
    </w:p>
    <w:tbl>
      <w:tblPr>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9360"/>
      </w:tblGrid>
      <w:tr>
        <w:trPr/>
        <w:tc>
          <w:tcPr>
            <w:tcW w:w="9360" w:type="dxa"/>
            <w:tcBorders/>
            <w:shd w:fill="E9F9FD" w:val="clear"/>
            <w:vAlign w:val="center"/>
          </w:tcPr>
          <w:p>
            <w:pPr>
              <w:pStyle w:val="Normal"/>
              <w:spacing w:before="0" w:after="60"/>
              <w:jc w:val="both"/>
              <w:rPr>
                <w:rFonts w:ascii="Times New Roman" w:hAnsi="Times New Roman"/>
                <w:color w:val="000000"/>
                <w:sz w:val="24"/>
                <w:szCs w:val="24"/>
                <w:lang w:val="fr-BE"/>
              </w:rPr>
            </w:pPr>
            <w:r>
              <w:rPr>
                <w:rFonts w:ascii="Times New Roman" w:hAnsi="Times New Roman"/>
                <w:b/>
                <w:i w:val="false"/>
                <w:color w:val="000000"/>
                <w:sz w:val="24"/>
                <w:szCs w:val="24"/>
                <w:lang w:val="fr-BE"/>
              </w:rPr>
              <w:t>PÉRIMÈTRE</w:t>
            </w:r>
          </w:p>
          <w:p>
            <w:pPr>
              <w:pStyle w:val="Normal"/>
              <w:spacing w:before="0" w:after="0"/>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Le manuel concerne la version locale et bêta de l’application. Stripe est utilisé en environnement de test. Les écrans et libellés peuvent évoluer dans une version ultérieure.</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tbl>
      <w:tblPr>
        <w:tblStyle w:val="TableGrid"/>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2198"/>
        <w:gridCol w:w="7162"/>
      </w:tblGrid>
      <w:tr>
        <w:trPr>
          <w:tblHeader w:val="true"/>
        </w:trPr>
        <w:tc>
          <w:tcPr>
            <w:tcW w:w="2198" w:type="dxa"/>
            <w:tcBorders/>
            <w:shd w:fill="081225"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i w:val="false"/>
                <w:color w:val="000000"/>
                <w:kern w:val="0"/>
                <w:sz w:val="24"/>
                <w:szCs w:val="24"/>
                <w:lang w:val="fr-BE" w:eastAsia="en-US" w:bidi="ar-SA"/>
              </w:rPr>
              <w:t>Élément</w:t>
            </w:r>
          </w:p>
        </w:tc>
        <w:tc>
          <w:tcPr>
            <w:tcW w:w="7162" w:type="dxa"/>
            <w:tcBorders/>
            <w:shd w:fill="081225"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i w:val="false"/>
                <w:color w:val="000000"/>
                <w:kern w:val="0"/>
                <w:sz w:val="24"/>
                <w:szCs w:val="24"/>
                <w:lang w:val="fr-BE" w:eastAsia="en-US" w:bidi="ar-SA"/>
              </w:rPr>
              <w:t>Information</w:t>
            </w:r>
          </w:p>
        </w:tc>
      </w:tr>
      <w:tr>
        <w:trPr/>
        <w:tc>
          <w:tcPr>
            <w:tcW w:w="2198"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Application</w:t>
            </w:r>
          </w:p>
        </w:tc>
        <w:tc>
          <w:tcPr>
            <w:tcW w:w="7162"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Ultimate DJ</w:t>
            </w:r>
          </w:p>
        </w:tc>
      </w:tr>
      <w:tr>
        <w:trPr/>
        <w:tc>
          <w:tcPr>
            <w:tcW w:w="2198"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Frontend</w:t>
            </w:r>
          </w:p>
        </w:tc>
        <w:tc>
          <w:tcPr>
            <w:tcW w:w="7162"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React + Vite — http://127.0.0.1:5173/</w:t>
            </w:r>
          </w:p>
        </w:tc>
      </w:tr>
      <w:tr>
        <w:trPr/>
        <w:tc>
          <w:tcPr>
            <w:tcW w:w="2198"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Backend</w:t>
            </w:r>
          </w:p>
        </w:tc>
        <w:tc>
          <w:tcPr>
            <w:tcW w:w="7162"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Django 5 — http://127.0.0.1:8000/</w:t>
            </w:r>
          </w:p>
        </w:tc>
      </w:tr>
      <w:tr>
        <w:trPr/>
        <w:tc>
          <w:tcPr>
            <w:tcW w:w="2198"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Administration Django</w:t>
            </w:r>
          </w:p>
        </w:tc>
        <w:tc>
          <w:tcPr>
            <w:tcW w:w="7162"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http://127.0.0.1:8000/admin/</w:t>
            </w:r>
          </w:p>
        </w:tc>
      </w:tr>
      <w:tr>
        <w:trPr/>
        <w:tc>
          <w:tcPr>
            <w:tcW w:w="2198"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Langues</w:t>
            </w:r>
          </w:p>
        </w:tc>
        <w:tc>
          <w:tcPr>
            <w:tcW w:w="7162"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Français, anglais et néerlandais</w:t>
            </w:r>
          </w:p>
        </w:tc>
      </w:tr>
      <w:tr>
        <w:trPr/>
        <w:tc>
          <w:tcPr>
            <w:tcW w:w="2198"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Prestations</w:t>
            </w:r>
          </w:p>
        </w:tc>
        <w:tc>
          <w:tcPr>
            <w:tcW w:w="7162"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Anniversaire enfant, anniversaire adulte, mariage, soirée privée</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Conventions utilisées</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Les noms de boutons et de menus sont écrits tels qu’ils apparaissent dans l’interface française.</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Les encadrés bleus donnent une information utile ; les encadrés jaunes signalent une précaution ; les encadrés rouges indiquent un risque.</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Une procédure numérotée doit être suivie dans l’ordre.</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Les identifiants, mots de passe et clés Stripe réels ne figurent jamais dans ce manuel.</w:t>
      </w:r>
    </w:p>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r>
        <w:br w:type="page"/>
      </w:r>
    </w:p>
    <w:p>
      <w:pPr>
        <w:pStyle w:val="Heading1"/>
        <w:keepNext w:val="true"/>
        <w:spacing w:before="0" w:after="160"/>
        <w:jc w:val="both"/>
        <w:rPr>
          <w:rFonts w:ascii="Times New Roman" w:hAnsi="Times New Roman"/>
          <w:color w:val="000000"/>
          <w:sz w:val="24"/>
          <w:szCs w:val="24"/>
          <w:lang w:val="fr-BE"/>
        </w:rPr>
      </w:pPr>
      <w:r>
        <w:rPr>
          <w:rFonts w:ascii="Times New Roman" w:hAnsi="Times New Roman"/>
          <w:color w:val="000000"/>
          <w:sz w:val="24"/>
          <w:szCs w:val="24"/>
          <w:lang w:val="fr-BE"/>
        </w:rPr>
        <w:t>Sommaire</w:t>
      </w:r>
    </w:p>
    <w:p>
      <w:pPr>
        <w:pStyle w:val="Normal"/>
        <w:spacing w:before="0" w:after="100"/>
        <w:jc w:val="both"/>
        <w:rPr>
          <w:rFonts w:ascii="Times New Roman" w:hAnsi="Times New Roman"/>
          <w:color w:val="000000"/>
          <w:sz w:val="24"/>
          <w:szCs w:val="24"/>
          <w:lang w:val="fr-BE"/>
        </w:rPr>
      </w:pPr>
      <w:r>
        <w:rPr>
          <w:rFonts w:ascii="Times New Roman" w:hAnsi="Times New Roman"/>
          <w:b/>
          <w:i w:val="false"/>
          <w:color w:val="000000"/>
          <w:sz w:val="24"/>
          <w:szCs w:val="24"/>
          <w:lang w:val="fr-BE"/>
        </w:rPr>
        <w:t>1. Présentation générale et rôles</w:t>
      </w:r>
    </w:p>
    <w:p>
      <w:pPr>
        <w:pStyle w:val="Normal"/>
        <w:spacing w:before="0" w:after="100"/>
        <w:jc w:val="both"/>
        <w:rPr>
          <w:rFonts w:ascii="Times New Roman" w:hAnsi="Times New Roman"/>
          <w:color w:val="000000"/>
          <w:sz w:val="24"/>
          <w:szCs w:val="24"/>
          <w:lang w:val="fr-BE"/>
        </w:rPr>
      </w:pPr>
      <w:r>
        <w:rPr>
          <w:rFonts w:ascii="Times New Roman" w:hAnsi="Times New Roman"/>
          <w:b/>
          <w:i w:val="false"/>
          <w:color w:val="000000"/>
          <w:sz w:val="24"/>
          <w:szCs w:val="24"/>
          <w:lang w:val="fr-BE"/>
        </w:rPr>
        <w:t>2. Démarrer l’application locale</w:t>
      </w:r>
    </w:p>
    <w:p>
      <w:pPr>
        <w:pStyle w:val="Normal"/>
        <w:spacing w:before="0" w:after="100"/>
        <w:jc w:val="both"/>
        <w:rPr>
          <w:rFonts w:ascii="Times New Roman" w:hAnsi="Times New Roman"/>
          <w:color w:val="000000"/>
          <w:sz w:val="24"/>
          <w:szCs w:val="24"/>
          <w:lang w:val="fr-BE"/>
        </w:rPr>
      </w:pPr>
      <w:r>
        <w:rPr>
          <w:rFonts w:ascii="Times New Roman" w:hAnsi="Times New Roman"/>
          <w:b/>
          <w:i w:val="false"/>
          <w:color w:val="000000"/>
          <w:sz w:val="24"/>
          <w:szCs w:val="24"/>
          <w:lang w:val="fr-BE"/>
        </w:rPr>
        <w:t>3. Découvrir l’interface publique</w:t>
      </w:r>
    </w:p>
    <w:p>
      <w:pPr>
        <w:pStyle w:val="Normal"/>
        <w:spacing w:before="0" w:after="100"/>
        <w:jc w:val="both"/>
        <w:rPr>
          <w:rFonts w:ascii="Times New Roman" w:hAnsi="Times New Roman"/>
          <w:color w:val="000000"/>
          <w:sz w:val="24"/>
          <w:szCs w:val="24"/>
          <w:lang w:val="fr-BE"/>
        </w:rPr>
      </w:pPr>
      <w:r>
        <w:rPr>
          <w:rFonts w:ascii="Times New Roman" w:hAnsi="Times New Roman"/>
          <w:b/>
          <w:i w:val="false"/>
          <w:color w:val="000000"/>
          <w:sz w:val="24"/>
          <w:szCs w:val="24"/>
          <w:lang w:val="fr-BE"/>
        </w:rPr>
        <w:t>4. Créer et sécuriser un compte client</w:t>
      </w:r>
    </w:p>
    <w:p>
      <w:pPr>
        <w:pStyle w:val="Normal"/>
        <w:spacing w:before="0" w:after="100"/>
        <w:jc w:val="both"/>
        <w:rPr>
          <w:rFonts w:ascii="Times New Roman" w:hAnsi="Times New Roman"/>
          <w:color w:val="000000"/>
          <w:sz w:val="24"/>
          <w:szCs w:val="24"/>
          <w:lang w:val="fr-BE"/>
        </w:rPr>
      </w:pPr>
      <w:r>
        <w:rPr>
          <w:rFonts w:ascii="Times New Roman" w:hAnsi="Times New Roman"/>
          <w:b/>
          <w:i w:val="false"/>
          <w:color w:val="000000"/>
          <w:sz w:val="24"/>
          <w:szCs w:val="24"/>
          <w:lang w:val="fr-BE"/>
        </w:rPr>
        <w:t>5. Rechercher une prestation et un DJ</w:t>
      </w:r>
    </w:p>
    <w:p>
      <w:pPr>
        <w:pStyle w:val="Normal"/>
        <w:spacing w:before="0" w:after="100"/>
        <w:jc w:val="both"/>
        <w:rPr>
          <w:rFonts w:ascii="Times New Roman" w:hAnsi="Times New Roman"/>
          <w:color w:val="000000"/>
          <w:sz w:val="24"/>
          <w:szCs w:val="24"/>
          <w:lang w:val="fr-BE"/>
        </w:rPr>
      </w:pPr>
      <w:r>
        <w:rPr>
          <w:rFonts w:ascii="Times New Roman" w:hAnsi="Times New Roman"/>
          <w:b/>
          <w:i w:val="false"/>
          <w:color w:val="000000"/>
          <w:sz w:val="24"/>
          <w:szCs w:val="24"/>
          <w:lang w:val="fr-BE"/>
        </w:rPr>
        <w:t>6. Demander un devis</w:t>
      </w:r>
    </w:p>
    <w:p>
      <w:pPr>
        <w:pStyle w:val="Normal"/>
        <w:spacing w:before="0" w:after="100"/>
        <w:jc w:val="both"/>
        <w:rPr>
          <w:rFonts w:ascii="Times New Roman" w:hAnsi="Times New Roman"/>
          <w:color w:val="000000"/>
          <w:sz w:val="24"/>
          <w:szCs w:val="24"/>
          <w:lang w:val="fr-BE"/>
        </w:rPr>
      </w:pPr>
      <w:r>
        <w:rPr>
          <w:rFonts w:ascii="Times New Roman" w:hAnsi="Times New Roman"/>
          <w:b/>
          <w:i w:val="false"/>
          <w:color w:val="000000"/>
          <w:sz w:val="24"/>
          <w:szCs w:val="24"/>
          <w:lang w:val="fr-BE"/>
        </w:rPr>
        <w:t>7. Utiliser l’espace client</w:t>
      </w:r>
    </w:p>
    <w:p>
      <w:pPr>
        <w:pStyle w:val="Normal"/>
        <w:spacing w:before="0" w:after="100"/>
        <w:jc w:val="both"/>
        <w:rPr>
          <w:rFonts w:ascii="Times New Roman" w:hAnsi="Times New Roman"/>
          <w:color w:val="000000"/>
          <w:sz w:val="24"/>
          <w:szCs w:val="24"/>
          <w:lang w:val="fr-BE"/>
        </w:rPr>
      </w:pPr>
      <w:r>
        <w:rPr>
          <w:rFonts w:ascii="Times New Roman" w:hAnsi="Times New Roman"/>
          <w:b/>
          <w:i w:val="false"/>
          <w:color w:val="000000"/>
          <w:sz w:val="24"/>
          <w:szCs w:val="24"/>
          <w:lang w:val="fr-BE"/>
        </w:rPr>
        <w:t>8. Contrat, factures et paiement Stripe</w:t>
      </w:r>
    </w:p>
    <w:p>
      <w:pPr>
        <w:pStyle w:val="Normal"/>
        <w:spacing w:before="0" w:after="100"/>
        <w:jc w:val="both"/>
        <w:rPr>
          <w:rFonts w:ascii="Times New Roman" w:hAnsi="Times New Roman"/>
          <w:color w:val="000000"/>
          <w:sz w:val="24"/>
          <w:szCs w:val="24"/>
          <w:lang w:val="fr-BE"/>
        </w:rPr>
      </w:pPr>
      <w:r>
        <w:rPr>
          <w:rFonts w:ascii="Times New Roman" w:hAnsi="Times New Roman"/>
          <w:b/>
          <w:i w:val="false"/>
          <w:color w:val="000000"/>
          <w:sz w:val="24"/>
          <w:szCs w:val="24"/>
          <w:lang w:val="fr-BE"/>
        </w:rPr>
        <w:t>9. Rendez-vous, playlist et avis</w:t>
      </w:r>
    </w:p>
    <w:p>
      <w:pPr>
        <w:pStyle w:val="Normal"/>
        <w:spacing w:before="0" w:after="100"/>
        <w:jc w:val="both"/>
        <w:rPr>
          <w:rFonts w:ascii="Times New Roman" w:hAnsi="Times New Roman"/>
          <w:color w:val="000000"/>
          <w:sz w:val="24"/>
          <w:szCs w:val="24"/>
          <w:lang w:val="fr-BE"/>
        </w:rPr>
      </w:pPr>
      <w:r>
        <w:rPr>
          <w:rFonts w:ascii="Times New Roman" w:hAnsi="Times New Roman"/>
          <w:b/>
          <w:i w:val="false"/>
          <w:color w:val="000000"/>
          <w:sz w:val="24"/>
          <w:szCs w:val="24"/>
          <w:lang w:val="fr-BE"/>
        </w:rPr>
        <w:t>10. Annulation et remboursement</w:t>
      </w:r>
    </w:p>
    <w:p>
      <w:pPr>
        <w:pStyle w:val="Normal"/>
        <w:spacing w:before="0" w:after="100"/>
        <w:jc w:val="both"/>
        <w:rPr>
          <w:rFonts w:ascii="Times New Roman" w:hAnsi="Times New Roman"/>
          <w:color w:val="000000"/>
          <w:sz w:val="24"/>
          <w:szCs w:val="24"/>
          <w:lang w:val="fr-BE"/>
        </w:rPr>
      </w:pPr>
      <w:r>
        <w:rPr>
          <w:rFonts w:ascii="Times New Roman" w:hAnsi="Times New Roman"/>
          <w:b/>
          <w:i w:val="false"/>
          <w:color w:val="000000"/>
          <w:sz w:val="24"/>
          <w:szCs w:val="24"/>
          <w:lang w:val="fr-BE"/>
        </w:rPr>
        <w:t>11. Utiliser l’espace DJ</w:t>
      </w:r>
    </w:p>
    <w:p>
      <w:pPr>
        <w:pStyle w:val="Normal"/>
        <w:spacing w:before="0" w:after="100"/>
        <w:jc w:val="both"/>
        <w:rPr>
          <w:rFonts w:ascii="Times New Roman" w:hAnsi="Times New Roman"/>
          <w:color w:val="000000"/>
          <w:sz w:val="24"/>
          <w:szCs w:val="24"/>
          <w:lang w:val="fr-BE"/>
        </w:rPr>
      </w:pPr>
      <w:r>
        <w:rPr>
          <w:rFonts w:ascii="Times New Roman" w:hAnsi="Times New Roman"/>
          <w:b/>
          <w:i w:val="false"/>
          <w:color w:val="000000"/>
          <w:sz w:val="24"/>
          <w:szCs w:val="24"/>
          <w:lang w:val="fr-BE"/>
        </w:rPr>
        <w:t>12. Utiliser l’espace administrateur React</w:t>
      </w:r>
    </w:p>
    <w:p>
      <w:pPr>
        <w:pStyle w:val="Normal"/>
        <w:spacing w:before="0" w:after="100"/>
        <w:jc w:val="both"/>
        <w:rPr>
          <w:rFonts w:ascii="Times New Roman" w:hAnsi="Times New Roman"/>
          <w:color w:val="000000"/>
          <w:sz w:val="24"/>
          <w:szCs w:val="24"/>
          <w:lang w:val="fr-BE"/>
        </w:rPr>
      </w:pPr>
      <w:r>
        <w:rPr>
          <w:rFonts w:ascii="Times New Roman" w:hAnsi="Times New Roman"/>
          <w:b/>
          <w:i w:val="false"/>
          <w:color w:val="000000"/>
          <w:sz w:val="24"/>
          <w:szCs w:val="24"/>
          <w:lang w:val="fr-BE"/>
        </w:rPr>
        <w:t>13. Utiliser l’administration Django</w:t>
      </w:r>
    </w:p>
    <w:p>
      <w:pPr>
        <w:pStyle w:val="Normal"/>
        <w:spacing w:before="0" w:after="100"/>
        <w:jc w:val="both"/>
        <w:rPr>
          <w:rFonts w:ascii="Times New Roman" w:hAnsi="Times New Roman"/>
          <w:color w:val="000000"/>
          <w:sz w:val="24"/>
          <w:szCs w:val="24"/>
          <w:lang w:val="fr-BE"/>
        </w:rPr>
      </w:pPr>
      <w:r>
        <w:rPr>
          <w:rFonts w:ascii="Times New Roman" w:hAnsi="Times New Roman"/>
          <w:b/>
          <w:i w:val="false"/>
          <w:color w:val="000000"/>
          <w:sz w:val="24"/>
          <w:szCs w:val="24"/>
          <w:lang w:val="fr-BE"/>
        </w:rPr>
        <w:t>14. Comprendre les statuts</w:t>
      </w:r>
    </w:p>
    <w:p>
      <w:pPr>
        <w:pStyle w:val="Normal"/>
        <w:spacing w:before="0" w:after="100"/>
        <w:jc w:val="both"/>
        <w:rPr>
          <w:rFonts w:ascii="Times New Roman" w:hAnsi="Times New Roman"/>
          <w:color w:val="000000"/>
          <w:sz w:val="24"/>
          <w:szCs w:val="24"/>
          <w:lang w:val="fr-BE"/>
        </w:rPr>
      </w:pPr>
      <w:r>
        <w:rPr>
          <w:rFonts w:ascii="Times New Roman" w:hAnsi="Times New Roman"/>
          <w:b/>
          <w:i w:val="false"/>
          <w:color w:val="000000"/>
          <w:sz w:val="24"/>
          <w:szCs w:val="24"/>
          <w:lang w:val="fr-BE"/>
        </w:rPr>
        <w:t>15. Résoudre les problèmes courants</w:t>
      </w:r>
    </w:p>
    <w:p>
      <w:pPr>
        <w:pStyle w:val="Normal"/>
        <w:spacing w:before="0" w:after="100"/>
        <w:jc w:val="both"/>
        <w:rPr>
          <w:rFonts w:ascii="Times New Roman" w:hAnsi="Times New Roman"/>
          <w:color w:val="000000"/>
          <w:sz w:val="24"/>
          <w:szCs w:val="24"/>
          <w:lang w:val="fr-BE"/>
        </w:rPr>
      </w:pPr>
      <w:r>
        <w:rPr>
          <w:rFonts w:ascii="Times New Roman" w:hAnsi="Times New Roman"/>
          <w:b/>
          <w:i w:val="false"/>
          <w:color w:val="000000"/>
          <w:sz w:val="24"/>
          <w:szCs w:val="24"/>
          <w:lang w:val="fr-BE"/>
        </w:rPr>
        <w:t>16. Bonnes pratiques et sécurité</w:t>
      </w:r>
    </w:p>
    <w:p>
      <w:pPr>
        <w:pStyle w:val="Normal"/>
        <w:spacing w:before="0" w:after="100"/>
        <w:jc w:val="both"/>
        <w:rPr>
          <w:rFonts w:ascii="Times New Roman" w:hAnsi="Times New Roman"/>
          <w:color w:val="000000"/>
          <w:sz w:val="24"/>
          <w:szCs w:val="24"/>
          <w:lang w:val="fr-BE"/>
        </w:rPr>
      </w:pPr>
      <w:r>
        <w:rPr>
          <w:rFonts w:ascii="Times New Roman" w:hAnsi="Times New Roman"/>
          <w:b/>
          <w:i w:val="false"/>
          <w:color w:val="000000"/>
          <w:sz w:val="24"/>
          <w:szCs w:val="24"/>
          <w:lang w:val="fr-BE"/>
        </w:rPr>
        <w:t>17. Scénarios de démonstration et aide-mémoire</w:t>
      </w:r>
    </w:p>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r>
        <w:br w:type="page"/>
      </w:r>
    </w:p>
    <w:p>
      <w:pPr>
        <w:pStyle w:val="Heading1"/>
        <w:keepNext w:val="true"/>
        <w:spacing w:before="0" w:after="160"/>
        <w:jc w:val="both"/>
        <w:rPr>
          <w:rFonts w:ascii="Times New Roman" w:hAnsi="Times New Roman"/>
          <w:color w:val="000000"/>
          <w:sz w:val="24"/>
          <w:szCs w:val="24"/>
          <w:lang w:val="fr-BE"/>
        </w:rPr>
      </w:pPr>
      <w:r>
        <w:rPr>
          <w:rFonts w:ascii="Times New Roman" w:hAnsi="Times New Roman"/>
          <w:color w:val="000000"/>
          <w:sz w:val="24"/>
          <w:szCs w:val="24"/>
          <w:lang w:val="fr-BE"/>
        </w:rPr>
        <w:t>1. Présentation générale et rôles</w:t>
      </w:r>
    </w:p>
    <w:p>
      <w:pPr>
        <w:pStyle w:val="Normal"/>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Ultimate DJ centralise les demandes de devis, les réservations, les contrats, les factures, les paiements, les rendez-vous préparatoires, les playlists et les avis. Les données visibles dans React proviennent de l’API Django et de la base MariaDB configurée localement.</w:t>
      </w:r>
    </w:p>
    <w:tbl>
      <w:tblPr>
        <w:tblStyle w:val="TableGrid"/>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1750"/>
        <w:gridCol w:w="7610"/>
      </w:tblGrid>
      <w:tr>
        <w:trPr>
          <w:tblHeader w:val="true"/>
        </w:trPr>
        <w:tc>
          <w:tcPr>
            <w:tcW w:w="1750" w:type="dxa"/>
            <w:tcBorders/>
            <w:shd w:fill="081225"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i w:val="false"/>
                <w:color w:val="000000"/>
                <w:kern w:val="0"/>
                <w:sz w:val="24"/>
                <w:szCs w:val="24"/>
                <w:lang w:val="fr-BE" w:eastAsia="en-US" w:bidi="ar-SA"/>
              </w:rPr>
              <w:t>Rôle</w:t>
            </w:r>
          </w:p>
        </w:tc>
        <w:tc>
          <w:tcPr>
            <w:tcW w:w="7610" w:type="dxa"/>
            <w:tcBorders/>
            <w:shd w:fill="081225"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i w:val="false"/>
                <w:color w:val="000000"/>
                <w:kern w:val="0"/>
                <w:sz w:val="24"/>
                <w:szCs w:val="24"/>
                <w:lang w:val="fr-BE" w:eastAsia="en-US" w:bidi="ar-SA"/>
              </w:rPr>
              <w:t>Accès et responsabilités</w:t>
            </w:r>
          </w:p>
        </w:tc>
      </w:tr>
      <w:tr>
        <w:trPr/>
        <w:tc>
          <w:tcPr>
            <w:tcW w:w="175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Visiteur</w:t>
            </w:r>
          </w:p>
        </w:tc>
        <w:tc>
          <w:tcPr>
            <w:tcW w:w="761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Consulter l’accueil, les offres, les DJs et les disponibilités ; rechercher une ville ; choisir la langue.</w:t>
            </w:r>
          </w:p>
        </w:tc>
      </w:tr>
      <w:tr>
        <w:trPr/>
        <w:tc>
          <w:tcPr>
            <w:tcW w:w="1750"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Client</w:t>
            </w:r>
          </w:p>
        </w:tc>
        <w:tc>
          <w:tcPr>
            <w:tcW w:w="7610"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Créer un devis, gérer ses lieux et son profil, signer un contrat, payer ses factures, préparer sa playlist, demander une annulation et publier un avis.</w:t>
            </w:r>
          </w:p>
        </w:tc>
      </w:tr>
      <w:tr>
        <w:trPr/>
        <w:tc>
          <w:tcPr>
            <w:tcW w:w="175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DJ</w:t>
            </w:r>
          </w:p>
        </w:tc>
        <w:tc>
          <w:tcPr>
            <w:tcW w:w="761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Consulter les prestations qui lui sont affectées, traiter les chansons, suivre les rendez-vous, clôturer une prestation et gérer ses disponibilités.</w:t>
            </w:r>
          </w:p>
        </w:tc>
      </w:tr>
      <w:tr>
        <w:trPr/>
        <w:tc>
          <w:tcPr>
            <w:tcW w:w="1750"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Administrateur</w:t>
            </w:r>
          </w:p>
        </w:tc>
        <w:tc>
          <w:tcPr>
            <w:tcW w:w="7610"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Traiter les devis, affecter un DJ, suivre les réservations, gérer les annulations, remboursements et demandes de suppression de compte.</w:t>
            </w:r>
          </w:p>
        </w:tc>
      </w:tr>
      <w:tr>
        <w:trPr/>
        <w:tc>
          <w:tcPr>
            <w:tcW w:w="175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Superutilisateur Django</w:t>
            </w:r>
          </w:p>
        </w:tc>
        <w:tc>
          <w:tcPr>
            <w:tcW w:w="761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Administrer directement les données métier depuis le back-office Django.</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tbl>
      <w:tblPr>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9360"/>
      </w:tblGrid>
      <w:tr>
        <w:trPr/>
        <w:tc>
          <w:tcPr>
            <w:tcW w:w="9360" w:type="dxa"/>
            <w:tcBorders/>
            <w:shd w:fill="E8F6F0" w:val="clear"/>
            <w:vAlign w:val="center"/>
          </w:tcPr>
          <w:p>
            <w:pPr>
              <w:pStyle w:val="Normal"/>
              <w:spacing w:before="0" w:after="60"/>
              <w:jc w:val="both"/>
              <w:rPr>
                <w:rFonts w:ascii="Times New Roman" w:hAnsi="Times New Roman"/>
                <w:color w:val="000000"/>
                <w:sz w:val="24"/>
                <w:szCs w:val="24"/>
                <w:lang w:val="fr-BE"/>
              </w:rPr>
            </w:pPr>
            <w:r>
              <w:rPr>
                <w:rFonts w:ascii="Times New Roman" w:hAnsi="Times New Roman"/>
                <w:b/>
                <w:i w:val="false"/>
                <w:color w:val="000000"/>
                <w:sz w:val="24"/>
                <w:szCs w:val="24"/>
                <w:lang w:val="fr-BE"/>
              </w:rPr>
              <w:t>CONTRÔLE D’ACCÈS</w:t>
            </w:r>
          </w:p>
          <w:p>
            <w:pPr>
              <w:pStyle w:val="Normal"/>
              <w:spacing w:before="0" w:after="0"/>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Chaque utilisateur ne voit que les actions autorisées par son rôle. Un client ne peut pas consulter la facture d’un autre client et un DJ ne peut gérer que ses propres prestations et disponibilités.</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2. Démarrer l’application locale</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2.1 Prérequis</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MariaDB démarré sur le port configuré dans backend/.env ;</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environnement Python du backend installé ;</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dépendances npm du frontend installées ;</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fichier backend/.env présent et conservé localement ;</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Stripe CLI uniquement si un paiement ou remboursement Stripe doit être démontré.</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2.2 Lancer le backend</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Ouvrir un terminal PowerShell à la racine du projet.</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Exécuter : cd backend</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Exécuter : .venv\Scripts\Activate.ps1</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Vérifier la base avec : python manage.py migrate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Démarrer Django avec : python manage.py runserver</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Conserver le terminal ouvert puis visiter http://127.0.0.1:8000/.</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2.3 Lancer le frontend</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Ouvrir un deuxième terminal à la racine du projet.</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Exécuter : cd frontend</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Exécuter : npm install si les dépendances ne sont pas encore présentes.</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Exécuter : npm run dev</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Conserver le terminal ouvert puis visiter http://127.0.0.1:5173/.</w:t>
      </w:r>
    </w:p>
    <w:tbl>
      <w:tblPr>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9360"/>
      </w:tblGrid>
      <w:tr>
        <w:trPr/>
        <w:tc>
          <w:tcPr>
            <w:tcW w:w="9360" w:type="dxa"/>
            <w:tcBorders/>
            <w:shd w:fill="FFF7DF" w:val="clear"/>
            <w:vAlign w:val="center"/>
          </w:tcPr>
          <w:p>
            <w:pPr>
              <w:pStyle w:val="Normal"/>
              <w:spacing w:before="0" w:after="60"/>
              <w:jc w:val="both"/>
              <w:rPr>
                <w:rFonts w:ascii="Times New Roman" w:hAnsi="Times New Roman"/>
                <w:color w:val="000000"/>
                <w:sz w:val="24"/>
                <w:szCs w:val="24"/>
                <w:lang w:val="fr-BE"/>
              </w:rPr>
            </w:pPr>
            <w:r>
              <w:rPr>
                <w:rFonts w:ascii="Times New Roman" w:hAnsi="Times New Roman"/>
                <w:b/>
                <w:i w:val="false"/>
                <w:color w:val="000000"/>
                <w:sz w:val="24"/>
                <w:szCs w:val="24"/>
                <w:lang w:val="fr-BE"/>
              </w:rPr>
              <w:t>IMPORTANT</w:t>
            </w:r>
          </w:p>
          <w:p>
            <w:pPr>
              <w:pStyle w:val="Normal"/>
              <w:spacing w:before="0" w:after="0"/>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Le backend doit rester actif pendant l’utilisation du frontend. Si Django est arrêté, le catalogue, les connexions et les données du compte ne peuvent plus être chargés.</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2.4 Page d’accueil du backend</w:t>
      </w:r>
    </w:p>
    <w:p>
      <w:pPr>
        <w:pStyle w:val="Normal"/>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La racine http://127.0.0.1:8000/ affiche l’état du backend, le nombre de packages, DJs et créneaux, ainsi que des liens vers l’administration Django, Swagger, ReDoc, l’API navigable et le frontend React.</w:t>
      </w:r>
    </w:p>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r>
        <w:br w:type="page"/>
      </w:r>
    </w:p>
    <w:p>
      <w:pPr>
        <w:pStyle w:val="Heading1"/>
        <w:keepNext w:val="true"/>
        <w:spacing w:before="0" w:after="160"/>
        <w:jc w:val="both"/>
        <w:rPr>
          <w:rFonts w:ascii="Times New Roman" w:hAnsi="Times New Roman"/>
          <w:color w:val="000000"/>
          <w:sz w:val="24"/>
          <w:szCs w:val="24"/>
          <w:lang w:val="fr-BE"/>
        </w:rPr>
      </w:pPr>
      <w:r>
        <w:rPr>
          <w:rFonts w:ascii="Times New Roman" w:hAnsi="Times New Roman"/>
          <w:color w:val="000000"/>
          <w:sz w:val="24"/>
          <w:szCs w:val="24"/>
          <w:lang w:val="fr-BE"/>
        </w:rPr>
        <w:t>3. Découvrir l’interface publique</w:t>
      </w:r>
    </w:p>
    <w:tbl>
      <w:tblPr>
        <w:tblStyle w:val="TableGrid"/>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2100"/>
        <w:gridCol w:w="7260"/>
      </w:tblGrid>
      <w:tr>
        <w:trPr>
          <w:tblHeader w:val="true"/>
        </w:trPr>
        <w:tc>
          <w:tcPr>
            <w:tcW w:w="2100" w:type="dxa"/>
            <w:tcBorders/>
            <w:shd w:fill="081225"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i w:val="false"/>
                <w:color w:val="000000"/>
                <w:kern w:val="0"/>
                <w:sz w:val="24"/>
                <w:szCs w:val="24"/>
                <w:lang w:val="fr-BE" w:eastAsia="en-US" w:bidi="ar-SA"/>
              </w:rPr>
              <w:t>Zone</w:t>
            </w:r>
          </w:p>
        </w:tc>
        <w:tc>
          <w:tcPr>
            <w:tcW w:w="7260" w:type="dxa"/>
            <w:tcBorders/>
            <w:shd w:fill="081225"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i w:val="false"/>
                <w:color w:val="000000"/>
                <w:kern w:val="0"/>
                <w:sz w:val="24"/>
                <w:szCs w:val="24"/>
                <w:lang w:val="fr-BE" w:eastAsia="en-US" w:bidi="ar-SA"/>
              </w:rPr>
              <w:t>Fonction</w:t>
            </w:r>
          </w:p>
        </w:tc>
      </w:tr>
      <w:tr>
        <w:trPr/>
        <w:tc>
          <w:tcPr>
            <w:tcW w:w="210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Accueil</w:t>
            </w:r>
          </w:p>
        </w:tc>
        <w:tc>
          <w:tcPr>
            <w:tcW w:w="726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Rechercher un DJ selon le type d’événement, la date et le lieu.</w:t>
            </w:r>
          </w:p>
        </w:tc>
      </w:tr>
      <w:tr>
        <w:trPr/>
        <w:tc>
          <w:tcPr>
            <w:tcW w:w="2100"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Offres &amp; DJs</w:t>
            </w:r>
          </w:p>
        </w:tc>
        <w:tc>
          <w:tcPr>
            <w:tcW w:w="7260"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Comparer les packages actifs et consulter les profils disponibles.</w:t>
            </w:r>
          </w:p>
        </w:tc>
      </w:tr>
      <w:tr>
        <w:trPr/>
        <w:tc>
          <w:tcPr>
            <w:tcW w:w="210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Demander un devis</w:t>
            </w:r>
          </w:p>
        </w:tc>
        <w:tc>
          <w:tcPr>
            <w:tcW w:w="726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Ouvrir le formulaire détaillé de demande.</w:t>
            </w:r>
          </w:p>
        </w:tc>
      </w:tr>
      <w:tr>
        <w:trPr/>
        <w:tc>
          <w:tcPr>
            <w:tcW w:w="2100"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Mon compte</w:t>
            </w:r>
          </w:p>
        </w:tc>
        <w:tc>
          <w:tcPr>
            <w:tcW w:w="7260"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Se connecter, créer un compte ou accéder à son espace personnel.</w:t>
            </w:r>
          </w:p>
        </w:tc>
      </w:tr>
      <w:tr>
        <w:trPr/>
        <w:tc>
          <w:tcPr>
            <w:tcW w:w="210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Django Admin</w:t>
            </w:r>
          </w:p>
        </w:tc>
        <w:tc>
          <w:tcPr>
            <w:tcW w:w="726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Accéder au back-office Django ; réservé aux comptes autorisés.</w:t>
            </w:r>
          </w:p>
        </w:tc>
      </w:tr>
      <w:tr>
        <w:trPr/>
        <w:tc>
          <w:tcPr>
            <w:tcW w:w="2100"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FR / EN / NL</w:t>
            </w:r>
          </w:p>
        </w:tc>
        <w:tc>
          <w:tcPr>
            <w:tcW w:w="7260"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Changer la langue de l’ensemble de l’interface.</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3.1 Changer de langue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Cliquer sur FR, EN ou NL dans l’en-tête.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Vérifier que la navigation et le contenu de la page changent immédiatement.</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Continuer à naviguer : le choix est conservé dans le navigateur.</w:t>
      </w:r>
    </w:p>
    <w:p>
      <w:pPr>
        <w:pStyle w:val="Normal"/>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Les noms propres et les textes libres saisis par les utilisateurs restent inchangés. Les dates, montants et libellés d’interface sont adaptés à la langue active.</w:t>
      </w:r>
    </w:p>
    <w:p>
      <w:pPr>
        <w:pStyle w:val="Heading1"/>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4. Créer et sécuriser un compte client</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4.1 Inscription</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Ouvrir Mon compte.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Cliquer sur Créer un compte client.</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Saisir les informations demandées avec une adresse e-mail valide.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Choisir un mot de passe personnel et confirmer l’inscription.</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Consulter l’e-mail d’activation et ouvrir le lien reçu.</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Revenir dans Mon compte puis se connecter.</w:t>
      </w:r>
    </w:p>
    <w:tbl>
      <w:tblPr>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9360"/>
      </w:tblGrid>
      <w:tr>
        <w:trPr/>
        <w:tc>
          <w:tcPr>
            <w:tcW w:w="9360" w:type="dxa"/>
            <w:tcBorders/>
            <w:shd w:fill="FFF7DF" w:val="clear"/>
            <w:vAlign w:val="center"/>
          </w:tcPr>
          <w:p>
            <w:pPr>
              <w:pStyle w:val="Normal"/>
              <w:spacing w:before="0" w:after="60"/>
              <w:jc w:val="both"/>
              <w:rPr>
                <w:rFonts w:ascii="Times New Roman" w:hAnsi="Times New Roman"/>
                <w:color w:val="000000"/>
                <w:sz w:val="24"/>
                <w:szCs w:val="24"/>
                <w:lang w:val="fr-BE"/>
              </w:rPr>
            </w:pPr>
            <w:r>
              <w:rPr>
                <w:rFonts w:ascii="Times New Roman" w:hAnsi="Times New Roman"/>
                <w:b/>
                <w:i w:val="false"/>
                <w:color w:val="000000"/>
                <w:sz w:val="24"/>
                <w:szCs w:val="24"/>
                <w:lang w:val="fr-BE"/>
              </w:rPr>
              <w:t>ACTIVATION OBLIGATOIRE</w:t>
            </w:r>
          </w:p>
          <w:p>
            <w:pPr>
              <w:pStyle w:val="Normal"/>
              <w:spacing w:before="0" w:after="0"/>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Le compte reste inactif tant que le lien de vérification n’a pas été utilisé. En environnement local, l’e-mail peut être affiché dans le terminal Django au lieu d’être envoyé.</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4.2 Connexion et déconnexion</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Dans Mon compte, saisir l’identifiant Django ou l’adresse e-mail selon le compte créé.</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Saisir le mot de passe puis cliquer sur Se connecter.</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Après utilisation, cliquer sur Se déconnecter : les jetons de session sont révoqués.</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4.3 Mot de passe oublié</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Cliquer sur Mot de passe oublié ?</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Indiquer l’adresse e-mail du compte.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Ouvrir le lien temporaire reçu et saisir un nouveau mot de passe.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Se reconnecter avec le nouveau mot de passe.</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4.4 Profil et suppression de compte</w:t>
      </w:r>
    </w:p>
    <w:p>
      <w:pPr>
        <w:pStyle w:val="Normal"/>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Le client peut mettre à jour ses coordonnées de facturation et changer son mot de passe. Il peut également demander la suppression de son compte en indiquant un motif. L’administrateur examine la demande afin de respecter les obligations de conservation des contrats et documents financiers.</w:t>
      </w:r>
    </w:p>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r>
        <w:br w:type="page"/>
      </w:r>
    </w:p>
    <w:p>
      <w:pPr>
        <w:pStyle w:val="Heading1"/>
        <w:keepNext w:val="true"/>
        <w:spacing w:before="0" w:after="160"/>
        <w:jc w:val="both"/>
        <w:rPr>
          <w:rFonts w:ascii="Times New Roman" w:hAnsi="Times New Roman"/>
          <w:color w:val="000000"/>
          <w:sz w:val="24"/>
          <w:szCs w:val="24"/>
          <w:lang w:val="fr-BE"/>
        </w:rPr>
      </w:pPr>
      <w:r>
        <w:rPr>
          <w:rFonts w:ascii="Times New Roman" w:hAnsi="Times New Roman"/>
          <w:color w:val="000000"/>
          <w:sz w:val="24"/>
          <w:szCs w:val="24"/>
          <w:lang w:val="fr-BE"/>
        </w:rPr>
        <w:t>5. Rechercher une prestation et un DJ</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Sur l’accueil, choisir l’un des quatre événements : anniversaire enfant, anniversaire adulte, mariage ou soirée privée.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Sélectionner une date future.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Commencer à saisir une ville ou une commune dans le champ Lieu.</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Choisir un résultat proposé, puis cliquer sur Trouver un DJ.</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Comparer les offres et ouvrir la fiche d’un package.</w:t>
      </w:r>
    </w:p>
    <w:tbl>
      <w:tblPr>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9360"/>
      </w:tblGrid>
      <w:tr>
        <w:trPr/>
        <w:tc>
          <w:tcPr>
            <w:tcW w:w="9360" w:type="dxa"/>
            <w:tcBorders/>
            <w:shd w:fill="E9F9FD" w:val="clear"/>
            <w:vAlign w:val="center"/>
          </w:tcPr>
          <w:p>
            <w:pPr>
              <w:pStyle w:val="Normal"/>
              <w:spacing w:before="0" w:after="60"/>
              <w:jc w:val="both"/>
              <w:rPr>
                <w:rFonts w:ascii="Times New Roman" w:hAnsi="Times New Roman"/>
                <w:color w:val="000000"/>
                <w:sz w:val="24"/>
                <w:szCs w:val="24"/>
                <w:lang w:val="fr-BE"/>
              </w:rPr>
            </w:pPr>
            <w:r>
              <w:rPr>
                <w:rFonts w:ascii="Times New Roman" w:hAnsi="Times New Roman"/>
                <w:b/>
                <w:i w:val="false"/>
                <w:color w:val="000000"/>
                <w:sz w:val="24"/>
                <w:szCs w:val="24"/>
                <w:lang w:val="fr-BE"/>
              </w:rPr>
              <w:t>RECHERCHE GÉOGRAPHIQUE</w:t>
            </w:r>
          </w:p>
          <w:p>
            <w:pPr>
              <w:pStyle w:val="Normal"/>
              <w:spacing w:before="0" w:after="0"/>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La recherche propose des villes belges, des communes et des villes internationales à partir de quelques caractères. Elle utilise les données OpenStreetMap via Photon. Si le service est indisponible, la saisie manuelle reste possible.</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5.1 Choisir une offre</w:t>
      </w:r>
    </w:p>
    <w:p>
      <w:pPr>
        <w:pStyle w:val="Normal"/>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La fiche d’offre présente le prix de départ, la durée incluse, le DJ, les services compris, les options, les conditions d’acompte et les préférences musicales. Les offres Mariage Silver et Mariage Gold ne sont compatibles qu’avec un mariage ; Django contrôle cette règle avant d’enregistrer le devis.</w:t>
      </w:r>
    </w:p>
    <w:p>
      <w:pPr>
        <w:pStyle w:val="Heading1"/>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6. Demander un devis</w:t>
      </w:r>
    </w:p>
    <w:tbl>
      <w:tblPr>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9360"/>
      </w:tblGrid>
      <w:tr>
        <w:trPr/>
        <w:tc>
          <w:tcPr>
            <w:tcW w:w="9360" w:type="dxa"/>
            <w:tcBorders/>
            <w:shd w:fill="E9F9FD" w:val="clear"/>
            <w:vAlign w:val="center"/>
          </w:tcPr>
          <w:p>
            <w:pPr>
              <w:pStyle w:val="Normal"/>
              <w:spacing w:before="0" w:after="60"/>
              <w:jc w:val="both"/>
              <w:rPr>
                <w:rFonts w:ascii="Times New Roman" w:hAnsi="Times New Roman"/>
                <w:color w:val="000000"/>
                <w:sz w:val="24"/>
                <w:szCs w:val="24"/>
                <w:lang w:val="fr-BE"/>
              </w:rPr>
            </w:pPr>
            <w:r>
              <w:rPr>
                <w:rFonts w:ascii="Times New Roman" w:hAnsi="Times New Roman"/>
                <w:b/>
                <w:i w:val="false"/>
                <w:color w:val="000000"/>
                <w:sz w:val="24"/>
                <w:szCs w:val="24"/>
                <w:lang w:val="fr-BE"/>
              </w:rPr>
              <w:t>AVANT DE COMMENCER</w:t>
            </w:r>
          </w:p>
          <w:p>
            <w:pPr>
              <w:pStyle w:val="Normal"/>
              <w:spacing w:before="0" w:after="0"/>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Le client doit être connecté. La création d’un devis enregistre de vraies données dans Django ; elle ne constitue pas encore une réservation confirmée.</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6.1 Informations sur l’événement</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Choisir le type d’événement, la date et l’heure de début.</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Sélectionner un lieu déjà enregistré ou choisir Créer un nouveau lieu.</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Pour un nouveau lieu, saisir le nom, la rue, le numéro, le code postal, la ville, le pays et l’information de parking.</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Indiquer le nombre d’invités et la durée prévue.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Vérifier que la date n’est pas antérieure à la date du jour.</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6.2 Offre et préférences</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Choisir une formule compatible.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Indiquer la distance estimée si nécessaire.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Décrire les styles souhaités, les chansons importantes et celles à éviter.</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Vérifier l’estimation : prestation, déplacement, total et acompte proposé de 30 %.</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Cliquer sur Soumettre la demande.</w:t>
      </w:r>
    </w:p>
    <w:p>
      <w:pPr>
        <w:pStyle w:val="Normal"/>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Après validation, l’écran confirme le numéro du devis et son statut Brouillon. L’administrateur doit encore contrôler les montants, envoyer le devis et affecter un DJ disponible.</w:t>
      </w:r>
    </w:p>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r>
        <w:br w:type="page"/>
      </w:r>
    </w:p>
    <w:p>
      <w:pPr>
        <w:pStyle w:val="Heading1"/>
        <w:keepNext w:val="true"/>
        <w:spacing w:before="0" w:after="160"/>
        <w:jc w:val="both"/>
        <w:rPr>
          <w:rFonts w:ascii="Times New Roman" w:hAnsi="Times New Roman"/>
          <w:color w:val="000000"/>
          <w:sz w:val="24"/>
          <w:szCs w:val="24"/>
          <w:lang w:val="fr-BE"/>
        </w:rPr>
      </w:pPr>
      <w:r>
        <w:rPr>
          <w:rFonts w:ascii="Times New Roman" w:hAnsi="Times New Roman"/>
          <w:color w:val="000000"/>
          <w:sz w:val="24"/>
          <w:szCs w:val="24"/>
          <w:lang w:val="fr-BE"/>
        </w:rPr>
        <w:t>7. Utiliser l’espace client</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7.1 Tableau de bord</w:t>
      </w:r>
    </w:p>
    <w:p>
      <w:pPr>
        <w:pStyle w:val="Normal"/>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Après connexion, l’espace client regroupe le profil, les lieux, les devis, les réservations, les contrats, les factures, les paiements, les rendez-vous, les playlists, les avis et les demandes d’annulation. Les informations sont filtrées afin de n’afficher que les données du client connecté.</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7.2 Suivre un devis</w:t>
      </w:r>
    </w:p>
    <w:tbl>
      <w:tblPr>
        <w:tblStyle w:val="TableGrid"/>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1848"/>
        <w:gridCol w:w="7512"/>
      </w:tblGrid>
      <w:tr>
        <w:trPr>
          <w:tblHeader w:val="true"/>
        </w:trPr>
        <w:tc>
          <w:tcPr>
            <w:tcW w:w="1848" w:type="dxa"/>
            <w:tcBorders/>
            <w:shd w:fill="081225"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i w:val="false"/>
                <w:color w:val="000000"/>
                <w:kern w:val="0"/>
                <w:sz w:val="24"/>
                <w:szCs w:val="24"/>
                <w:lang w:val="fr-BE" w:eastAsia="en-US" w:bidi="ar-SA"/>
              </w:rPr>
              <w:t>Statut</w:t>
            </w:r>
          </w:p>
        </w:tc>
        <w:tc>
          <w:tcPr>
            <w:tcW w:w="7512" w:type="dxa"/>
            <w:tcBorders/>
            <w:shd w:fill="081225"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i w:val="false"/>
                <w:color w:val="000000"/>
                <w:kern w:val="0"/>
                <w:sz w:val="24"/>
                <w:szCs w:val="24"/>
                <w:lang w:val="fr-BE" w:eastAsia="en-US" w:bidi="ar-SA"/>
              </w:rPr>
              <w:t>Signification pour le client</w:t>
            </w:r>
          </w:p>
        </w:tc>
      </w:tr>
      <w:tr>
        <w:trPr/>
        <w:tc>
          <w:tcPr>
            <w:tcW w:w="1848"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Brouillon</w:t>
            </w:r>
          </w:p>
        </w:tc>
        <w:tc>
          <w:tcPr>
            <w:tcW w:w="7512"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Demande enregistrée et en attente de traitement.</w:t>
            </w:r>
          </w:p>
        </w:tc>
      </w:tr>
      <w:tr>
        <w:trPr/>
        <w:tc>
          <w:tcPr>
            <w:tcW w:w="1848"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Envoyé</w:t>
            </w:r>
          </w:p>
        </w:tc>
        <w:tc>
          <w:tcPr>
            <w:tcW w:w="7512"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Devis vérifié et transmis ; une décision administrative reste attendue.</w:t>
            </w:r>
          </w:p>
        </w:tc>
      </w:tr>
      <w:tr>
        <w:trPr/>
        <w:tc>
          <w:tcPr>
            <w:tcW w:w="1848"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Accepté</w:t>
            </w:r>
          </w:p>
        </w:tc>
        <w:tc>
          <w:tcPr>
            <w:tcW w:w="7512"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Le dossier de réservation, le contrat et la facture d’acompte ont été créés.</w:t>
            </w:r>
          </w:p>
        </w:tc>
      </w:tr>
      <w:tr>
        <w:trPr/>
        <w:tc>
          <w:tcPr>
            <w:tcW w:w="1848"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Refusé</w:t>
            </w:r>
          </w:p>
        </w:tc>
        <w:tc>
          <w:tcPr>
            <w:tcW w:w="7512"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Le devis n’est pas poursuivi.</w:t>
            </w:r>
          </w:p>
        </w:tc>
      </w:tr>
      <w:tr>
        <w:trPr/>
        <w:tc>
          <w:tcPr>
            <w:tcW w:w="1848"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Expiré</w:t>
            </w:r>
          </w:p>
        </w:tc>
        <w:tc>
          <w:tcPr>
            <w:tcW w:w="7512"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Le délai du devis est dépassé.</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7.3 Lieux et profil</w:t>
      </w:r>
    </w:p>
    <w:p>
      <w:pPr>
        <w:pStyle w:val="Normal"/>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Un lieu peut être réutilisé dans de nouvelles demandes. Le client doit maintenir à jour ses coordonnées de facturation afin que les devis, contrats et factures PDF contiennent des informations correctes.</w:t>
      </w:r>
    </w:p>
    <w:p>
      <w:pPr>
        <w:pStyle w:val="Heading1"/>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8. Contrat, factures et paiement Stripe</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8.1 Signer et télécharger le contrat</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Dans Mon compte, ouvrir le dossier de réservation concerné.</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Lire le contrat, les montants et la politique de remboursement.</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Cliquer sur l’action de signature lorsque le contrat est au statut Envoyé.</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Télécharger le PDF et le conserver.</w:t>
      </w:r>
    </w:p>
    <w:tbl>
      <w:tblPr>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9360"/>
      </w:tblGrid>
      <w:tr>
        <w:trPr/>
        <w:tc>
          <w:tcPr>
            <w:tcW w:w="9360" w:type="dxa"/>
            <w:tcBorders/>
            <w:shd w:fill="FFF7DF" w:val="clear"/>
            <w:vAlign w:val="center"/>
          </w:tcPr>
          <w:p>
            <w:pPr>
              <w:pStyle w:val="Normal"/>
              <w:spacing w:before="0" w:after="60"/>
              <w:jc w:val="both"/>
              <w:rPr>
                <w:rFonts w:ascii="Times New Roman" w:hAnsi="Times New Roman"/>
                <w:color w:val="000000"/>
                <w:sz w:val="24"/>
                <w:szCs w:val="24"/>
                <w:lang w:val="fr-BE"/>
              </w:rPr>
            </w:pPr>
            <w:r>
              <w:rPr>
                <w:rFonts w:ascii="Times New Roman" w:hAnsi="Times New Roman"/>
                <w:b/>
                <w:i w:val="false"/>
                <w:color w:val="000000"/>
                <w:sz w:val="24"/>
                <w:szCs w:val="24"/>
                <w:lang w:val="fr-BE"/>
              </w:rPr>
              <w:t>VALEUR DE LA SIGNATURE</w:t>
            </w:r>
          </w:p>
          <w:p>
            <w:pPr>
              <w:pStyle w:val="Normal"/>
              <w:spacing w:before="0" w:after="0"/>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L’horodatage de signature est enregistré côté Django. Ne signez pas un contrat sans avoir vérifié la date, le lieu, le package, le DJ et les montants.</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8.2 Comprendre les factures</w:t>
      </w:r>
    </w:p>
    <w:tbl>
      <w:tblPr>
        <w:tblStyle w:val="TableGrid"/>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1900"/>
        <w:gridCol w:w="7460"/>
      </w:tblGrid>
      <w:tr>
        <w:trPr>
          <w:tblHeader w:val="true"/>
        </w:trPr>
        <w:tc>
          <w:tcPr>
            <w:tcW w:w="1900" w:type="dxa"/>
            <w:tcBorders/>
            <w:shd w:fill="081225"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i w:val="false"/>
                <w:color w:val="000000"/>
                <w:kern w:val="0"/>
                <w:sz w:val="24"/>
                <w:szCs w:val="24"/>
                <w:lang w:val="fr-BE" w:eastAsia="en-US" w:bidi="ar-SA"/>
              </w:rPr>
              <w:t>Type</w:t>
            </w:r>
          </w:p>
        </w:tc>
        <w:tc>
          <w:tcPr>
            <w:tcW w:w="7460" w:type="dxa"/>
            <w:tcBorders/>
            <w:shd w:fill="081225"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i w:val="false"/>
                <w:color w:val="000000"/>
                <w:kern w:val="0"/>
                <w:sz w:val="24"/>
                <w:szCs w:val="24"/>
                <w:lang w:val="fr-BE" w:eastAsia="en-US" w:bidi="ar-SA"/>
              </w:rPr>
              <w:t>Utilisation</w:t>
            </w:r>
          </w:p>
        </w:tc>
      </w:tr>
      <w:tr>
        <w:trPr/>
        <w:tc>
          <w:tcPr>
            <w:tcW w:w="190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Acompte</w:t>
            </w:r>
          </w:p>
        </w:tc>
        <w:tc>
          <w:tcPr>
            <w:tcW w:w="746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Paiement initial qui confirme la réservation selon les conditions du dossier.</w:t>
            </w:r>
          </w:p>
        </w:tc>
      </w:tr>
      <w:tr>
        <w:trPr/>
        <w:tc>
          <w:tcPr>
            <w:tcW w:w="1900"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Solde</w:t>
            </w:r>
          </w:p>
        </w:tc>
        <w:tc>
          <w:tcPr>
            <w:tcW w:w="7460"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Montant restant calculé après la réalisation de la prestation et les paiements déjà reçus.</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8.3 Payer en mode test</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Vérifier que Django et Stripe CLI sont actifs et que la facture est au statut Envoyée.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Dans Mes factures, cliquer sur Payer l’acompte ou Payer le solde.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Dans Stripe Checkout, utiliser la carte de test 4242 4242 4242 4242.</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Saisir une date future, un CVC de trois chiffres et des informations de test.</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Valider puis attendre le retour vers Ultimate DJ.</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Actualiser l’espace client si nécessaire et vérifier que la facture passe à Payée.</w:t>
      </w:r>
    </w:p>
    <w:tbl>
      <w:tblPr>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9360"/>
      </w:tblGrid>
      <w:tr>
        <w:trPr/>
        <w:tc>
          <w:tcPr>
            <w:tcW w:w="9360" w:type="dxa"/>
            <w:tcBorders/>
            <w:shd w:fill="FDECEF" w:val="clear"/>
            <w:vAlign w:val="center"/>
          </w:tcPr>
          <w:p>
            <w:pPr>
              <w:pStyle w:val="Normal"/>
              <w:spacing w:before="0" w:after="60"/>
              <w:jc w:val="both"/>
              <w:rPr>
                <w:rFonts w:ascii="Times New Roman" w:hAnsi="Times New Roman"/>
                <w:color w:val="000000"/>
                <w:sz w:val="24"/>
                <w:szCs w:val="24"/>
                <w:lang w:val="fr-BE"/>
              </w:rPr>
            </w:pPr>
            <w:r>
              <w:rPr>
                <w:rFonts w:ascii="Times New Roman" w:hAnsi="Times New Roman"/>
                <w:b/>
                <w:i w:val="false"/>
                <w:color w:val="000000"/>
                <w:sz w:val="24"/>
                <w:szCs w:val="24"/>
                <w:lang w:val="fr-BE"/>
              </w:rPr>
              <w:t>MODE TEST UNIQUEMENT</w:t>
            </w:r>
          </w:p>
          <w:p>
            <w:pPr>
              <w:pStyle w:val="Normal"/>
              <w:spacing w:before="0" w:after="0"/>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Ne jamais saisir une vraie carte bancaire dans l’environnement de développement. Une page Stripe réussie ne suffit pas : le webhook signé doit confirmer définitivement le paiement dans Django.</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8.4 Télécharger une facture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Repérer la facture dans Mes factures.</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Cliquer sur Télécharger le PDF.</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Ouvrir le fichier et vérifier le numéro, le client, la réservation, le montant, le statut et l’échéance.</w:t>
      </w:r>
    </w:p>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r>
        <w:br w:type="page"/>
      </w:r>
    </w:p>
    <w:p>
      <w:pPr>
        <w:pStyle w:val="Heading1"/>
        <w:keepNext w:val="true"/>
        <w:spacing w:before="0" w:after="160"/>
        <w:jc w:val="both"/>
        <w:rPr>
          <w:rFonts w:ascii="Times New Roman" w:hAnsi="Times New Roman"/>
          <w:color w:val="000000"/>
          <w:sz w:val="24"/>
          <w:szCs w:val="24"/>
          <w:lang w:val="fr-BE"/>
        </w:rPr>
      </w:pPr>
      <w:r>
        <w:rPr>
          <w:rFonts w:ascii="Times New Roman" w:hAnsi="Times New Roman"/>
          <w:color w:val="000000"/>
          <w:sz w:val="24"/>
          <w:szCs w:val="24"/>
          <w:lang w:val="fr-BE"/>
        </w:rPr>
        <w:t>9. Rendez-vous, playlist et avis</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9.1 Rendez-vous préparatoire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Choisir une réservation éligible.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Sélectionner la date, l’heure et le mode En ligne ou En présentiel.</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Ajouter des notes utiles puis cliquer sur Planifier le rendez-vous.</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Consulter ensuite son statut : Planifié, Réalisé ou Annulé.</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9.2 Playlist</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Créer une playlist pour une réservation confirmée.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Choisir le style musical principal et décrire l’ambiance souhaitée.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Ajouter le titre et l’artiste de chaque chanson.</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Classer la chanson : À jouer absolument, À jouer si possible ou À ne pas jouer.</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Consulter la réponse du DJ : Demandée, Approuvée ou Refusée.</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9.3 Avis client</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Attendre que la prestation soit marquée réalisée.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Choisir la réservation concernée.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Attribuer une note de 1 à 5 et rédiger un commentaire de 255 caractères maximum.</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Envoyer l’avis ; il reste En modération jusqu’à la décision administrative.</w:t>
      </w:r>
    </w:p>
    <w:p>
      <w:pPr>
        <w:pStyle w:val="Heading1"/>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10. Annulation et remboursement</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10.1 Demande du client</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Dans l’espace client, sélectionner la réservation concernée.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Indiquer un motif clair et envoyer la demande d’annulation.</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Consulter le statut et la réponse de l’administration.</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10.2 Traitement administratif</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Ouvrir Espace administrateur puis Demandes d’annulation.</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Lire le motif et vérifier les paiements liés.</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Pour chaque paiement encaissé, saisir explicitement un montant compris entre 0,01 € et le solde remboursable.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Cliquer sur Rembourser ce montant et attendre la confirmation Stripe par webhook.</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Répéter l’opération si un remboursement partiel supplémentaire est nécessaire.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Accepter et annuler uniquement lorsque tous les paiements bloquants sont régularisés, ou refuser en rédigeant une réponse motivée.</w:t>
      </w:r>
    </w:p>
    <w:tbl>
      <w:tblPr>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9360"/>
      </w:tblGrid>
      <w:tr>
        <w:trPr/>
        <w:tc>
          <w:tcPr>
            <w:tcW w:w="9360" w:type="dxa"/>
            <w:tcBorders/>
            <w:shd w:fill="FDECEF" w:val="clear"/>
            <w:vAlign w:val="center"/>
          </w:tcPr>
          <w:p>
            <w:pPr>
              <w:pStyle w:val="Normal"/>
              <w:spacing w:before="0" w:after="60"/>
              <w:jc w:val="both"/>
              <w:rPr>
                <w:rFonts w:ascii="Times New Roman" w:hAnsi="Times New Roman"/>
                <w:color w:val="000000"/>
                <w:sz w:val="24"/>
                <w:szCs w:val="24"/>
                <w:lang w:val="fr-BE"/>
              </w:rPr>
            </w:pPr>
            <w:r>
              <w:rPr>
                <w:rFonts w:ascii="Times New Roman" w:hAnsi="Times New Roman"/>
                <w:b/>
                <w:i w:val="false"/>
                <w:color w:val="000000"/>
                <w:sz w:val="24"/>
                <w:szCs w:val="24"/>
                <w:lang w:val="fr-BE"/>
              </w:rPr>
              <w:t>REMBOURSEMENT SENSIBLE</w:t>
            </w:r>
          </w:p>
          <w:p>
            <w:pPr>
              <w:pStyle w:val="Normal"/>
              <w:spacing w:before="0" w:after="0"/>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Le champ de montant est volontairement vide : l’administrateur doit décider consciemment du montant. Toujours comparer Montant, Remboursé et Restant avant de valider.</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r>
        <w:br w:type="page"/>
      </w:r>
    </w:p>
    <w:p>
      <w:pPr>
        <w:pStyle w:val="Heading1"/>
        <w:keepNext w:val="true"/>
        <w:spacing w:before="0" w:after="160"/>
        <w:jc w:val="both"/>
        <w:rPr>
          <w:rFonts w:ascii="Times New Roman" w:hAnsi="Times New Roman"/>
          <w:color w:val="000000"/>
          <w:sz w:val="24"/>
          <w:szCs w:val="24"/>
          <w:lang w:val="fr-BE"/>
        </w:rPr>
      </w:pPr>
      <w:r>
        <w:rPr>
          <w:rFonts w:ascii="Times New Roman" w:hAnsi="Times New Roman"/>
          <w:color w:val="000000"/>
          <w:sz w:val="24"/>
          <w:szCs w:val="24"/>
          <w:lang w:val="fr-BE"/>
        </w:rPr>
        <w:t>11. Utiliser l’espace DJ</w:t>
      </w:r>
    </w:p>
    <w:p>
      <w:pPr>
        <w:pStyle w:val="Normal"/>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Le bouton d’accès à l’espace DJ apparaît uniquement pour un compte possédant le rôle DJ.</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11.1 Prestations affectées</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Consulter la date, le lieu, le client, le package et le statut de chaque prestation affectée.</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Suivre les rendez-vous préparatoires et marquer ceux qui ont été réalisés.</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Examiner les playlists et approuver ou refuser les chansons demandées.</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Après l’événement, clôturer la prestation afin de permettre la création de la facture de solde.</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11.2 Disponibilités</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Ajouter un créneau disponible avec une date et des heures cohérentes.</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Modifier ou supprimer uniquement un créneau non réservé.</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Vérifier que le créneau apparaît dans la recherche publique.</w:t>
      </w:r>
    </w:p>
    <w:tbl>
      <w:tblPr>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9360"/>
      </w:tblGrid>
      <w:tr>
        <w:trPr/>
        <w:tc>
          <w:tcPr>
            <w:tcW w:w="9360" w:type="dxa"/>
            <w:tcBorders/>
            <w:shd w:fill="FFF7DF" w:val="clear"/>
            <w:vAlign w:val="center"/>
          </w:tcPr>
          <w:p>
            <w:pPr>
              <w:pStyle w:val="Normal"/>
              <w:spacing w:before="0" w:after="60"/>
              <w:jc w:val="both"/>
              <w:rPr>
                <w:rFonts w:ascii="Times New Roman" w:hAnsi="Times New Roman"/>
                <w:color w:val="000000"/>
                <w:sz w:val="24"/>
                <w:szCs w:val="24"/>
                <w:lang w:val="fr-BE"/>
              </w:rPr>
            </w:pPr>
            <w:r>
              <w:rPr>
                <w:rFonts w:ascii="Times New Roman" w:hAnsi="Times New Roman"/>
                <w:b/>
                <w:i w:val="false"/>
                <w:color w:val="000000"/>
                <w:sz w:val="24"/>
                <w:szCs w:val="24"/>
                <w:lang w:val="fr-BE"/>
              </w:rPr>
              <w:t>PROTECTION DU PLANNING</w:t>
            </w:r>
          </w:p>
          <w:p>
            <w:pPr>
              <w:pStyle w:val="Normal"/>
              <w:spacing w:before="0" w:after="0"/>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Un créneau déjà réservé ne peut être ni modifié ni supprimé. Cette règle évite de rendre indisponible une prestation confirmée.</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12. Utiliser l’espace administrateur React</w:t>
      </w:r>
    </w:p>
    <w:p>
      <w:pPr>
        <w:pStyle w:val="Normal"/>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Cet espace propose les opérations métier courantes dans une interface orientée processus. Il est distinct du back-office Django.</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12.1 Traiter un devis</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Actualiser la liste des devis en attente.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Pour un devis Brouillon, cliquer sur Envoyer le devis.</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Choisir un DJ réellement disponible.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Cliquer sur Accepter et créer le dossier.</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Vérifier la création de la réservation, du contrat et de la facture d’acompte.</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12.2 Suivre les réservations</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Contrôler le statut des réservations et l’état de l’acompte.</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Clôturer une prestation réalisée ; Django calcule alors le solde restant et crée une seule facture de solde.</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Traiter les demandes d’annulation et les remboursements.</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Approuver ou refuser les demandes de suppression de compte avec une réponse motivée.</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Modérer les avis clients avant leur publication.</w:t>
      </w:r>
    </w:p>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r>
        <w:br w:type="page"/>
      </w:r>
    </w:p>
    <w:p>
      <w:pPr>
        <w:pStyle w:val="Heading1"/>
        <w:keepNext w:val="true"/>
        <w:spacing w:before="0" w:after="160"/>
        <w:jc w:val="both"/>
        <w:rPr>
          <w:rFonts w:ascii="Times New Roman" w:hAnsi="Times New Roman"/>
          <w:color w:val="000000"/>
          <w:sz w:val="24"/>
          <w:szCs w:val="24"/>
          <w:lang w:val="fr-BE"/>
        </w:rPr>
      </w:pPr>
      <w:r>
        <w:rPr>
          <w:rFonts w:ascii="Times New Roman" w:hAnsi="Times New Roman"/>
          <w:color w:val="000000"/>
          <w:sz w:val="24"/>
          <w:szCs w:val="24"/>
          <w:lang w:val="fr-BE"/>
        </w:rPr>
        <w:t>13. Utiliser l’administration Django</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13.1 Connexion</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Vérifier que le serveur Django est actif.</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Ouvrir http://127.0.0.1:8000/admin/.</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Saisir le nom d’utilisateur et le mot de passe d’un compte staff ou superutilisateur.</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Cliquer sur Connexion.</w:t>
      </w:r>
    </w:p>
    <w:tbl>
      <w:tblPr>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9360"/>
      </w:tblGrid>
      <w:tr>
        <w:trPr/>
        <w:tc>
          <w:tcPr>
            <w:tcW w:w="9360" w:type="dxa"/>
            <w:tcBorders/>
            <w:shd w:fill="FFF7DF" w:val="clear"/>
            <w:vAlign w:val="center"/>
          </w:tcPr>
          <w:p>
            <w:pPr>
              <w:pStyle w:val="Normal"/>
              <w:spacing w:before="0" w:after="60"/>
              <w:jc w:val="both"/>
              <w:rPr>
                <w:rFonts w:ascii="Times New Roman" w:hAnsi="Times New Roman"/>
                <w:color w:val="000000"/>
                <w:sz w:val="24"/>
                <w:szCs w:val="24"/>
                <w:lang w:val="fr-BE"/>
              </w:rPr>
            </w:pPr>
            <w:r>
              <w:rPr>
                <w:rFonts w:ascii="Times New Roman" w:hAnsi="Times New Roman"/>
                <w:b/>
                <w:i w:val="false"/>
                <w:color w:val="000000"/>
                <w:sz w:val="24"/>
                <w:szCs w:val="24"/>
                <w:lang w:val="fr-BE"/>
              </w:rPr>
              <w:t>MOT DE PASSE OUBLIÉ</w:t>
            </w:r>
          </w:p>
          <w:p>
            <w:pPr>
              <w:pStyle w:val="Normal"/>
              <w:spacing w:before="0" w:after="0"/>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Depuis le terminal backend, un superutilisateur peut réinitialiser son mot de passe avec python manage.py changepassword NOM_UTILISATEUR. Le mot de passe ne doit jamais être inscrit dans le dépôt ou dans ce manuel.</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13.2 Principales rubriques</w:t>
      </w:r>
    </w:p>
    <w:tbl>
      <w:tblPr>
        <w:tblStyle w:val="TableGrid"/>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2048"/>
        <w:gridCol w:w="7312"/>
      </w:tblGrid>
      <w:tr>
        <w:trPr>
          <w:tblHeader w:val="true"/>
        </w:trPr>
        <w:tc>
          <w:tcPr>
            <w:tcW w:w="2048" w:type="dxa"/>
            <w:tcBorders/>
            <w:shd w:fill="081225"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i w:val="false"/>
                <w:color w:val="000000"/>
                <w:kern w:val="0"/>
                <w:sz w:val="24"/>
                <w:szCs w:val="24"/>
                <w:lang w:val="fr-BE" w:eastAsia="en-US" w:bidi="ar-SA"/>
              </w:rPr>
              <w:t>Rubrique</w:t>
            </w:r>
          </w:p>
        </w:tc>
        <w:tc>
          <w:tcPr>
            <w:tcW w:w="7312" w:type="dxa"/>
            <w:tcBorders/>
            <w:shd w:fill="081225"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i w:val="false"/>
                <w:color w:val="000000"/>
                <w:kern w:val="0"/>
                <w:sz w:val="24"/>
                <w:szCs w:val="24"/>
                <w:lang w:val="fr-BE" w:eastAsia="en-US" w:bidi="ar-SA"/>
              </w:rPr>
              <w:t>Données administrées</w:t>
            </w:r>
          </w:p>
        </w:tc>
      </w:tr>
      <w:tr>
        <w:trPr/>
        <w:tc>
          <w:tcPr>
            <w:tcW w:w="2048"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Comptes</w:t>
            </w:r>
          </w:p>
        </w:tc>
        <w:tc>
          <w:tcPr>
            <w:tcW w:w="7312"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Profils clients, profils DJ, demandes de suppression.</w:t>
            </w:r>
          </w:p>
        </w:tc>
      </w:tr>
      <w:tr>
        <w:trPr/>
        <w:tc>
          <w:tcPr>
            <w:tcW w:w="2048"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Catalogue</w:t>
            </w:r>
          </w:p>
        </w:tc>
        <w:tc>
          <w:tcPr>
            <w:tcW w:w="7312"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Types d’événements, packages, options, styles musicaux et matériel.</w:t>
            </w:r>
          </w:p>
        </w:tc>
      </w:tr>
      <w:tr>
        <w:trPr/>
        <w:tc>
          <w:tcPr>
            <w:tcW w:w="2048"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Disponibilités</w:t>
            </w:r>
          </w:p>
        </w:tc>
        <w:tc>
          <w:tcPr>
            <w:tcW w:w="7312"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Créneaux des DJs et état de réservation.</w:t>
            </w:r>
          </w:p>
        </w:tc>
      </w:tr>
      <w:tr>
        <w:trPr/>
        <w:tc>
          <w:tcPr>
            <w:tcW w:w="2048"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Réservations</w:t>
            </w:r>
          </w:p>
        </w:tc>
        <w:tc>
          <w:tcPr>
            <w:tcW w:w="7312"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Lieux, devis, réservations, contrats, rendez-vous, playlists, chansons, avis et annulations.</w:t>
            </w:r>
          </w:p>
        </w:tc>
      </w:tr>
      <w:tr>
        <w:trPr/>
        <w:tc>
          <w:tcPr>
            <w:tcW w:w="2048"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Paiements</w:t>
            </w:r>
          </w:p>
        </w:tc>
        <w:tc>
          <w:tcPr>
            <w:tcW w:w="7312"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Factures, paiements Stripe et remboursements.</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13.3 Règles de saisie</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Utiliser la recherche et les filtres avant de créer un doublon.</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Ne pas modifier manuellement un identifiant Stripe sans vérification technique.</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Ne pas marquer une facture Payée si le webhook ou la preuve de paiement n’a pas été contrôlé.</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Ne pas supprimer des données financières ou contractuelles nécessaires au suivi légal.</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Préférer l’espace administrateur React pour les processus guidés de devis, annulation et remboursement.</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13.4 API et documentation</w:t>
      </w:r>
    </w:p>
    <w:tbl>
      <w:tblPr>
        <w:tblStyle w:val="TableGrid"/>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2998"/>
        <w:gridCol w:w="6362"/>
      </w:tblGrid>
      <w:tr>
        <w:trPr>
          <w:tblHeader w:val="true"/>
        </w:trPr>
        <w:tc>
          <w:tcPr>
            <w:tcW w:w="2998" w:type="dxa"/>
            <w:tcBorders/>
            <w:shd w:fill="081225"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i w:val="false"/>
                <w:color w:val="000000"/>
                <w:kern w:val="0"/>
                <w:sz w:val="24"/>
                <w:szCs w:val="24"/>
                <w:lang w:val="fr-BE" w:eastAsia="en-US" w:bidi="ar-SA"/>
              </w:rPr>
              <w:t>Adresse</w:t>
            </w:r>
          </w:p>
        </w:tc>
        <w:tc>
          <w:tcPr>
            <w:tcW w:w="6362" w:type="dxa"/>
            <w:tcBorders/>
            <w:shd w:fill="081225"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i w:val="false"/>
                <w:color w:val="000000"/>
                <w:kern w:val="0"/>
                <w:sz w:val="24"/>
                <w:szCs w:val="24"/>
                <w:lang w:val="fr-BE" w:eastAsia="en-US" w:bidi="ar-SA"/>
              </w:rPr>
              <w:t>Usage</w:t>
            </w:r>
          </w:p>
        </w:tc>
      </w:tr>
      <w:tr>
        <w:trPr/>
        <w:tc>
          <w:tcPr>
            <w:tcW w:w="2998"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/api/v1/</w:t>
            </w:r>
          </w:p>
        </w:tc>
        <w:tc>
          <w:tcPr>
            <w:tcW w:w="6362"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API navigable et ressources métier.</w:t>
            </w:r>
          </w:p>
        </w:tc>
      </w:tr>
      <w:tr>
        <w:trPr/>
        <w:tc>
          <w:tcPr>
            <w:tcW w:w="2998"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/api/docs/swagger/</w:t>
            </w:r>
          </w:p>
        </w:tc>
        <w:tc>
          <w:tcPr>
            <w:tcW w:w="6362"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Explorer et tester les endpoints REST.</w:t>
            </w:r>
          </w:p>
        </w:tc>
      </w:tr>
      <w:tr>
        <w:trPr/>
        <w:tc>
          <w:tcPr>
            <w:tcW w:w="2998"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/api/docs/redoc/</w:t>
            </w:r>
          </w:p>
        </w:tc>
        <w:tc>
          <w:tcPr>
            <w:tcW w:w="6362"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Lire la documentation de l’API.</w:t>
            </w:r>
          </w:p>
        </w:tc>
      </w:tr>
      <w:tr>
        <w:trPr/>
        <w:tc>
          <w:tcPr>
            <w:tcW w:w="2998"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/api/schema/</w:t>
            </w:r>
          </w:p>
        </w:tc>
        <w:tc>
          <w:tcPr>
            <w:tcW w:w="6362"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Télécharger le schéma OpenAPI.</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r>
        <w:br w:type="page"/>
      </w:r>
    </w:p>
    <w:p>
      <w:pPr>
        <w:pStyle w:val="Heading1"/>
        <w:keepNext w:val="true"/>
        <w:spacing w:before="0" w:after="160"/>
        <w:jc w:val="both"/>
        <w:rPr>
          <w:rFonts w:ascii="Times New Roman" w:hAnsi="Times New Roman"/>
          <w:color w:val="000000"/>
          <w:sz w:val="24"/>
          <w:szCs w:val="24"/>
          <w:lang w:val="fr-BE"/>
        </w:rPr>
      </w:pPr>
      <w:r>
        <w:rPr>
          <w:rFonts w:ascii="Times New Roman" w:hAnsi="Times New Roman"/>
          <w:color w:val="000000"/>
          <w:sz w:val="24"/>
          <w:szCs w:val="24"/>
          <w:lang w:val="fr-BE"/>
        </w:rPr>
        <w:t>14. Comprendre les statuts</w:t>
      </w:r>
    </w:p>
    <w:tbl>
      <w:tblPr>
        <w:tblStyle w:val="TableGrid"/>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1598"/>
        <w:gridCol w:w="3402"/>
        <w:gridCol w:w="4360"/>
      </w:tblGrid>
      <w:tr>
        <w:trPr>
          <w:tblHeader w:val="true"/>
        </w:trPr>
        <w:tc>
          <w:tcPr>
            <w:tcW w:w="1598" w:type="dxa"/>
            <w:tcBorders/>
            <w:shd w:fill="081225"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i w:val="false"/>
                <w:color w:val="000000"/>
                <w:kern w:val="0"/>
                <w:sz w:val="24"/>
                <w:szCs w:val="24"/>
                <w:lang w:val="fr-BE" w:eastAsia="en-US" w:bidi="ar-SA"/>
              </w:rPr>
              <w:t>Objet</w:t>
            </w:r>
          </w:p>
        </w:tc>
        <w:tc>
          <w:tcPr>
            <w:tcW w:w="3402" w:type="dxa"/>
            <w:tcBorders/>
            <w:shd w:fill="081225"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i w:val="false"/>
                <w:color w:val="000000"/>
                <w:kern w:val="0"/>
                <w:sz w:val="24"/>
                <w:szCs w:val="24"/>
                <w:lang w:val="fr-BE" w:eastAsia="en-US" w:bidi="ar-SA"/>
              </w:rPr>
              <w:t>Statuts principaux</w:t>
            </w:r>
          </w:p>
        </w:tc>
        <w:tc>
          <w:tcPr>
            <w:tcW w:w="4360" w:type="dxa"/>
            <w:tcBorders/>
            <w:shd w:fill="081225"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i w:val="false"/>
                <w:color w:val="000000"/>
                <w:kern w:val="0"/>
                <w:sz w:val="24"/>
                <w:szCs w:val="24"/>
                <w:lang w:val="fr-BE" w:eastAsia="en-US" w:bidi="ar-SA"/>
              </w:rPr>
              <w:t>Interprétation</w:t>
            </w:r>
          </w:p>
        </w:tc>
      </w:tr>
      <w:tr>
        <w:trPr/>
        <w:tc>
          <w:tcPr>
            <w:tcW w:w="1598"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Devis</w:t>
            </w:r>
          </w:p>
        </w:tc>
        <w:tc>
          <w:tcPr>
            <w:tcW w:w="3402"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Brouillon, Envoyé, Accepté, Refusé, Expiré</w:t>
            </w:r>
          </w:p>
        </w:tc>
        <w:tc>
          <w:tcPr>
            <w:tcW w:w="436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Progression de la demande commerciale.</w:t>
            </w:r>
          </w:p>
        </w:tc>
      </w:tr>
      <w:tr>
        <w:trPr/>
        <w:tc>
          <w:tcPr>
            <w:tcW w:w="1598"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Réservation</w:t>
            </w:r>
          </w:p>
        </w:tc>
        <w:tc>
          <w:tcPr>
            <w:tcW w:w="3402"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Rendez-vous préparatoire, Confirmé, Presté, Payé, Annulé</w:t>
            </w:r>
          </w:p>
        </w:tc>
        <w:tc>
          <w:tcPr>
            <w:tcW w:w="4360"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Cycle complet de la prestation.</w:t>
            </w:r>
          </w:p>
        </w:tc>
      </w:tr>
      <w:tr>
        <w:trPr/>
        <w:tc>
          <w:tcPr>
            <w:tcW w:w="1598"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Contrat</w:t>
            </w:r>
          </w:p>
        </w:tc>
        <w:tc>
          <w:tcPr>
            <w:tcW w:w="3402"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Brouillon, Envoyé, Signé, Annulé</w:t>
            </w:r>
          </w:p>
        </w:tc>
        <w:tc>
          <w:tcPr>
            <w:tcW w:w="436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État du document contractuel.</w:t>
            </w:r>
          </w:p>
        </w:tc>
      </w:tr>
      <w:tr>
        <w:trPr/>
        <w:tc>
          <w:tcPr>
            <w:tcW w:w="1598"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Facture</w:t>
            </w:r>
          </w:p>
        </w:tc>
        <w:tc>
          <w:tcPr>
            <w:tcW w:w="3402"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Brouillon, Envoyée, Payée, Annulée</w:t>
            </w:r>
          </w:p>
        </w:tc>
        <w:tc>
          <w:tcPr>
            <w:tcW w:w="4360"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État de facturation.</w:t>
            </w:r>
          </w:p>
        </w:tc>
      </w:tr>
      <w:tr>
        <w:trPr/>
        <w:tc>
          <w:tcPr>
            <w:tcW w:w="1598"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Paiement</w:t>
            </w:r>
          </w:p>
        </w:tc>
        <w:tc>
          <w:tcPr>
            <w:tcW w:w="3402"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En attente, Payé, Échoué, Remboursé</w:t>
            </w:r>
          </w:p>
        </w:tc>
        <w:tc>
          <w:tcPr>
            <w:tcW w:w="436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Résultat de l’encaissement.</w:t>
            </w:r>
          </w:p>
        </w:tc>
      </w:tr>
      <w:tr>
        <w:trPr/>
        <w:tc>
          <w:tcPr>
            <w:tcW w:w="1598"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Remboursement</w:t>
            </w:r>
          </w:p>
        </w:tc>
        <w:tc>
          <w:tcPr>
            <w:tcW w:w="3402"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En attente, Réussi, Échoué</w:t>
            </w:r>
          </w:p>
        </w:tc>
        <w:tc>
          <w:tcPr>
            <w:tcW w:w="4360"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Résultat transmis par Stripe.</w:t>
            </w:r>
          </w:p>
        </w:tc>
      </w:tr>
      <w:tr>
        <w:trPr/>
        <w:tc>
          <w:tcPr>
            <w:tcW w:w="1598"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Chanson</w:t>
            </w:r>
          </w:p>
        </w:tc>
        <w:tc>
          <w:tcPr>
            <w:tcW w:w="3402"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Demandée, Approuvée, Refusée</w:t>
            </w:r>
          </w:p>
        </w:tc>
        <w:tc>
          <w:tcPr>
            <w:tcW w:w="436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Décision du DJ.</w:t>
            </w:r>
          </w:p>
        </w:tc>
      </w:tr>
      <w:tr>
        <w:trPr/>
        <w:tc>
          <w:tcPr>
            <w:tcW w:w="1598"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Avis</w:t>
            </w:r>
          </w:p>
        </w:tc>
        <w:tc>
          <w:tcPr>
            <w:tcW w:w="3402"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En modération, Publié, Rejeté</w:t>
            </w:r>
          </w:p>
        </w:tc>
        <w:tc>
          <w:tcPr>
            <w:tcW w:w="4360"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Décision de publication.</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15. Résoudre les problèmes courants</w:t>
      </w:r>
    </w:p>
    <w:tbl>
      <w:tblPr>
        <w:tblStyle w:val="TableGrid"/>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2298"/>
        <w:gridCol w:w="2702"/>
        <w:gridCol w:w="4360"/>
      </w:tblGrid>
      <w:tr>
        <w:trPr>
          <w:tblHeader w:val="true"/>
        </w:trPr>
        <w:tc>
          <w:tcPr>
            <w:tcW w:w="2298" w:type="dxa"/>
            <w:tcBorders/>
            <w:shd w:fill="081225"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i w:val="false"/>
                <w:color w:val="000000"/>
                <w:kern w:val="0"/>
                <w:sz w:val="24"/>
                <w:szCs w:val="24"/>
                <w:lang w:val="fr-BE" w:eastAsia="en-US" w:bidi="ar-SA"/>
              </w:rPr>
              <w:t>Symptôme</w:t>
            </w:r>
          </w:p>
        </w:tc>
        <w:tc>
          <w:tcPr>
            <w:tcW w:w="2702" w:type="dxa"/>
            <w:tcBorders/>
            <w:shd w:fill="081225"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i w:val="false"/>
                <w:color w:val="000000"/>
                <w:kern w:val="0"/>
                <w:sz w:val="24"/>
                <w:szCs w:val="24"/>
                <w:lang w:val="fr-BE" w:eastAsia="en-US" w:bidi="ar-SA"/>
              </w:rPr>
              <w:t>Cause probable</w:t>
            </w:r>
          </w:p>
        </w:tc>
        <w:tc>
          <w:tcPr>
            <w:tcW w:w="4360" w:type="dxa"/>
            <w:tcBorders/>
            <w:shd w:fill="081225"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i w:val="false"/>
                <w:color w:val="000000"/>
                <w:kern w:val="0"/>
                <w:sz w:val="24"/>
                <w:szCs w:val="24"/>
                <w:lang w:val="fr-BE" w:eastAsia="en-US" w:bidi="ar-SA"/>
              </w:rPr>
              <w:t>Action recommandée</w:t>
            </w:r>
          </w:p>
        </w:tc>
      </w:tr>
      <w:tr>
        <w:trPr/>
        <w:tc>
          <w:tcPr>
            <w:tcW w:w="2298"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localhost refuse la connexion</w:t>
            </w:r>
          </w:p>
        </w:tc>
        <w:tc>
          <w:tcPr>
            <w:tcW w:w="2702"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Serveur Django ou Vite arrêté.</w:t>
            </w:r>
          </w:p>
        </w:tc>
        <w:tc>
          <w:tcPr>
            <w:tcW w:w="436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Relancer le terminal concerné puis actualiser.</w:t>
            </w:r>
          </w:p>
        </w:tc>
      </w:tr>
      <w:tr>
        <w:trPr/>
        <w:tc>
          <w:tcPr>
            <w:tcW w:w="2298"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Le frontend affiche une page d’erreur</w:t>
            </w:r>
          </w:p>
        </w:tc>
        <w:tc>
          <w:tcPr>
            <w:tcW w:w="2702"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Backend indisponible ou réponse API invalide.</w:t>
            </w:r>
          </w:p>
        </w:tc>
        <w:tc>
          <w:tcPr>
            <w:tcW w:w="4360"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Vérifier http://127.0.0.1:8000/ et le terminal Django.</w:t>
            </w:r>
          </w:p>
        </w:tc>
      </w:tr>
      <w:tr>
        <w:trPr/>
        <w:tc>
          <w:tcPr>
            <w:tcW w:w="2298"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Connexion refusée</w:t>
            </w:r>
          </w:p>
        </w:tc>
        <w:tc>
          <w:tcPr>
            <w:tcW w:w="2702"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Identifiant, casse, mot de passe ou activation incorrects.</w:t>
            </w:r>
          </w:p>
        </w:tc>
        <w:tc>
          <w:tcPr>
            <w:tcW w:w="436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Vérifier les informations ; utiliser la récupération ou changepassword pour l’admin.</w:t>
            </w:r>
          </w:p>
        </w:tc>
      </w:tr>
      <w:tr>
        <w:trPr/>
        <w:tc>
          <w:tcPr>
            <w:tcW w:w="2298"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Aucun résultat pour une ville</w:t>
            </w:r>
          </w:p>
        </w:tc>
        <w:tc>
          <w:tcPr>
            <w:tcW w:w="2702"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Service Photon indisponible ou saisie trop courte.</w:t>
            </w:r>
          </w:p>
        </w:tc>
        <w:tc>
          <w:tcPr>
            <w:tcW w:w="4360"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Saisir au moins deux caractères ; essayer le nom officiel ; utiliser la saisie manuelle.</w:t>
            </w:r>
          </w:p>
        </w:tc>
      </w:tr>
      <w:tr>
        <w:trPr/>
        <w:tc>
          <w:tcPr>
            <w:tcW w:w="2298"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Aucun DJ disponible</w:t>
            </w:r>
          </w:p>
        </w:tc>
        <w:tc>
          <w:tcPr>
            <w:tcW w:w="2702"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Date, lieu ou créneaux incompatibles.</w:t>
            </w:r>
          </w:p>
        </w:tc>
        <w:tc>
          <w:tcPr>
            <w:tcW w:w="436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Changer la date ou faire créer une disponibilité par le DJ.</w:t>
            </w:r>
          </w:p>
        </w:tc>
      </w:tr>
      <w:tr>
        <w:trPr/>
        <w:tc>
          <w:tcPr>
            <w:tcW w:w="2298"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La session de paiement n’a pas pu être créée</w:t>
            </w:r>
          </w:p>
        </w:tc>
        <w:tc>
          <w:tcPr>
            <w:tcW w:w="2702"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Clé Stripe, facture, serveur ou configuration incorrecte.</w:t>
            </w:r>
          </w:p>
        </w:tc>
        <w:tc>
          <w:tcPr>
            <w:tcW w:w="4360"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Vérifier sk_test_, facture Envoyée, backend redémarré et journaux Django.</w:t>
            </w:r>
          </w:p>
        </w:tc>
      </w:tr>
      <w:tr>
        <w:trPr/>
        <w:tc>
          <w:tcPr>
            <w:tcW w:w="2298"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Paiement Stripe réussi mais facture inchangée</w:t>
            </w:r>
          </w:p>
        </w:tc>
        <w:tc>
          <w:tcPr>
            <w:tcW w:w="2702"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Webhook non reçu ou secret whsec incorrect.</w:t>
            </w:r>
          </w:p>
        </w:tc>
        <w:tc>
          <w:tcPr>
            <w:tcW w:w="436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Relancer stripe listen, recopier le secret local, redémarrer Django et réessayer.</w:t>
            </w:r>
          </w:p>
        </w:tc>
      </w:tr>
      <w:tr>
        <w:trPr/>
        <w:tc>
          <w:tcPr>
            <w:tcW w:w="2298"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Bouton d’annulation désactivé</w:t>
            </w:r>
          </w:p>
        </w:tc>
        <w:tc>
          <w:tcPr>
            <w:tcW w:w="2702"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Paiement payé ou remboursement en attente.</w:t>
            </w:r>
          </w:p>
        </w:tc>
        <w:tc>
          <w:tcPr>
            <w:tcW w:w="4360"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Régulariser tous les paiements et attendre les webhooks.</w:t>
            </w:r>
          </w:p>
        </w:tc>
      </w:tr>
      <w:tr>
        <w:trPr/>
        <w:tc>
          <w:tcPr>
            <w:tcW w:w="2298"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Mise en page Django sans style</w:t>
            </w:r>
          </w:p>
        </w:tc>
        <w:tc>
          <w:tcPr>
            <w:tcW w:w="2702"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Fichiers statiques non chargés.</w:t>
            </w:r>
          </w:p>
        </w:tc>
        <w:tc>
          <w:tcPr>
            <w:tcW w:w="4360" w:type="dxa"/>
            <w:tcBorders/>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Redémarrer Django et vérifier DEBUG/staticfiles en local.</w:t>
            </w:r>
          </w:p>
        </w:tc>
      </w:tr>
      <w:tr>
        <w:trPr/>
        <w:tc>
          <w:tcPr>
            <w:tcW w:w="2298"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Traduction incomplète</w:t>
            </w:r>
          </w:p>
        </w:tc>
        <w:tc>
          <w:tcPr>
            <w:tcW w:w="2702"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Texte libre ou clé manquante.</w:t>
            </w:r>
          </w:p>
        </w:tc>
        <w:tc>
          <w:tcPr>
            <w:tcW w:w="4360" w:type="dxa"/>
            <w:tcBorders/>
            <w:shd w:fill="F3F7FB" w:val="clear"/>
            <w:vAlign w:val="center"/>
          </w:tcPr>
          <w:p>
            <w:pPr>
              <w:pStyle w:val="Normal"/>
              <w:widowControl/>
              <w:suppressAutoHyphens w:val="true"/>
              <w:spacing w:before="0" w:after="12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i w:val="false"/>
                <w:color w:val="000000"/>
                <w:kern w:val="0"/>
                <w:sz w:val="24"/>
                <w:szCs w:val="24"/>
                <w:lang w:val="fr-BE" w:eastAsia="en-US" w:bidi="ar-SA"/>
              </w:rPr>
              <w:t>Vérifier la langue active ; signaler le libellé exact et la page.</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r>
        <w:br w:type="page"/>
      </w:r>
    </w:p>
    <w:p>
      <w:pPr>
        <w:pStyle w:val="Heading1"/>
        <w:keepNext w:val="true"/>
        <w:spacing w:before="0" w:after="160"/>
        <w:jc w:val="both"/>
        <w:rPr>
          <w:rFonts w:ascii="Times New Roman" w:hAnsi="Times New Roman"/>
          <w:color w:val="000000"/>
          <w:sz w:val="24"/>
          <w:szCs w:val="24"/>
          <w:lang w:val="fr-BE"/>
        </w:rPr>
      </w:pPr>
      <w:r>
        <w:rPr>
          <w:rFonts w:ascii="Times New Roman" w:hAnsi="Times New Roman"/>
          <w:color w:val="000000"/>
          <w:sz w:val="24"/>
          <w:szCs w:val="24"/>
          <w:lang w:val="fr-BE"/>
        </w:rPr>
        <w:t>16. Bonnes pratiques et sécurité</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Ne jamais partager backend/.env, les clés Stripe, le secret webhook ou la SECRET_KEY Django.</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Ne jamais commiter une clé sk_test_, sk_live_ ou whsec_ réelle.</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Utiliser des mots de passe différents pour MariaDB, Django, GitHub et Stripe.</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Se déconnecter après une utilisation sur un poste partagé.</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Vérifier le client, la réservation, le montant et la devise avant un remboursement.</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Exporter régulièrement la base MariaDB et tester la restauration du dump.</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Avant une mise en production, configurer HTTPS, les domaines autorisés, les cookies sécurisés, HSTS et un service SMTP.</w:t>
      </w:r>
    </w:p>
    <w:p>
      <w:pPr>
        <w:pStyle w:val="ListBullet"/>
        <w:numPr>
          <w:ilvl w:val="0"/>
          <w:numId w:val="1"/>
        </w:numPr>
        <w:spacing w:before="0" w:after="80"/>
        <w:ind w:hanging="271" w:start="540"/>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Conserver les factures et contrats selon les obligations légales applicables.</w:t>
      </w:r>
    </w:p>
    <w:tbl>
      <w:tblPr>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9360"/>
      </w:tblGrid>
      <w:tr>
        <w:trPr/>
        <w:tc>
          <w:tcPr>
            <w:tcW w:w="9360" w:type="dxa"/>
            <w:tcBorders/>
            <w:shd w:fill="FDECEF" w:val="clear"/>
            <w:vAlign w:val="center"/>
          </w:tcPr>
          <w:p>
            <w:pPr>
              <w:pStyle w:val="Normal"/>
              <w:spacing w:before="0" w:after="60"/>
              <w:jc w:val="both"/>
              <w:rPr>
                <w:rFonts w:ascii="Times New Roman" w:hAnsi="Times New Roman"/>
                <w:color w:val="000000"/>
                <w:sz w:val="24"/>
                <w:szCs w:val="24"/>
                <w:lang w:val="fr-BE"/>
              </w:rPr>
            </w:pPr>
            <w:r>
              <w:rPr>
                <w:rFonts w:ascii="Times New Roman" w:hAnsi="Times New Roman"/>
                <w:b/>
                <w:i w:val="false"/>
                <w:color w:val="000000"/>
                <w:sz w:val="24"/>
                <w:szCs w:val="24"/>
                <w:lang w:val="fr-BE"/>
              </w:rPr>
              <w:t>ENVIRONNEMENT DE PRODUCTION</w:t>
            </w:r>
          </w:p>
          <w:p>
            <w:pPr>
              <w:pStyle w:val="Normal"/>
              <w:spacing w:before="0" w:after="0"/>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La version actuelle refuse volontairement les clés Stripe sk_live_. L’activation de paiements réels nécessite la vérification du compte Stripe, une configuration HTTPS et une validation finale de sécurité.</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17. Scénarios de démonstration et aide-mémoire</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17.1 Démonstration client complète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Démarrer MariaDB, Django, Vite et, pour Stripe, le listener webhook.</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Ouvrir l’accueil, changer de langue et rechercher une ville.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Créer ou connecter un compte client.</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Choisir une offre et soumettre un devis conforme à l’un des quatre événements.</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Avec un compte administrateur, envoyer le devis et créer le dossier.</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Avec le client, signer le contrat et payer l’acompte en mode test.</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Créer un rendez-vous et une playlist.</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Clôturer la prestation, payer le solde et déposer un avis.</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17.2 Démonstration d’annulation</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Le client envoie une demande motivée.</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L’administrateur consulte les paiements et saisit un remboursement partiel ou total.</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Stripe confirme le remboursement par webhook.</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L’administrateur accepte l’annulation lorsque les paiements sont régularisés.</w:t>
      </w:r>
    </w:p>
    <w:p>
      <w:pPr>
        <w:pStyle w:val="ListNumber"/>
        <w:numPr>
          <w:ilvl w:val="0"/>
          <w:numId w:val="4"/>
        </w:numPr>
        <w:spacing w:before="0" w:after="100"/>
        <w:ind w:hanging="317" w:start="605"/>
        <w:contextualSpacing/>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Le client vérifie la réponse et l’état de son dossier.</w:t>
      </w:r>
    </w:p>
    <w:p>
      <w:pPr>
        <w:pStyle w:val="Heading2"/>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17.3 Vérifications avant remise</w:t>
      </w:r>
    </w:p>
    <w:p>
      <w:pPr>
        <w:pStyle w:val="Normal"/>
        <w:spacing w:before="0" w:after="120"/>
        <w:ind w:start="288"/>
        <w:jc w:val="both"/>
        <w:rPr>
          <w:rFonts w:ascii="Times New Roman" w:hAnsi="Times New Roman"/>
          <w:color w:val="000000"/>
          <w:sz w:val="24"/>
          <w:szCs w:val="24"/>
          <w:lang w:val="fr-BE"/>
        </w:rPr>
      </w:pPr>
      <w:r>
        <w:rPr>
          <w:rFonts w:ascii="Times New Roman" w:hAnsi="Times New Roman"/>
          <w:b/>
          <w:i w:val="false"/>
          <w:color w:val="000000"/>
          <w:sz w:val="24"/>
          <w:szCs w:val="24"/>
          <w:lang w:val="fr-BE"/>
        </w:rPr>
        <w:t xml:space="preserve">☐  </w:t>
      </w:r>
      <w:r>
        <w:rPr>
          <w:rFonts w:ascii="Times New Roman" w:hAnsi="Times New Roman"/>
          <w:b w:val="false"/>
          <w:i w:val="false"/>
          <w:color w:val="000000"/>
          <w:sz w:val="24"/>
          <w:szCs w:val="24"/>
          <w:lang w:val="fr-BE"/>
        </w:rPr>
        <w:t>Le backend s’ouvre à l’adresse 127.0.0.1:8000.</w:t>
      </w:r>
    </w:p>
    <w:p>
      <w:pPr>
        <w:pStyle w:val="Normal"/>
        <w:spacing w:before="0" w:after="120"/>
        <w:ind w:start="288"/>
        <w:jc w:val="both"/>
        <w:rPr>
          <w:rFonts w:ascii="Times New Roman" w:hAnsi="Times New Roman"/>
          <w:color w:val="000000"/>
          <w:sz w:val="24"/>
          <w:szCs w:val="24"/>
          <w:lang w:val="fr-BE"/>
        </w:rPr>
      </w:pPr>
      <w:r>
        <w:rPr>
          <w:rFonts w:ascii="Times New Roman" w:hAnsi="Times New Roman"/>
          <w:b/>
          <w:i w:val="false"/>
          <w:color w:val="000000"/>
          <w:sz w:val="24"/>
          <w:szCs w:val="24"/>
          <w:lang w:val="fr-BE"/>
        </w:rPr>
        <w:t xml:space="preserve">☐  </w:t>
      </w:r>
      <w:r>
        <w:rPr>
          <w:rFonts w:ascii="Times New Roman" w:hAnsi="Times New Roman"/>
          <w:b w:val="false"/>
          <w:i w:val="false"/>
          <w:color w:val="000000"/>
          <w:sz w:val="24"/>
          <w:szCs w:val="24"/>
          <w:lang w:val="fr-BE"/>
        </w:rPr>
        <w:t>Le frontend s’ouvre à l’adresse 127.0.0.1:5173.</w:t>
      </w:r>
    </w:p>
    <w:p>
      <w:pPr>
        <w:pStyle w:val="Normal"/>
        <w:spacing w:before="0" w:after="120"/>
        <w:ind w:start="288"/>
        <w:jc w:val="both"/>
        <w:rPr>
          <w:rFonts w:ascii="Times New Roman" w:hAnsi="Times New Roman"/>
          <w:color w:val="000000"/>
          <w:sz w:val="24"/>
          <w:szCs w:val="24"/>
          <w:lang w:val="fr-BE"/>
        </w:rPr>
      </w:pPr>
      <w:r>
        <w:rPr>
          <w:rFonts w:ascii="Times New Roman" w:hAnsi="Times New Roman"/>
          <w:b/>
          <w:i w:val="false"/>
          <w:color w:val="000000"/>
          <w:sz w:val="24"/>
          <w:szCs w:val="24"/>
          <w:lang w:val="fr-BE"/>
        </w:rPr>
        <w:t xml:space="preserve">☐  </w:t>
      </w:r>
      <w:r>
        <w:rPr>
          <w:rFonts w:ascii="Times New Roman" w:hAnsi="Times New Roman"/>
          <w:b w:val="false"/>
          <w:i w:val="false"/>
          <w:color w:val="000000"/>
          <w:sz w:val="24"/>
          <w:szCs w:val="24"/>
          <w:lang w:val="fr-BE"/>
        </w:rPr>
        <w:t>Les langues FR, EN et NL fonctionnent sur les parcours essentiels.</w:t>
      </w:r>
    </w:p>
    <w:p>
      <w:pPr>
        <w:pStyle w:val="Normal"/>
        <w:spacing w:before="0" w:after="120"/>
        <w:ind w:start="288"/>
        <w:jc w:val="both"/>
        <w:rPr>
          <w:rFonts w:ascii="Times New Roman" w:hAnsi="Times New Roman"/>
          <w:color w:val="000000"/>
          <w:sz w:val="24"/>
          <w:szCs w:val="24"/>
          <w:lang w:val="fr-BE"/>
        </w:rPr>
      </w:pPr>
      <w:r>
        <w:rPr>
          <w:rFonts w:ascii="Times New Roman" w:hAnsi="Times New Roman"/>
          <w:b/>
          <w:i w:val="false"/>
          <w:color w:val="000000"/>
          <w:sz w:val="24"/>
          <w:szCs w:val="24"/>
          <w:lang w:val="fr-BE"/>
        </w:rPr>
        <w:t xml:space="preserve">☐  </w:t>
      </w:r>
      <w:r>
        <w:rPr>
          <w:rFonts w:ascii="Times New Roman" w:hAnsi="Times New Roman"/>
          <w:b w:val="false"/>
          <w:i w:val="false"/>
          <w:color w:val="000000"/>
          <w:sz w:val="24"/>
          <w:szCs w:val="24"/>
          <w:lang w:val="fr-BE"/>
        </w:rPr>
        <w:t>Les quatre prestations du cahier des charges sont les seules proposées.</w:t>
      </w:r>
    </w:p>
    <w:p>
      <w:pPr>
        <w:pStyle w:val="Normal"/>
        <w:spacing w:before="0" w:after="120"/>
        <w:ind w:start="288"/>
        <w:jc w:val="both"/>
        <w:rPr>
          <w:rFonts w:ascii="Times New Roman" w:hAnsi="Times New Roman"/>
          <w:color w:val="000000"/>
          <w:sz w:val="24"/>
          <w:szCs w:val="24"/>
          <w:lang w:val="fr-BE"/>
        </w:rPr>
      </w:pPr>
      <w:r>
        <w:rPr>
          <w:rFonts w:ascii="Times New Roman" w:hAnsi="Times New Roman"/>
          <w:b/>
          <w:i w:val="false"/>
          <w:color w:val="000000"/>
          <w:sz w:val="24"/>
          <w:szCs w:val="24"/>
          <w:lang w:val="fr-BE"/>
        </w:rPr>
        <w:t xml:space="preserve">☐  </w:t>
      </w:r>
      <w:r>
        <w:rPr>
          <w:rFonts w:ascii="Times New Roman" w:hAnsi="Times New Roman"/>
          <w:b w:val="false"/>
          <w:i w:val="false"/>
          <w:color w:val="000000"/>
          <w:sz w:val="24"/>
          <w:szCs w:val="24"/>
          <w:lang w:val="fr-BE"/>
        </w:rPr>
        <w:t>Les PDF de contrat et de facture se téléchargent.</w:t>
      </w:r>
    </w:p>
    <w:p>
      <w:pPr>
        <w:pStyle w:val="Normal"/>
        <w:spacing w:before="0" w:after="120"/>
        <w:ind w:start="288"/>
        <w:jc w:val="both"/>
        <w:rPr>
          <w:rFonts w:ascii="Times New Roman" w:hAnsi="Times New Roman"/>
          <w:color w:val="000000"/>
          <w:sz w:val="24"/>
          <w:szCs w:val="24"/>
          <w:lang w:val="fr-BE"/>
        </w:rPr>
      </w:pPr>
      <w:r>
        <w:rPr>
          <w:rFonts w:ascii="Times New Roman" w:hAnsi="Times New Roman"/>
          <w:b/>
          <w:i w:val="false"/>
          <w:color w:val="000000"/>
          <w:sz w:val="24"/>
          <w:szCs w:val="24"/>
          <w:lang w:val="fr-BE"/>
        </w:rPr>
        <w:t xml:space="preserve">☐  </w:t>
      </w:r>
      <w:r>
        <w:rPr>
          <w:rFonts w:ascii="Times New Roman" w:hAnsi="Times New Roman"/>
          <w:b w:val="false"/>
          <w:i w:val="false"/>
          <w:color w:val="000000"/>
          <w:sz w:val="24"/>
          <w:szCs w:val="24"/>
          <w:lang w:val="fr-BE"/>
        </w:rPr>
        <w:t>Le test Stripe utilise uniquement l’environnement de test.</w:t>
      </w:r>
    </w:p>
    <w:p>
      <w:pPr>
        <w:pStyle w:val="Normal"/>
        <w:spacing w:before="0" w:after="120"/>
        <w:ind w:start="288"/>
        <w:jc w:val="both"/>
        <w:rPr>
          <w:rFonts w:ascii="Times New Roman" w:hAnsi="Times New Roman"/>
          <w:color w:val="000000"/>
          <w:sz w:val="24"/>
          <w:szCs w:val="24"/>
          <w:lang w:val="fr-BE"/>
        </w:rPr>
      </w:pPr>
      <w:r>
        <w:rPr>
          <w:rFonts w:ascii="Times New Roman" w:hAnsi="Times New Roman"/>
          <w:b/>
          <w:i w:val="false"/>
          <w:color w:val="000000"/>
          <w:sz w:val="24"/>
          <w:szCs w:val="24"/>
          <w:lang w:val="fr-BE"/>
        </w:rPr>
        <w:t xml:space="preserve">☐  </w:t>
      </w:r>
      <w:r>
        <w:rPr>
          <w:rFonts w:ascii="Times New Roman" w:hAnsi="Times New Roman"/>
          <w:b w:val="false"/>
          <w:i w:val="false"/>
          <w:color w:val="000000"/>
          <w:sz w:val="24"/>
          <w:szCs w:val="24"/>
          <w:lang w:val="fr-BE"/>
        </w:rPr>
        <w:t>Le dump MariaDB correspond au schéma et aux données de démonstration retenus.</w:t>
      </w:r>
    </w:p>
    <w:p>
      <w:pPr>
        <w:pStyle w:val="Normal"/>
        <w:spacing w:before="0" w:after="120"/>
        <w:ind w:start="288"/>
        <w:jc w:val="both"/>
        <w:rPr>
          <w:rFonts w:ascii="Times New Roman" w:hAnsi="Times New Roman"/>
          <w:color w:val="000000"/>
          <w:sz w:val="24"/>
          <w:szCs w:val="24"/>
          <w:lang w:val="fr-BE"/>
        </w:rPr>
      </w:pPr>
      <w:r>
        <w:rPr>
          <w:rFonts w:ascii="Times New Roman" w:hAnsi="Times New Roman"/>
          <w:b/>
          <w:i w:val="false"/>
          <w:color w:val="000000"/>
          <w:sz w:val="24"/>
          <w:szCs w:val="24"/>
          <w:lang w:val="fr-BE"/>
        </w:rPr>
        <w:t xml:space="preserve">☐  </w:t>
      </w:r>
      <w:r>
        <w:rPr>
          <w:rFonts w:ascii="Times New Roman" w:hAnsi="Times New Roman"/>
          <w:b w:val="false"/>
          <w:i w:val="false"/>
          <w:color w:val="000000"/>
          <w:sz w:val="24"/>
          <w:szCs w:val="24"/>
          <w:lang w:val="fr-BE"/>
        </w:rPr>
        <w:t>Aucun secret n’est présent dans Git ou dans les livrables publics.</w:t>
      </w:r>
    </w:p>
    <w:p>
      <w:pPr>
        <w:pStyle w:val="Heading1"/>
        <w:keepNext w:val="true"/>
        <w:jc w:val="both"/>
        <w:rPr>
          <w:rFonts w:ascii="Times New Roman" w:hAnsi="Times New Roman"/>
          <w:color w:val="000000"/>
          <w:sz w:val="24"/>
          <w:szCs w:val="24"/>
          <w:lang w:val="fr-BE"/>
        </w:rPr>
      </w:pPr>
      <w:r>
        <w:rPr>
          <w:rFonts w:ascii="Times New Roman" w:hAnsi="Times New Roman"/>
          <w:color w:val="000000"/>
          <w:sz w:val="24"/>
          <w:szCs w:val="24"/>
          <w:lang w:val="fr-BE"/>
        </w:rPr>
        <w:t>Assistance et limites</w:t>
      </w:r>
    </w:p>
    <w:p>
      <w:pPr>
        <w:pStyle w:val="Normal"/>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En cas de problème, noter la page, l’action effectuée, le message exact, l’heure du test et le rôle utilisé. Consulter ensuite le terminal Django, le terminal Vite et, si nécessaire, le terminal Stripe CLI. Ne jamais transmettre une capture contenant une clé secrète ou un mot de passe.</w:t>
      </w:r>
    </w:p>
    <w:p>
      <w:pPr>
        <w:pStyle w:val="Normal"/>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Ce manuel décrit l’application locale dans son état bêta. Il devra être mis à jour après toute modification importante des écrans, des statuts, des règles de paiement ou du déploiement.</w:t>
      </w:r>
    </w:p>
    <w:tbl>
      <w:tblPr>
        <w:tblW w:w="9360" w:type="dxa"/>
        <w:jc w:val="start"/>
        <w:tblInd w:w="120" w:type="dxa"/>
        <w:tblLayout w:type="fixed"/>
        <w:tblCellMar>
          <w:top w:w="100" w:type="dxa"/>
          <w:start w:w="120" w:type="dxa"/>
          <w:bottom w:w="100" w:type="dxa"/>
          <w:end w:w="120" w:type="dxa"/>
        </w:tblCellMar>
        <w:tblLook w:val="04a0" w:firstRow="1" w:noVBand="1" w:lastRow="0" w:firstColumn="1" w:lastColumn="0" w:noHBand="0"/>
      </w:tblPr>
      <w:tblGrid>
        <w:gridCol w:w="9360"/>
      </w:tblGrid>
      <w:tr>
        <w:trPr/>
        <w:tc>
          <w:tcPr>
            <w:tcW w:w="9360" w:type="dxa"/>
            <w:tcBorders/>
            <w:shd w:fill="E8F6F0" w:val="clear"/>
            <w:vAlign w:val="center"/>
          </w:tcPr>
          <w:p>
            <w:pPr>
              <w:pStyle w:val="Normal"/>
              <w:spacing w:before="0" w:after="60"/>
              <w:jc w:val="both"/>
              <w:rPr>
                <w:rFonts w:ascii="Times New Roman" w:hAnsi="Times New Roman"/>
                <w:color w:val="000000"/>
                <w:sz w:val="24"/>
                <w:szCs w:val="24"/>
                <w:lang w:val="fr-BE"/>
              </w:rPr>
            </w:pPr>
            <w:r>
              <w:rPr>
                <w:rFonts w:ascii="Times New Roman" w:hAnsi="Times New Roman"/>
                <w:b/>
                <w:i w:val="false"/>
                <w:color w:val="000000"/>
                <w:sz w:val="24"/>
                <w:szCs w:val="24"/>
                <w:lang w:val="fr-BE"/>
              </w:rPr>
              <w:t>FIN DU MANUEL</w:t>
            </w:r>
          </w:p>
          <w:p>
            <w:pPr>
              <w:pStyle w:val="Normal"/>
              <w:spacing w:before="0" w:after="0"/>
              <w:jc w:val="both"/>
              <w:rPr>
                <w:rFonts w:ascii="Times New Roman" w:hAnsi="Times New Roman"/>
                <w:color w:val="000000"/>
                <w:sz w:val="24"/>
                <w:szCs w:val="24"/>
                <w:lang w:val="fr-BE"/>
              </w:rPr>
            </w:pPr>
            <w:r>
              <w:rPr>
                <w:rFonts w:ascii="Times New Roman" w:hAnsi="Times New Roman"/>
                <w:b w:val="false"/>
                <w:i w:val="false"/>
                <w:color w:val="000000"/>
                <w:sz w:val="24"/>
                <w:szCs w:val="24"/>
                <w:lang w:val="fr-BE"/>
              </w:rPr>
              <w:t>Ultimate DJ réunit le suivi commercial, opérationnel et financier d’une prestation DJ dans un parcours unique, traçable et multilingue.</w:t>
            </w:r>
          </w:p>
        </w:tc>
      </w:tr>
    </w:tbl>
    <w:p>
      <w:pPr>
        <w:pStyle w:val="Normal"/>
        <w:spacing w:before="0" w:after="0"/>
        <w:jc w:val="both"/>
        <w:rPr>
          <w:rFonts w:ascii="Times New Roman" w:hAnsi="Times New Roman"/>
          <w:color w:val="000000"/>
          <w:sz w:val="24"/>
          <w:szCs w:val="24"/>
          <w:lang w:val="fr-BE"/>
        </w:rPr>
      </w:pPr>
      <w:r>
        <w:rPr>
          <w:rFonts w:ascii="Times New Roman" w:hAnsi="Times New Roman"/>
          <w:color w:val="000000"/>
          <w:sz w:val="24"/>
          <w:szCs w:val="24"/>
          <w:lang w:val="fr-BE"/>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238" w:right="1238" w:gutter="0" w:header="0" w:top="1123" w:footer="504"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fr-BE"/>
      </w:rPr>
    </w:pPr>
    <w:r>
      <w:rPr>
        <w:lang w:val="fr-B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lang w:val="fr-BE"/>
      </w:rPr>
    </w:pPr>
    <w:r>
      <w:rPr>
        <w:b w:val="false"/>
        <w:i w:val="false"/>
        <w:color w:val="5B667A"/>
        <w:sz w:val="17"/>
        <w:lang w:val="fr-BE"/>
      </w:rPr>
      <w:t xml:space="preserve">  </w:t>
    </w:r>
    <w:r>
      <w:rPr>
        <w:b w:val="false"/>
        <w:i w:val="false"/>
        <w:color w:val="5B667A"/>
        <w:sz w:val="17"/>
        <w:lang w:val="fr-BE"/>
      </w:rPr>
      <w:t xml:space="preserve">|  </w:t>
    </w:r>
    <w:r>
      <w:rPr>
        <w:lang w:val="fr-BE"/>
      </w:rPr>
      <w:fldChar w:fldCharType="begin"/>
    </w:r>
    <w:r>
      <w:rPr>
        <w:lang w:val="fr-BE"/>
      </w:rPr>
      <w:instrText xml:space="preserve"> PAGE </w:instrText>
    </w:r>
    <w:r>
      <w:rPr>
        <w:lang w:val="fr-BE"/>
      </w:rPr>
      <w:fldChar w:fldCharType="separate"/>
    </w:r>
    <w:r>
      <w:rPr>
        <w:lang w:val="fr-BE"/>
      </w:rPr>
      <w:t>20</w:t>
    </w:r>
    <w:r>
      <w:rPr>
        <w:lang w:val="fr-B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fr-BE"/>
      </w:rPr>
    </w:pPr>
    <w:r>
      <w:rPr>
        <w:lang w:val="fr-B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fr-BE"/>
      </w:rPr>
    </w:pPr>
    <w:r>
      <w:rPr>
        <w:lang w:val="fr-B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fr-BE"/>
      </w:rPr>
    </w:pPr>
    <w:r>
      <w:rPr>
        <w:lang w:val="fr-B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rPr>
        <w:lang w:val="fr-BE"/>
      </w:rPr>
    </w:pPr>
    <w:r>
      <w:rPr>
        <w:lang w:val="fr-BE"/>
      </w:rPr>
      <mc:AlternateContent>
        <mc:Choice Requires="wps">
          <w:drawing>
            <wp:anchor distT="0" distB="0" distL="114300" distR="114300" simplePos="0" relativeHeight="3" behindDoc="1" locked="0" layoutInCell="0" allowOverlap="1">
              <wp:simplePos x="0" y="0"/>
              <wp:positionH relativeFrom="page">
                <wp:posOffset>635</wp:posOffset>
              </wp:positionH>
              <wp:positionV relativeFrom="page">
                <wp:posOffset>0</wp:posOffset>
              </wp:positionV>
              <wp:extent cx="7772400" cy="10058400"/>
              <wp:effectExtent l="0" t="0" r="0" b="0"/>
              <wp:wrapNone/>
              <wp:docPr id="2" name="UltimateDJCoverBackground"/>
              <a:graphic xmlns:a="http://schemas.openxmlformats.org/drawingml/2006/main">
                <a:graphicData uri="http://schemas.microsoft.com/office/word/2010/wordprocessingShape">
                  <wps:wsp>
                    <wps:cNvSpPr/>
                    <wps:nvSpPr>
                      <wps:cNvPr id="3" name="UltimateDJCoverBackground"/>
                      <wps:cNvSpPr/>
                    </wps:nvSpPr>
                    <wps:spPr>
                      <a:xfrm>
                        <a:off x="0" y="0"/>
                        <a:ext cx="7772400" cy="10058400"/>
                      </a:xfrm>
                      <a:prstGeom prst="rect">
                        <a:avLst/>
                      </a:prstGeom>
                      <a:solidFill>
                        <a:srgbClr val="081225"/>
                      </a:solidFill>
                      <a:ln w="0">
                        <a:noFill/>
                      </a:ln>
                    </wps:spPr>
                    <wps:bodyPr/>
                  </wps:wsp>
                </a:graphicData>
              </a:graphic>
            </wp:anchor>
          </w:drawing>
        </mc:Choice>
        <mc:Fallback>
          <w:pict>
            <v:rect id="shape_0" fillcolor="#081225" stroked="f" o:allowincell="f" style="position:absolute;margin-left:0.05pt;margin-top:0pt;width:611.95pt;height:791.95pt;mso-wrap-style:none;v-text-anchor:middle;mso-position-horizontal-relative:page;mso-position-vertical-relative:page">
              <v:fill o:detectmouseclick="t" type="solid" color2="#f7edda"/>
              <v:stroke color="#3465a4" joinstyle="round" endcap="flat"/>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fr-BE"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83" w:before="0" w:after="120"/>
      <w:jc w:val="start"/>
    </w:pPr>
    <w:rPr>
      <w:rFonts w:ascii="Aptos" w:hAnsi="Aptos" w:eastAsia="ＭＳ 明朝" w:cs=""/>
      <w:color w:val="10182F"/>
      <w:kern w:val="0"/>
      <w:sz w:val="22"/>
      <w:szCs w:val="22"/>
      <w:lang w:val="fr-BE"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08C7F2"/>
      <w:sz w:val="32"/>
      <w:szCs w:val="28"/>
    </w:rPr>
  </w:style>
  <w:style w:type="paragraph" w:styleId="Heading2">
    <w:name w:val="heading 2"/>
    <w:basedOn w:val="Normal"/>
    <w:next w:val="Normal"/>
    <w:link w:val="Heading2Char"/>
    <w:uiPriority w:val="9"/>
    <w:unhideWhenUsed/>
    <w:qFormat/>
    <w:rsid w:val="00fc693f"/>
    <w:pPr>
      <w:keepNext w:val="true"/>
      <w:keepLines/>
      <w:spacing w:before="280" w:after="140"/>
      <w:outlineLvl w:val="1"/>
    </w:pPr>
    <w:rPr>
      <w:rFonts w:ascii="Calibri" w:hAnsi="Calibri" w:eastAsia="" w:cs="" w:asciiTheme="majorHAnsi" w:cstheme="majorBidi" w:eastAsiaTheme="majorEastAsia" w:hAnsiTheme="majorHAnsi"/>
      <w:b/>
      <w:bCs/>
      <w:color w:val="FF2C86"/>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 w:cs="" w:asciiTheme="majorHAnsi" w:cstheme="majorBidi" w:eastAsiaTheme="majorEastAsia" w:hAnsiTheme="majorHAnsi"/>
      <w:b/>
      <w:bCs/>
      <w:color w:val="081225"/>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fr-BE"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lineRule="auto" w:line="283" w:before="0" w:after="120"/>
      <w:contextualSpacing/>
    </w:pPr>
    <w:rPr>
      <w:rFonts w:ascii="Aptos" w:hAnsi="Aptos"/>
      <w:sz w:val="22"/>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lineRule="auto" w:line="283" w:before="0" w:after="120"/>
      <w:contextualSpacing/>
    </w:pPr>
    <w:rPr>
      <w:rFonts w:ascii="Aptos" w:hAnsi="Aptos"/>
      <w:sz w:val="22"/>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fr-BE"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user"/>
    <w:pPr/>
    <w:rPr/>
  </w:style>
  <w:style w:type="paragraph" w:styleId="TOCHeading">
    <w:name w:val="TOC Heading"/>
    <w:basedOn w:val="Heading1"/>
    <w:next w:val="Normal"/>
    <w:uiPriority w:val="39"/>
    <w:semiHidden/>
    <w:unhideWhenUsed/>
    <w:qFormat/>
    <w:rsid w:val="00fc693f"/>
    <w:pPr>
      <w:outlineLvl w:val="9"/>
    </w:pPr>
    <w:rPr/>
  </w:style>
  <w:style w:type="numbering" w:styleId="Pasdelisteuser" w:default="1">
    <w:name w:val="Pas de liste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Application>LibreOffice/26.2.5.2$Windows_X86_64 LibreOffice_project/cd7284b4cbbfeb507e630c1aac019f4157393acb</Application>
  <AppVersion>15.0000</AppVersion>
  <Pages>20</Pages>
  <Words>3307</Words>
  <Characters>18499</Characters>
  <CharactersWithSpaces>21289</CharactersWithSpaces>
  <Paragraphs>399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Ultimate DJ manuel Django React Stripe</cp:keywords>
  <dc:language>fr-BE</dc:language>
  <cp:lastModifiedBy/>
  <dcterms:modified xsi:type="dcterms:W3CDTF">2026-08-14T21:17:11Z</dcterms:modified>
  <cp:revision>7</cp:revision>
  <dc:subject>Guide utilisateur client, DJ et administration</dc:subject>
  <dc:title>Manuel d’utilisation Ultimate DJ</dc:title>
</cp:coreProperties>
</file>

<file path=docProps/custom.xml><?xml version="1.0" encoding="utf-8"?>
<Properties xmlns="http://schemas.openxmlformats.org/officeDocument/2006/custom-properties" xmlns:vt="http://schemas.openxmlformats.org/officeDocument/2006/docPropsVTypes"/>
</file>