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17" w:rsidRDefault="001F3E17" w:rsidP="001F3E17">
      <w:pPr>
        <w:jc w:val="center"/>
        <w:rPr>
          <w:rFonts w:ascii="Times New Roman" w:hAnsi="Times New Roman" w:cs="Times New Roman"/>
          <w:sz w:val="40"/>
          <w:szCs w:val="40"/>
        </w:rPr>
      </w:pPr>
      <w:r w:rsidRPr="001F3E17">
        <w:rPr>
          <w:rFonts w:ascii="Times New Roman" w:hAnsi="Times New Roman" w:cs="Times New Roman"/>
          <w:sz w:val="40"/>
          <w:szCs w:val="40"/>
        </w:rPr>
        <w:t>Отчёт по паттернам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F3E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 w:rsidRPr="001F3E1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Одиночка</w:t>
      </w:r>
      <w:r w:rsidRPr="001F3E17">
        <w:rPr>
          <w:rFonts w:ascii="Times New Roman" w:hAnsi="Times New Roman" w:cs="Times New Roman"/>
          <w:sz w:val="28"/>
          <w:szCs w:val="28"/>
        </w:rPr>
        <w:t>”</w:t>
      </w:r>
    </w:p>
    <w:p w:rsidR="001F3E17" w:rsidRPr="001F3E17" w:rsidRDefault="001F3E17" w:rsidP="001F3E17">
      <w:pPr>
        <w:rPr>
          <w:rFonts w:ascii="Times New Roman" w:hAnsi="Times New Roman" w:cs="Times New Roman"/>
          <w:sz w:val="28"/>
          <w:szCs w:val="28"/>
        </w:rPr>
      </w:pPr>
      <w:r w:rsidRPr="001F3E17">
        <w:rPr>
          <w:rFonts w:ascii="Times New Roman" w:hAnsi="Times New Roman" w:cs="Times New Roman"/>
          <w:sz w:val="28"/>
          <w:szCs w:val="28"/>
        </w:rPr>
        <w:t>гарантирует, что у класса есть только один экземпляр и предоставляет к нему глобальную точку доступа.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коде можно использовать для гарантии того что будет использоваться одно соединение с базой данных</w:t>
      </w:r>
    </w:p>
    <w:p w:rsidR="001F3E17" w:rsidRP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в 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4610" cy="271145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</w:rPr>
      </w:pPr>
      <w:r w:rsidRPr="001F3E1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Фабричный метод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</w:rPr>
      </w:pPr>
      <w:r w:rsidRPr="001F3E17">
        <w:rPr>
          <w:rFonts w:ascii="Times New Roman" w:hAnsi="Times New Roman" w:cs="Times New Roman"/>
          <w:sz w:val="28"/>
          <w:szCs w:val="28"/>
        </w:rPr>
        <w:t>определяет интерфейс для создания объектов, но позволяет подклассам изменять тип создаваемого объекта. Этот паттерн позволяет делегировать создание объектов дочерним классам, что обеспечивает большую гибкость и расширяемость.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можно использовать для создания фабрики животных</w:t>
      </w:r>
      <w:r w:rsidRPr="001F3E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упростит добавление новых животных</w:t>
      </w:r>
    </w:p>
    <w:p w:rsid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в 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E17" w:rsidRPr="001F3E17" w:rsidRDefault="001F3E17" w:rsidP="001F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4530" cy="44608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E17" w:rsidRPr="001F3E17" w:rsidSect="00C1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F3E17"/>
    <w:rsid w:val="00014F7A"/>
    <w:rsid w:val="001F3E17"/>
    <w:rsid w:val="00C108B5"/>
    <w:rsid w:val="00CF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Dins</dc:creator>
  <cp:lastModifiedBy>Dins</cp:lastModifiedBy>
  <cp:revision>1</cp:revision>
  <dcterms:created xsi:type="dcterms:W3CDTF">2024-10-27T19:09:00Z</dcterms:created>
  <dcterms:modified xsi:type="dcterms:W3CDTF">2024-10-27T19:19:00Z</dcterms:modified>
</cp:coreProperties>
</file>