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AEE" w:rsidRPr="00284AEE" w:rsidRDefault="00284AEE" w:rsidP="00284A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84AEE">
        <w:rPr>
          <w:rFonts w:ascii="Times New Roman" w:hAnsi="Times New Roman" w:cs="Times New Roman"/>
          <w:b/>
          <w:sz w:val="24"/>
        </w:rPr>
        <w:t>Highlights: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Optical sensors and instruments were tuned to acquire black and white images of Earth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Evolution of electro-optical imaging system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Improvement and advancement of electro-optical imaging system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Growing demand for high quality imagery data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Electro-optical based spacecraft in various orbital regimes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Small satellites such as mini-satellites, microsatellites, and nanosatellites</w:t>
      </w:r>
    </w:p>
    <w:p w:rsidR="00284AEE" w:rsidRPr="00284AEE" w:rsidRDefault="00284AEE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284AEE">
        <w:rPr>
          <w:rFonts w:ascii="Times New Roman" w:hAnsi="Times New Roman" w:cs="Times New Roman"/>
          <w:sz w:val="24"/>
        </w:rPr>
        <w:t>Growing technological and commercial expansion of electro-optical systems of small satellites</w:t>
      </w:r>
    </w:p>
    <w:p w:rsidR="006D4658" w:rsidRPr="00284AEE" w:rsidRDefault="006D4658" w:rsidP="00284AE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D4658" w:rsidRPr="0028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6771A"/>
    <w:multiLevelType w:val="hybridMultilevel"/>
    <w:tmpl w:val="EEE2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EE"/>
    <w:rsid w:val="00284AEE"/>
    <w:rsid w:val="006D4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804BB"/>
  <w15:chartTrackingRefBased/>
  <w15:docId w15:val="{240BEFA4-30FB-4D09-B2BB-068E4D3F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1</cp:revision>
  <dcterms:created xsi:type="dcterms:W3CDTF">2023-05-24T10:05:00Z</dcterms:created>
  <dcterms:modified xsi:type="dcterms:W3CDTF">2023-05-24T10:07:00Z</dcterms:modified>
</cp:coreProperties>
</file>