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64C" w:rsidRPr="00EA264C" w:rsidRDefault="00EA264C">
      <w:pPr>
        <w:rPr>
          <w:rFonts w:ascii="Times New Roman" w:hAnsi="Times New Roman" w:cs="Times New Roman"/>
          <w:color w:val="222222"/>
          <w:shd w:val="clear" w:color="auto" w:fill="FFFFFF"/>
        </w:rPr>
      </w:pPr>
    </w:p>
    <w:p w:rsidR="006D4658" w:rsidRPr="00EA264C" w:rsidRDefault="00EA264C">
      <w:pPr>
        <w:rPr>
          <w:rFonts w:ascii="Times New Roman" w:hAnsi="Times New Roman" w:cs="Times New Roman"/>
          <w:b/>
          <w:color w:val="222222"/>
          <w:sz w:val="24"/>
          <w:shd w:val="clear" w:color="auto" w:fill="FFFFFF"/>
        </w:rPr>
      </w:pPr>
      <w:r w:rsidRPr="00EA264C">
        <w:rPr>
          <w:rFonts w:ascii="Times New Roman" w:hAnsi="Times New Roman" w:cs="Times New Roman"/>
          <w:b/>
          <w:color w:val="222222"/>
          <w:sz w:val="24"/>
          <w:shd w:val="clear" w:color="auto" w:fill="FFFFFF"/>
        </w:rPr>
        <w:t>Title: Small Satellite Electro-Optical System (EOS) Technological and Commercial Expansion</w:t>
      </w:r>
    </w:p>
    <w:p w:rsidR="00EA264C" w:rsidRPr="00EA264C" w:rsidRDefault="00EA264C">
      <w:pPr>
        <w:rPr>
          <w:rFonts w:ascii="Times New Roman" w:hAnsi="Times New Roman" w:cs="Times New Roman"/>
          <w:b/>
          <w:sz w:val="24"/>
        </w:rPr>
      </w:pPr>
      <w:r w:rsidRPr="00EA264C">
        <w:rPr>
          <w:rFonts w:ascii="Times New Roman" w:hAnsi="Times New Roman" w:cs="Times New Roman"/>
          <w:b/>
          <w:sz w:val="24"/>
        </w:rPr>
        <w:t xml:space="preserve">Abstract </w:t>
      </w:r>
    </w:p>
    <w:p w:rsidR="00EA264C" w:rsidRPr="00EA264C" w:rsidRDefault="00EA264C" w:rsidP="00EA264C">
      <w:pPr>
        <w:spacing w:after="0" w:line="240" w:lineRule="auto"/>
        <w:jc w:val="both"/>
        <w:rPr>
          <w:rFonts w:ascii="Times New Roman" w:eastAsia="Times New Roman" w:hAnsi="Times New Roman" w:cs="Times New Roman"/>
          <w:color w:val="333666"/>
          <w:sz w:val="24"/>
          <w:szCs w:val="18"/>
        </w:rPr>
      </w:pPr>
      <w:r w:rsidRPr="00EA264C">
        <w:rPr>
          <w:rFonts w:ascii="Times New Roman" w:eastAsia="Times New Roman" w:hAnsi="Times New Roman" w:cs="Times New Roman"/>
          <w:color w:val="333666"/>
          <w:sz w:val="24"/>
          <w:szCs w:val="18"/>
        </w:rPr>
        <w:t>The use of electro-optical imaging system for commercial, military, or surveillance missions, as well as space scientific missions, dates back to the first successful operation aboard the US Explorer-6 spacecraft, which was the first spacecraft to capture low 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examined using data from a variety of sources, including peer-reviewed journal publications, conference proceedings, mission webpages, and other publicly available satellite databases. Furthermore, the technological and commercial expansion of small spacecraft (&lt; 500 kg) equipped with electro-optical imaging systems, as well as EO COTS parametric performance values including GSD, spectral range, field of view, SNR, data storage and transmission rate through 2023 are presented, divided by spacecraft types: SSO satellites, deep space spacecraft, and EO commercialization.</w:t>
      </w:r>
    </w:p>
    <w:p w:rsidR="00EA264C" w:rsidRPr="00EA264C" w:rsidRDefault="00EA264C" w:rsidP="00EA264C">
      <w:pPr>
        <w:spacing w:after="0" w:line="240" w:lineRule="auto"/>
        <w:jc w:val="both"/>
        <w:rPr>
          <w:rFonts w:ascii="Times New Roman" w:eastAsia="Times New Roman" w:hAnsi="Times New Roman" w:cs="Times New Roman"/>
          <w:sz w:val="36"/>
          <w:szCs w:val="24"/>
        </w:rPr>
      </w:pPr>
    </w:p>
    <w:p w:rsidR="00EA264C" w:rsidRPr="00581F8D" w:rsidRDefault="00EA264C" w:rsidP="00EA264C">
      <w:pPr>
        <w:spacing w:after="0" w:line="240" w:lineRule="auto"/>
        <w:jc w:val="both"/>
        <w:rPr>
          <w:rFonts w:ascii="Times New Roman" w:eastAsia="Times New Roman" w:hAnsi="Times New Roman" w:cs="Times New Roman"/>
          <w:b/>
          <w:sz w:val="24"/>
          <w:szCs w:val="24"/>
        </w:rPr>
      </w:pPr>
      <w:r w:rsidRPr="00581F8D">
        <w:rPr>
          <w:rFonts w:ascii="Times New Roman" w:eastAsia="Times New Roman" w:hAnsi="Times New Roman" w:cs="Times New Roman"/>
          <w:b/>
          <w:sz w:val="24"/>
          <w:szCs w:val="24"/>
        </w:rPr>
        <w:t>Table of content:</w:t>
      </w:r>
    </w:p>
    <w:p w:rsidR="00EA264C" w:rsidRPr="00EA264C" w:rsidRDefault="00EA264C" w:rsidP="00EA264C">
      <w:pPr>
        <w:pStyle w:val="ListParagraph"/>
        <w:numPr>
          <w:ilvl w:val="0"/>
          <w:numId w:val="1"/>
        </w:numPr>
        <w:spacing w:after="0" w:line="240" w:lineRule="auto"/>
        <w:jc w:val="both"/>
        <w:rPr>
          <w:rFonts w:ascii="Times New Roman" w:eastAsia="Times New Roman" w:hAnsi="Times New Roman" w:cs="Times New Roman"/>
          <w:sz w:val="24"/>
          <w:szCs w:val="24"/>
        </w:rPr>
      </w:pPr>
      <w:r w:rsidRPr="00EA264C">
        <w:rPr>
          <w:rFonts w:ascii="Times New Roman" w:eastAsia="Times New Roman" w:hAnsi="Times New Roman" w:cs="Times New Roman"/>
          <w:sz w:val="24"/>
          <w:szCs w:val="24"/>
        </w:rPr>
        <w:t>Introduction</w:t>
      </w:r>
    </w:p>
    <w:p w:rsidR="00EA264C" w:rsidRPr="00EA264C" w:rsidRDefault="00EA264C" w:rsidP="00EA264C">
      <w:pPr>
        <w:pStyle w:val="ListParagraph"/>
        <w:numPr>
          <w:ilvl w:val="0"/>
          <w:numId w:val="1"/>
        </w:numPr>
        <w:spacing w:after="0" w:line="240" w:lineRule="auto"/>
        <w:jc w:val="both"/>
        <w:rPr>
          <w:rFonts w:ascii="Times New Roman" w:eastAsia="Times New Roman" w:hAnsi="Times New Roman" w:cs="Times New Roman"/>
          <w:sz w:val="24"/>
          <w:szCs w:val="24"/>
        </w:rPr>
      </w:pPr>
      <w:r w:rsidRPr="00EA264C">
        <w:rPr>
          <w:rFonts w:ascii="Times New Roman" w:eastAsia="Times New Roman" w:hAnsi="Times New Roman" w:cs="Times New Roman"/>
          <w:sz w:val="24"/>
          <w:szCs w:val="24"/>
        </w:rPr>
        <w:t>Early developments: 1960 – 1990</w:t>
      </w:r>
    </w:p>
    <w:p w:rsidR="00EA264C" w:rsidRPr="00EA264C" w:rsidRDefault="00EA264C" w:rsidP="00EA264C">
      <w:pPr>
        <w:pStyle w:val="ListParagraph"/>
        <w:numPr>
          <w:ilvl w:val="0"/>
          <w:numId w:val="1"/>
        </w:numPr>
        <w:spacing w:after="0" w:line="240" w:lineRule="auto"/>
        <w:jc w:val="both"/>
        <w:rPr>
          <w:rFonts w:ascii="Times New Roman" w:eastAsia="Times New Roman" w:hAnsi="Times New Roman" w:cs="Times New Roman"/>
          <w:sz w:val="24"/>
          <w:szCs w:val="24"/>
        </w:rPr>
      </w:pPr>
      <w:r w:rsidRPr="00EA264C">
        <w:rPr>
          <w:rFonts w:ascii="Times New Roman" w:eastAsia="Times New Roman" w:hAnsi="Times New Roman" w:cs="Times New Roman"/>
          <w:sz w:val="24"/>
          <w:szCs w:val="24"/>
        </w:rPr>
        <w:t>Sun-synchronous spacecraft</w:t>
      </w:r>
    </w:p>
    <w:p w:rsidR="00EA264C" w:rsidRPr="00EA264C" w:rsidRDefault="00EA264C" w:rsidP="00EA264C">
      <w:pPr>
        <w:pStyle w:val="ListParagraph"/>
        <w:numPr>
          <w:ilvl w:val="0"/>
          <w:numId w:val="1"/>
        </w:numPr>
        <w:spacing w:after="0" w:line="240" w:lineRule="auto"/>
        <w:jc w:val="both"/>
        <w:rPr>
          <w:rFonts w:ascii="Times New Roman" w:eastAsia="Times New Roman" w:hAnsi="Times New Roman" w:cs="Times New Roman"/>
          <w:sz w:val="24"/>
          <w:szCs w:val="24"/>
        </w:rPr>
      </w:pPr>
      <w:r w:rsidRPr="00EA264C">
        <w:rPr>
          <w:rFonts w:ascii="Times New Roman" w:eastAsia="Times New Roman" w:hAnsi="Times New Roman" w:cs="Times New Roman"/>
          <w:sz w:val="24"/>
          <w:szCs w:val="24"/>
        </w:rPr>
        <w:t xml:space="preserve">Deep space exploration spacecraft </w:t>
      </w:r>
    </w:p>
    <w:p w:rsidR="00EA264C" w:rsidRPr="00EA264C" w:rsidRDefault="00EA264C" w:rsidP="00EA264C">
      <w:pPr>
        <w:pStyle w:val="ListParagraph"/>
        <w:numPr>
          <w:ilvl w:val="0"/>
          <w:numId w:val="1"/>
        </w:numPr>
        <w:spacing w:after="0" w:line="240" w:lineRule="auto"/>
        <w:jc w:val="both"/>
        <w:rPr>
          <w:rFonts w:ascii="Times New Roman" w:eastAsia="Times New Roman" w:hAnsi="Times New Roman" w:cs="Times New Roman"/>
          <w:sz w:val="24"/>
          <w:szCs w:val="24"/>
        </w:rPr>
      </w:pPr>
      <w:r w:rsidRPr="00EA264C">
        <w:rPr>
          <w:rFonts w:ascii="Times New Roman" w:eastAsia="Times New Roman" w:hAnsi="Times New Roman" w:cs="Times New Roman"/>
          <w:sz w:val="24"/>
          <w:szCs w:val="24"/>
        </w:rPr>
        <w:t>EO-COTS of small satellite under 100 kg</w:t>
      </w:r>
    </w:p>
    <w:p w:rsidR="00EA264C" w:rsidRDefault="00EA264C" w:rsidP="00EA264C">
      <w:pPr>
        <w:pStyle w:val="ListParagraph"/>
        <w:numPr>
          <w:ilvl w:val="0"/>
          <w:numId w:val="1"/>
        </w:numPr>
        <w:spacing w:after="0" w:line="240" w:lineRule="auto"/>
        <w:jc w:val="both"/>
        <w:rPr>
          <w:rFonts w:ascii="Times New Roman" w:eastAsia="Times New Roman" w:hAnsi="Times New Roman" w:cs="Times New Roman"/>
          <w:sz w:val="24"/>
          <w:szCs w:val="24"/>
        </w:rPr>
      </w:pPr>
      <w:r w:rsidRPr="00EA264C">
        <w:rPr>
          <w:rFonts w:ascii="Times New Roman" w:eastAsia="Times New Roman" w:hAnsi="Times New Roman" w:cs="Times New Roman"/>
          <w:sz w:val="24"/>
          <w:szCs w:val="24"/>
        </w:rPr>
        <w:t>Conclusion</w:t>
      </w:r>
    </w:p>
    <w:p w:rsidR="00EA264C" w:rsidRDefault="00EA264C" w:rsidP="00EA264C">
      <w:pPr>
        <w:spacing w:after="0" w:line="240" w:lineRule="auto"/>
        <w:jc w:val="both"/>
        <w:rPr>
          <w:rFonts w:ascii="Times New Roman" w:eastAsia="Times New Roman" w:hAnsi="Times New Roman" w:cs="Times New Roman"/>
          <w:sz w:val="24"/>
          <w:szCs w:val="24"/>
        </w:rPr>
      </w:pPr>
    </w:p>
    <w:p w:rsidR="00EA264C" w:rsidRPr="00581F8D" w:rsidRDefault="00EA264C" w:rsidP="00EA264C">
      <w:pPr>
        <w:spacing w:after="0" w:line="240" w:lineRule="auto"/>
        <w:jc w:val="both"/>
        <w:rPr>
          <w:rFonts w:ascii="Times New Roman" w:eastAsia="Times New Roman" w:hAnsi="Times New Roman" w:cs="Times New Roman"/>
          <w:b/>
          <w:sz w:val="24"/>
          <w:szCs w:val="24"/>
        </w:rPr>
      </w:pPr>
      <w:r w:rsidRPr="00581F8D">
        <w:rPr>
          <w:rFonts w:ascii="Times New Roman" w:eastAsia="Times New Roman" w:hAnsi="Times New Roman" w:cs="Times New Roman"/>
          <w:b/>
          <w:sz w:val="24"/>
          <w:szCs w:val="24"/>
        </w:rPr>
        <w:t xml:space="preserve">Brief CV of Co-authors </w:t>
      </w:r>
    </w:p>
    <w:p w:rsidR="00EA264C" w:rsidRDefault="00EA264C" w:rsidP="00EA26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Co-author: Prof Hyochoong Bang</w:t>
      </w:r>
    </w:p>
    <w:p w:rsidR="00EA264C" w:rsidRDefault="00EA264C" w:rsidP="00EA26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Brief CV: </w:t>
      </w:r>
      <w:hyperlink r:id="rId5" w:history="1">
        <w:r w:rsidRPr="00991226">
          <w:rPr>
            <w:rStyle w:val="Hyperlink"/>
            <w:rFonts w:ascii="Times New Roman" w:eastAsia="Times New Roman" w:hAnsi="Times New Roman" w:cs="Times New Roman"/>
            <w:sz w:val="24"/>
            <w:szCs w:val="24"/>
          </w:rPr>
          <w:t>http://ascl.kaist.ac.kr/professor</w:t>
        </w:r>
      </w:hyperlink>
    </w:p>
    <w:p w:rsidR="00EA264C" w:rsidRDefault="00EA264C" w:rsidP="00EA26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hyperlink r:id="rId6" w:history="1">
        <w:r w:rsidR="00581F8D" w:rsidRPr="00991226">
          <w:rPr>
            <w:rStyle w:val="Hyperlink"/>
            <w:rFonts w:ascii="Times New Roman" w:eastAsia="Times New Roman" w:hAnsi="Times New Roman" w:cs="Times New Roman"/>
            <w:sz w:val="24"/>
            <w:szCs w:val="24"/>
          </w:rPr>
          <w:t>https://scholar.google.co.kr/citations?hl=en&amp;user=gNLOQnEAAAAJ&amp;view_op=list_works&amp;sortby=pubdate</w:t>
        </w:r>
      </w:hyperlink>
    </w:p>
    <w:p w:rsidR="00581F8D" w:rsidRDefault="00581F8D" w:rsidP="00EA264C">
      <w:pPr>
        <w:spacing w:after="0" w:line="240" w:lineRule="auto"/>
        <w:jc w:val="both"/>
        <w:rPr>
          <w:rFonts w:ascii="Times New Roman" w:eastAsia="Times New Roman" w:hAnsi="Times New Roman" w:cs="Times New Roman"/>
          <w:sz w:val="24"/>
          <w:szCs w:val="24"/>
        </w:rPr>
      </w:pPr>
    </w:p>
    <w:p w:rsidR="00EA264C" w:rsidRDefault="00EA264C" w:rsidP="00EA264C">
      <w:pPr>
        <w:spacing w:after="0" w:line="240" w:lineRule="auto"/>
        <w:jc w:val="both"/>
        <w:rPr>
          <w:noProof/>
        </w:rPr>
      </w:pPr>
    </w:p>
    <w:p w:rsidR="007465B2" w:rsidRDefault="007465B2" w:rsidP="00EA264C">
      <w:pPr>
        <w:spacing w:after="0" w:line="240" w:lineRule="auto"/>
        <w:jc w:val="both"/>
        <w:rPr>
          <w:rFonts w:ascii="Times New Roman" w:eastAsia="Times New Roman" w:hAnsi="Times New Roman" w:cs="Times New Roman"/>
          <w:sz w:val="24"/>
          <w:szCs w:val="24"/>
        </w:rPr>
      </w:pPr>
    </w:p>
    <w:p w:rsidR="007465B2" w:rsidRDefault="007465B2" w:rsidP="00EA264C">
      <w:pPr>
        <w:spacing w:after="0" w:line="240" w:lineRule="auto"/>
        <w:jc w:val="both"/>
        <w:rPr>
          <w:rFonts w:ascii="Times New Roman" w:eastAsia="Times New Roman" w:hAnsi="Times New Roman" w:cs="Times New Roman"/>
          <w:sz w:val="24"/>
          <w:szCs w:val="24"/>
        </w:rPr>
      </w:pPr>
    </w:p>
    <w:p w:rsidR="007465B2" w:rsidRDefault="007465B2" w:rsidP="00EA264C">
      <w:pPr>
        <w:spacing w:after="0" w:line="240" w:lineRule="auto"/>
        <w:jc w:val="both"/>
        <w:rPr>
          <w:rFonts w:ascii="Times New Roman" w:eastAsia="Times New Roman" w:hAnsi="Times New Roman" w:cs="Times New Roman"/>
          <w:sz w:val="24"/>
          <w:szCs w:val="24"/>
        </w:rPr>
      </w:pPr>
    </w:p>
    <w:p w:rsidR="007465B2" w:rsidRDefault="007465B2" w:rsidP="00EA264C">
      <w:pPr>
        <w:spacing w:after="0" w:line="240" w:lineRule="auto"/>
        <w:jc w:val="both"/>
        <w:rPr>
          <w:rFonts w:ascii="Times New Roman" w:eastAsia="Times New Roman" w:hAnsi="Times New Roman" w:cs="Times New Roman"/>
          <w:sz w:val="24"/>
          <w:szCs w:val="24"/>
        </w:rPr>
      </w:pPr>
    </w:p>
    <w:p w:rsidR="007465B2" w:rsidRDefault="007465B2" w:rsidP="00EA264C">
      <w:pPr>
        <w:spacing w:after="0" w:line="240" w:lineRule="auto"/>
        <w:jc w:val="both"/>
        <w:rPr>
          <w:rFonts w:ascii="Times New Roman" w:eastAsia="Times New Roman" w:hAnsi="Times New Roman" w:cs="Times New Roman"/>
          <w:sz w:val="24"/>
          <w:szCs w:val="24"/>
        </w:rPr>
      </w:pPr>
    </w:p>
    <w:p w:rsidR="007465B2" w:rsidRDefault="007465B2" w:rsidP="00EA264C">
      <w:pPr>
        <w:spacing w:after="0" w:line="240" w:lineRule="auto"/>
        <w:jc w:val="both"/>
        <w:rPr>
          <w:rFonts w:ascii="Times New Roman" w:eastAsia="Times New Roman" w:hAnsi="Times New Roman" w:cs="Times New Roman"/>
          <w:sz w:val="24"/>
          <w:szCs w:val="24"/>
        </w:rPr>
      </w:pPr>
    </w:p>
    <w:p w:rsidR="007465B2" w:rsidRDefault="007465B2" w:rsidP="00EA264C">
      <w:pPr>
        <w:spacing w:after="0" w:line="240" w:lineRule="auto"/>
        <w:jc w:val="both"/>
        <w:rPr>
          <w:noProof/>
        </w:rPr>
      </w:pPr>
      <w:r>
        <w:rPr>
          <w:noProof/>
        </w:rPr>
        <w:drawing>
          <wp:inline distT="0" distB="0" distL="0" distR="0" wp14:anchorId="42D636F2" wp14:editId="2F06A919">
            <wp:extent cx="5876925" cy="445321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5877345" cy="4453537"/>
                    </a:xfrm>
                    <a:prstGeom prst="rect">
                      <a:avLst/>
                    </a:prstGeom>
                    <a:noFill/>
                    <a:ln>
                      <a:noFill/>
                    </a:ln>
                  </pic:spPr>
                </pic:pic>
              </a:graphicData>
            </a:graphic>
          </wp:inline>
        </w:drawing>
      </w:r>
      <w:r>
        <w:rPr>
          <w:noProof/>
        </w:rPr>
        <w:t xml:space="preserve"> </w:t>
      </w:r>
    </w:p>
    <w:p w:rsidR="008E6F6A" w:rsidRPr="00EA264C" w:rsidRDefault="008E6F6A" w:rsidP="00EA264C">
      <w:pPr>
        <w:spacing w:after="0" w:line="240" w:lineRule="auto"/>
        <w:jc w:val="both"/>
        <w:rPr>
          <w:rFonts w:ascii="Times New Roman" w:eastAsia="Times New Roman" w:hAnsi="Times New Roman" w:cs="Times New Roman"/>
          <w:sz w:val="24"/>
          <w:szCs w:val="24"/>
        </w:rPr>
      </w:pPr>
      <w:bookmarkStart w:id="0" w:name="_GoBack"/>
      <w:r>
        <w:rPr>
          <w:noProof/>
        </w:rPr>
        <w:lastRenderedPageBreak/>
        <w:drawing>
          <wp:inline distT="0" distB="0" distL="0" distR="0">
            <wp:extent cx="5943600" cy="3735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3735785"/>
                    </a:xfrm>
                    <a:prstGeom prst="rect">
                      <a:avLst/>
                    </a:prstGeom>
                    <a:noFill/>
                    <a:ln>
                      <a:noFill/>
                    </a:ln>
                  </pic:spPr>
                </pic:pic>
              </a:graphicData>
            </a:graphic>
          </wp:inline>
        </w:drawing>
      </w:r>
      <w:bookmarkEnd w:id="0"/>
    </w:p>
    <w:sectPr w:rsidR="008E6F6A" w:rsidRPr="00EA2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UnicodeMS">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C549ED"/>
    <w:multiLevelType w:val="hybridMultilevel"/>
    <w:tmpl w:val="8B04C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64C"/>
    <w:rsid w:val="00581F8D"/>
    <w:rsid w:val="006D4658"/>
    <w:rsid w:val="007465B2"/>
    <w:rsid w:val="008E6F6A"/>
    <w:rsid w:val="00CD4884"/>
    <w:rsid w:val="00EA26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E19CD"/>
  <w15:chartTrackingRefBased/>
  <w15:docId w15:val="{72D65E2A-E261-4F9C-BCD7-E35EF27B1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A264C"/>
    <w:rPr>
      <w:rFonts w:ascii="ArialUnicodeMS" w:hAnsi="ArialUnicodeMS" w:hint="default"/>
      <w:b w:val="0"/>
      <w:bCs w:val="0"/>
      <w:i w:val="0"/>
      <w:iCs w:val="0"/>
      <w:color w:val="333666"/>
      <w:sz w:val="18"/>
      <w:szCs w:val="18"/>
    </w:rPr>
  </w:style>
  <w:style w:type="paragraph" w:styleId="ListParagraph">
    <w:name w:val="List Paragraph"/>
    <w:basedOn w:val="Normal"/>
    <w:uiPriority w:val="34"/>
    <w:qFormat/>
    <w:rsid w:val="00EA264C"/>
    <w:pPr>
      <w:ind w:left="720"/>
      <w:contextualSpacing/>
    </w:pPr>
  </w:style>
  <w:style w:type="character" w:styleId="Hyperlink">
    <w:name w:val="Hyperlink"/>
    <w:basedOn w:val="DefaultParagraphFont"/>
    <w:uiPriority w:val="99"/>
    <w:unhideWhenUsed/>
    <w:rsid w:val="00EA264C"/>
    <w:rPr>
      <w:color w:val="0563C1" w:themeColor="hyperlink"/>
      <w:u w:val="single"/>
    </w:rPr>
  </w:style>
  <w:style w:type="character" w:styleId="UnresolvedMention">
    <w:name w:val="Unresolved Mention"/>
    <w:basedOn w:val="DefaultParagraphFont"/>
    <w:uiPriority w:val="99"/>
    <w:semiHidden/>
    <w:unhideWhenUsed/>
    <w:rsid w:val="00EA2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87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kr/citations?hl=en&amp;user=gNLOQnEAAAAJ&amp;view_op=list_works&amp;sortby=pubdate" TargetMode="External"/><Relationship Id="rId11" Type="http://schemas.openxmlformats.org/officeDocument/2006/relationships/fontTable" Target="fontTable.xml"/><Relationship Id="rId5" Type="http://schemas.openxmlformats.org/officeDocument/2006/relationships/hyperlink" Target="http://ascl.kaist.ac.kr/professor" TargetMode="Externa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ASCL</dc:creator>
  <cp:keywords/>
  <dc:description/>
  <cp:lastModifiedBy>ASCL</cp:lastModifiedBy>
  <cp:revision>3</cp:revision>
  <dcterms:created xsi:type="dcterms:W3CDTF">2023-05-30T01:46:00Z</dcterms:created>
  <dcterms:modified xsi:type="dcterms:W3CDTF">2023-07-25T09:02:00Z</dcterms:modified>
</cp:coreProperties>
</file>