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A1776" w14:textId="4E0572AE" w:rsidR="00C9701E" w:rsidRPr="00483FC5" w:rsidRDefault="00C9701E" w:rsidP="00B84E2D">
      <w:pPr>
        <w:jc w:val="both"/>
        <w:rPr>
          <w:rFonts w:ascii="Times New Roman" w:eastAsia="Adobe Ming Std L" w:hAnsi="Times New Roman" w:cs="Times New Roman"/>
          <w:b/>
          <w:bCs/>
          <w:sz w:val="24"/>
          <w:szCs w:val="24"/>
        </w:rPr>
      </w:pPr>
      <w:r w:rsidRPr="00483FC5">
        <w:rPr>
          <w:rFonts w:ascii="Times New Roman" w:eastAsia="Adobe Ming Std L" w:hAnsi="Times New Roman" w:cs="Times New Roman"/>
          <w:b/>
          <w:bCs/>
          <w:noProof/>
          <w:sz w:val="24"/>
          <w:szCs w:val="24"/>
        </w:rPr>
        <mc:AlternateContent>
          <mc:Choice Requires="wps">
            <w:drawing>
              <wp:anchor distT="0" distB="0" distL="114300" distR="114300" simplePos="0" relativeHeight="251659264" behindDoc="0" locked="0" layoutInCell="1" allowOverlap="1" wp14:anchorId="448BD550" wp14:editId="7C64E46F">
                <wp:simplePos x="0" y="0"/>
                <wp:positionH relativeFrom="column">
                  <wp:posOffset>-228600</wp:posOffset>
                </wp:positionH>
                <wp:positionV relativeFrom="paragraph">
                  <wp:posOffset>219075</wp:posOffset>
                </wp:positionV>
                <wp:extent cx="6324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246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19901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7.25pt" to="480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" strokecolor="#4472c4 [3204]" strokeweight="1.5pt">
                <v:stroke joinstyle="miter"/>
              </v:line>
            </w:pict>
          </mc:Fallback>
        </mc:AlternateContent>
      </w:r>
      <w:r w:rsidR="00A2772B" w:rsidRPr="00483FC5">
        <w:rPr>
          <w:rFonts w:ascii="Times New Roman" w:eastAsia="Adobe Ming Std L" w:hAnsi="Times New Roman" w:cs="Times New Roman"/>
          <w:b/>
          <w:bCs/>
          <w:sz w:val="24"/>
          <w:szCs w:val="24"/>
        </w:rPr>
        <w:t>KARIOS C</w:t>
      </w:r>
      <w:r w:rsidRPr="00483FC5">
        <w:rPr>
          <w:rFonts w:ascii="Times New Roman" w:eastAsia="Adobe Ming Std L" w:hAnsi="Times New Roman" w:cs="Times New Roman"/>
          <w:b/>
          <w:bCs/>
          <w:sz w:val="24"/>
          <w:szCs w:val="24"/>
        </w:rPr>
        <w:t>ubeSat Mission</w:t>
      </w:r>
      <w:r w:rsidR="00A2772B" w:rsidRPr="00483FC5">
        <w:rPr>
          <w:rFonts w:ascii="Times New Roman" w:eastAsia="Adobe Ming Std L" w:hAnsi="Times New Roman" w:cs="Times New Roman"/>
          <w:b/>
          <w:bCs/>
          <w:sz w:val="24"/>
          <w:szCs w:val="24"/>
        </w:rPr>
        <w:t xml:space="preserve"> </w:t>
      </w:r>
      <w:r w:rsidR="00C14030" w:rsidRPr="00483FC5">
        <w:rPr>
          <w:rFonts w:ascii="Times New Roman" w:eastAsia="Adobe Ming Std L" w:hAnsi="Times New Roman" w:cs="Times New Roman"/>
          <w:b/>
          <w:bCs/>
          <w:sz w:val="24"/>
          <w:szCs w:val="24"/>
        </w:rPr>
        <w:t>Verification</w:t>
      </w:r>
      <w:r w:rsidR="00483FC5" w:rsidRPr="00483FC5">
        <w:rPr>
          <w:rFonts w:ascii="Times New Roman" w:eastAsia="Adobe Ming Std L" w:hAnsi="Times New Roman" w:cs="Times New Roman"/>
          <w:b/>
          <w:bCs/>
          <w:sz w:val="24"/>
          <w:szCs w:val="24"/>
        </w:rPr>
        <w:t xml:space="preserve"> </w:t>
      </w:r>
    </w:p>
    <w:p w14:paraId="3537911B" w14:textId="77777777" w:rsidR="00C9701E" w:rsidRDefault="00C9701E" w:rsidP="00B84E2D">
      <w:pPr>
        <w:jc w:val="both"/>
        <w:rPr>
          <w:rFonts w:ascii="Bell MT" w:hAnsi="Bell MT"/>
          <w:i/>
        </w:rPr>
      </w:pPr>
      <w:r w:rsidRPr="00C9701E">
        <w:rPr>
          <w:rFonts w:ascii="Bell MT" w:hAnsi="Bell MT"/>
          <w:i/>
        </w:rPr>
        <w:t>A structured, model-based verification procedure demonstrating that the KARIOS CubeSat meets all mission requirements, from conceptual design to in-orbit commissioning (ECSS-E-ST-10, MBSE/</w:t>
      </w:r>
      <w:proofErr w:type="spellStart"/>
      <w:r w:rsidRPr="00C9701E">
        <w:rPr>
          <w:rFonts w:ascii="Bell MT" w:hAnsi="Bell MT"/>
          <w:i/>
        </w:rPr>
        <w:t>SysML</w:t>
      </w:r>
      <w:proofErr w:type="spellEnd"/>
      <w:r w:rsidRPr="00C9701E">
        <w:rPr>
          <w:rFonts w:ascii="Bell MT" w:hAnsi="Bell MT"/>
          <w:i/>
        </w:rPr>
        <w:t>).</w:t>
      </w:r>
    </w:p>
    <w:p w14:paraId="57F6DBD7" w14:textId="5EFC5AC7" w:rsidR="00C9701E" w:rsidRPr="00B242AA" w:rsidRDefault="00C9701E" w:rsidP="00C9701E">
      <w:pPr>
        <w:rPr>
          <w:rFonts w:ascii="Arial" w:hAnsi="Arial" w:cs="Arial"/>
          <w:sz w:val="20"/>
          <w:szCs w:val="20"/>
        </w:rPr>
      </w:pPr>
      <w:r w:rsidRPr="00B242AA">
        <w:rPr>
          <w:rFonts w:ascii="Arial" w:hAnsi="Arial" w:cs="Arial"/>
          <w:b/>
          <w:sz w:val="20"/>
          <w:szCs w:val="20"/>
        </w:rPr>
        <w:t>Model strategy: EM → EQM → PFM | Reviews: full ECSS set (MDR, PRR, PDR, CDR, QR, AR, FRR, CRR, ELR)</w:t>
      </w:r>
    </w:p>
    <w:p w14:paraId="0695D5ED" w14:textId="15709938" w:rsidR="00A2772B" w:rsidRPr="00586215" w:rsidRDefault="0022218E" w:rsidP="0022218E">
      <w:pPr>
        <w:pStyle w:val="Heading1"/>
        <w:rPr>
          <w:rFonts w:cstheme="majorHAnsi"/>
          <w:sz w:val="24"/>
          <w:szCs w:val="24"/>
        </w:rPr>
      </w:pPr>
      <w:r w:rsidRPr="00586215">
        <w:rPr>
          <w:rFonts w:cstheme="majorHAnsi"/>
          <w:b/>
          <w:bCs/>
          <w:sz w:val="24"/>
          <w:szCs w:val="24"/>
        </w:rPr>
        <w:t>Purpose and scope of mission verification</w:t>
      </w:r>
    </w:p>
    <w:p w14:paraId="5C94755D" w14:textId="3533A66C" w:rsidR="0022218E" w:rsidRPr="005811AE" w:rsidRDefault="0018632E" w:rsidP="0022218E">
      <w:pPr>
        <w:jc w:val="both"/>
        <w:rPr>
          <w:rFonts w:ascii="Times New Roman" w:eastAsia="Adobe Ming Std L" w:hAnsi="Times New Roman" w:cs="Times New Roman"/>
        </w:rPr>
      </w:pPr>
      <w:r w:rsidRPr="005811AE">
        <w:rPr>
          <w:rFonts w:ascii="Times New Roman" w:eastAsia="Adobe Ming Std L" w:hAnsi="Times New Roman" w:cs="Times New Roman"/>
        </w:rPr>
        <w:t xml:space="preserve">This section presents a </w:t>
      </w:r>
      <w:r w:rsidR="0022218E" w:rsidRPr="005811AE">
        <w:rPr>
          <w:rFonts w:ascii="Times New Roman" w:eastAsia="Adobe Ming Std L" w:hAnsi="Times New Roman" w:cs="Times New Roman"/>
        </w:rPr>
        <w:t xml:space="preserve">defines the verification process for the </w:t>
      </w:r>
      <w:r w:rsidR="0022218E" w:rsidRPr="005811AE">
        <w:rPr>
          <w:rFonts w:ascii="Times New Roman" w:eastAsia="Adobe Ming Std L" w:hAnsi="Times New Roman" w:cs="Times New Roman"/>
          <w:b/>
          <w:bCs/>
        </w:rPr>
        <w:t>KARIOS CubeSat</w:t>
      </w:r>
      <w:r w:rsidR="0022218E" w:rsidRPr="005811AE">
        <w:rPr>
          <w:rFonts w:ascii="Times New Roman" w:eastAsia="Adobe Ming Std L" w:hAnsi="Times New Roman" w:cs="Times New Roman"/>
        </w:rPr>
        <w:t xml:space="preserve"> mission, spanning initial conceptual design to in-orbit commissioning. Its purpose is to demonstrate that the delivered KARIOS spacecraft achieves all mission objectives--validating the design and verifying that the integrated system satisfies its requirements before launch.</w:t>
      </w:r>
    </w:p>
    <w:p w14:paraId="082ACBB4" w14:textId="2E35D39E" w:rsidR="0022218E" w:rsidRPr="005811AE" w:rsidRDefault="0022218E" w:rsidP="0022218E">
      <w:pPr>
        <w:jc w:val="both"/>
        <w:rPr>
          <w:rFonts w:ascii="Times New Roman" w:eastAsia="Adobe Ming Std L" w:hAnsi="Times New Roman" w:cs="Times New Roman"/>
        </w:rPr>
      </w:pPr>
      <w:r w:rsidRPr="005811AE">
        <w:rPr>
          <w:rFonts w:ascii="Times New Roman" w:eastAsia="Adobe Ming Std L" w:hAnsi="Times New Roman" w:cs="Times New Roman"/>
        </w:rPr>
        <w:t xml:space="preserve">The process is built on the ECSS space-engineering life-cycle </w:t>
      </w:r>
      <w:r w:rsidRPr="005811AE">
        <w:rPr>
          <w:rFonts w:ascii="Times New Roman" w:eastAsia="Adobe Ming Std L" w:hAnsi="Times New Roman" w:cs="Times New Roman"/>
          <w:b/>
          <w:bCs/>
        </w:rPr>
        <w:t>(ECSS-E-ST-10)</w:t>
      </w:r>
      <w:r w:rsidRPr="005811AE">
        <w:rPr>
          <w:rFonts w:ascii="Times New Roman" w:eastAsia="Adobe Ming Std L" w:hAnsi="Times New Roman" w:cs="Times New Roman"/>
        </w:rPr>
        <w:t xml:space="preserve">, environmental testing standards, and CubeSat design specifications for structural and dimensional compliance. It is tailored for a small-satellite </w:t>
      </w:r>
      <w:proofErr w:type="spellStart"/>
      <w:r w:rsidRPr="005811AE">
        <w:rPr>
          <w:rFonts w:ascii="Times New Roman" w:eastAsia="Adobe Ming Std L" w:hAnsi="Times New Roman" w:cs="Times New Roman"/>
        </w:rPr>
        <w:t>programme</w:t>
      </w:r>
      <w:proofErr w:type="spellEnd"/>
      <w:r w:rsidRPr="005811AE">
        <w:rPr>
          <w:rFonts w:ascii="Times New Roman" w:eastAsia="Adobe Ming Std L" w:hAnsi="Times New Roman" w:cs="Times New Roman"/>
        </w:rPr>
        <w:t xml:space="preserve"> with constrained budget and schedule, and is executed within a Model-Based Systems Engineering (MBSE) framework using </w:t>
      </w:r>
      <w:proofErr w:type="spellStart"/>
      <w:r w:rsidRPr="005811AE">
        <w:rPr>
          <w:rFonts w:ascii="Times New Roman" w:eastAsia="Adobe Ming Std L" w:hAnsi="Times New Roman" w:cs="Times New Roman"/>
        </w:rPr>
        <w:t>SysML</w:t>
      </w:r>
      <w:proofErr w:type="spellEnd"/>
      <w:r w:rsidRPr="005811AE">
        <w:rPr>
          <w:rFonts w:ascii="Times New Roman" w:eastAsia="Adobe Ming Std L" w:hAnsi="Times New Roman" w:cs="Times New Roman"/>
        </w:rPr>
        <w:t>, per the INCOSE Space Systems Working Group approach.</w:t>
      </w:r>
    </w:p>
    <w:p w14:paraId="6204217F" w14:textId="16879791" w:rsidR="0022218E" w:rsidRPr="00586215" w:rsidRDefault="00903EF1" w:rsidP="005E1C10">
      <w:pPr>
        <w:pStyle w:val="Heading2"/>
        <w:rPr>
          <w:rFonts w:cstheme="majorHAnsi"/>
          <w:b/>
          <w:bCs/>
          <w:sz w:val="24"/>
          <w:szCs w:val="24"/>
        </w:rPr>
      </w:pPr>
      <w:r w:rsidRPr="00586215">
        <w:rPr>
          <w:rFonts w:cstheme="majorHAnsi"/>
          <w:b/>
          <w:bCs/>
          <w:sz w:val="24"/>
          <w:szCs w:val="24"/>
        </w:rPr>
        <w:t>KARIOS v</w:t>
      </w:r>
      <w:r w:rsidR="0022218E" w:rsidRPr="00586215">
        <w:rPr>
          <w:rFonts w:cstheme="majorHAnsi"/>
          <w:b/>
          <w:bCs/>
          <w:sz w:val="24"/>
          <w:szCs w:val="24"/>
        </w:rPr>
        <w:t>erification methods</w:t>
      </w:r>
    </w:p>
    <w:p w14:paraId="19E23550" w14:textId="77C382CA" w:rsidR="00FE01CA" w:rsidRDefault="00FE01CA" w:rsidP="00FE01CA">
      <w:pPr>
        <w:spacing w:after="0" w:line="240" w:lineRule="auto"/>
        <w:rPr>
          <w:rFonts w:ascii="Times New Roman" w:eastAsia="Times New Roman" w:hAnsi="Times New Roman" w:cs="Times New Roman"/>
        </w:rPr>
      </w:pPr>
      <w:r w:rsidRPr="005811AE">
        <w:rPr>
          <w:rFonts w:ascii="Times New Roman" w:eastAsia="Times New Roman" w:hAnsi="Times New Roman" w:cs="Times New Roman"/>
        </w:rPr>
        <w:t>The requirement</w:t>
      </w:r>
      <w:r w:rsidRPr="00FE01CA">
        <w:rPr>
          <w:rFonts w:ascii="Times New Roman" w:eastAsia="Times New Roman" w:hAnsi="Times New Roman" w:cs="Times New Roman"/>
        </w:rPr>
        <w:t xml:space="preserve"> loop is closed using one or more of the four verification methods</w:t>
      </w:r>
      <w:r w:rsidR="005E1C10" w:rsidRPr="005811AE">
        <w:rPr>
          <w:rFonts w:ascii="Times New Roman" w:eastAsia="Times New Roman" w:hAnsi="Times New Roman" w:cs="Times New Roman"/>
        </w:rPr>
        <w:t xml:space="preserve"> summarized in Table 1</w:t>
      </w:r>
      <w:r w:rsidRPr="00FE01CA">
        <w:rPr>
          <w:rFonts w:ascii="Times New Roman" w:eastAsia="Times New Roman" w:hAnsi="Times New Roman" w:cs="Times New Roman"/>
        </w:rPr>
        <w:t>. The Verification Control Document (VCD) assigns each approach and tracks it back to a mission or system requirement.</w:t>
      </w:r>
    </w:p>
    <w:p w14:paraId="227D7E8A" w14:textId="77777777" w:rsidR="005811AE" w:rsidRPr="005811AE" w:rsidRDefault="005811AE" w:rsidP="00FE01CA">
      <w:pPr>
        <w:spacing w:after="0" w:line="240" w:lineRule="auto"/>
        <w:rPr>
          <w:rFonts w:ascii="Times New Roman" w:eastAsia="Times New Roman" w:hAnsi="Times New Roman" w:cs="Times New Roman"/>
        </w:rPr>
      </w:pPr>
    </w:p>
    <w:p w14:paraId="620C874A" w14:textId="29ADEBA9" w:rsidR="00F46AAD" w:rsidRPr="00FE01CA" w:rsidRDefault="00F46AAD" w:rsidP="00FE01CA">
      <w:pPr>
        <w:spacing w:after="0" w:line="240" w:lineRule="auto"/>
        <w:rPr>
          <w:rFonts w:ascii="Times New Roman" w:eastAsia="Times New Roman" w:hAnsi="Times New Roman" w:cs="Times New Roman"/>
          <w:i/>
          <w:iCs/>
        </w:rPr>
      </w:pPr>
      <w:r w:rsidRPr="005811AE">
        <w:rPr>
          <w:rFonts w:ascii="Times New Roman" w:eastAsia="Times New Roman" w:hAnsi="Times New Roman" w:cs="Times New Roman"/>
          <w:i/>
          <w:iCs/>
        </w:rPr>
        <w:t xml:space="preserve">Table 1: KARIOS mission verification method </w:t>
      </w:r>
    </w:p>
    <w:tbl>
      <w:tblPr>
        <w:tblStyle w:val="TableGrid"/>
        <w:tblW w:w="0" w:type="auto"/>
        <w:tblLook w:val="04A0" w:firstRow="1" w:lastRow="0" w:firstColumn="1" w:lastColumn="0" w:noHBand="0" w:noVBand="1"/>
      </w:tblPr>
      <w:tblGrid>
        <w:gridCol w:w="1696"/>
        <w:gridCol w:w="3686"/>
        <w:gridCol w:w="3968"/>
      </w:tblGrid>
      <w:tr w:rsidR="007028A1" w:rsidRPr="0092264E" w14:paraId="7FDC09CF" w14:textId="77777777" w:rsidTr="0022218E">
        <w:tc>
          <w:tcPr>
            <w:tcW w:w="1696" w:type="dxa"/>
            <w:shd w:val="clear" w:color="auto" w:fill="FFF2CC" w:themeFill="accent4" w:themeFillTint="33"/>
          </w:tcPr>
          <w:p w14:paraId="02A539FF" w14:textId="1DFE365B" w:rsidR="007028A1" w:rsidRPr="0092264E" w:rsidRDefault="0022218E" w:rsidP="0018632E">
            <w:pPr>
              <w:jc w:val="both"/>
              <w:rPr>
                <w:rFonts w:ascii="Times New Roman" w:eastAsia="Adobe Ming Std L" w:hAnsi="Times New Roman" w:cs="Times New Roman"/>
                <w:b/>
                <w:bCs/>
                <w:color w:val="7F7F7F" w:themeColor="text1" w:themeTint="80"/>
                <w:sz w:val="24"/>
                <w:szCs w:val="24"/>
              </w:rPr>
            </w:pPr>
            <w:r w:rsidRPr="0092264E">
              <w:rPr>
                <w:rFonts w:ascii="Times New Roman" w:eastAsia="Adobe Ming Std L" w:hAnsi="Times New Roman" w:cs="Times New Roman"/>
                <w:b/>
                <w:bCs/>
                <w:color w:val="7F7F7F" w:themeColor="text1" w:themeTint="80"/>
                <w:sz w:val="24"/>
                <w:szCs w:val="24"/>
              </w:rPr>
              <w:t>M</w:t>
            </w:r>
            <w:r w:rsidR="007028A1" w:rsidRPr="0092264E">
              <w:rPr>
                <w:rFonts w:ascii="Times New Roman" w:eastAsia="Adobe Ming Std L" w:hAnsi="Times New Roman" w:cs="Times New Roman"/>
                <w:b/>
                <w:bCs/>
                <w:color w:val="7F7F7F" w:themeColor="text1" w:themeTint="80"/>
                <w:sz w:val="24"/>
                <w:szCs w:val="24"/>
              </w:rPr>
              <w:t>ethod</w:t>
            </w:r>
          </w:p>
        </w:tc>
        <w:tc>
          <w:tcPr>
            <w:tcW w:w="3686" w:type="dxa"/>
            <w:shd w:val="clear" w:color="auto" w:fill="FFF2CC" w:themeFill="accent4" w:themeFillTint="33"/>
          </w:tcPr>
          <w:p w14:paraId="17AE935A" w14:textId="0515C6C3" w:rsidR="007028A1" w:rsidRPr="0092264E" w:rsidRDefault="007028A1" w:rsidP="0018632E">
            <w:pPr>
              <w:jc w:val="both"/>
              <w:rPr>
                <w:rFonts w:ascii="Times New Roman" w:eastAsia="Adobe Ming Std L" w:hAnsi="Times New Roman" w:cs="Times New Roman"/>
                <w:b/>
                <w:bCs/>
                <w:color w:val="7F7F7F" w:themeColor="text1" w:themeTint="80"/>
                <w:sz w:val="24"/>
                <w:szCs w:val="24"/>
              </w:rPr>
            </w:pPr>
            <w:r w:rsidRPr="0092264E">
              <w:rPr>
                <w:rFonts w:ascii="Times New Roman" w:eastAsia="Adobe Ming Std L" w:hAnsi="Times New Roman" w:cs="Times New Roman"/>
                <w:b/>
                <w:bCs/>
                <w:color w:val="7F7F7F" w:themeColor="text1" w:themeTint="80"/>
                <w:sz w:val="24"/>
                <w:szCs w:val="24"/>
              </w:rPr>
              <w:t>Description</w:t>
            </w:r>
          </w:p>
        </w:tc>
        <w:tc>
          <w:tcPr>
            <w:tcW w:w="3968" w:type="dxa"/>
            <w:shd w:val="clear" w:color="auto" w:fill="FFF2CC" w:themeFill="accent4" w:themeFillTint="33"/>
          </w:tcPr>
          <w:p w14:paraId="1F57A184" w14:textId="64BD295A" w:rsidR="007028A1" w:rsidRPr="0092264E" w:rsidRDefault="007028A1" w:rsidP="0018632E">
            <w:pPr>
              <w:jc w:val="both"/>
              <w:rPr>
                <w:rFonts w:ascii="Times New Roman" w:eastAsia="Adobe Ming Std L" w:hAnsi="Times New Roman" w:cs="Times New Roman"/>
                <w:b/>
                <w:bCs/>
                <w:color w:val="7F7F7F" w:themeColor="text1" w:themeTint="80"/>
                <w:sz w:val="24"/>
                <w:szCs w:val="24"/>
              </w:rPr>
            </w:pPr>
            <w:r w:rsidRPr="0092264E">
              <w:rPr>
                <w:rFonts w:ascii="Times New Roman" w:eastAsia="Adobe Ming Std L" w:hAnsi="Times New Roman" w:cs="Times New Roman"/>
                <w:b/>
                <w:bCs/>
                <w:color w:val="7F7F7F" w:themeColor="text1" w:themeTint="80"/>
                <w:sz w:val="24"/>
                <w:szCs w:val="24"/>
              </w:rPr>
              <w:t>Primary use in KARIOS</w:t>
            </w:r>
          </w:p>
        </w:tc>
      </w:tr>
      <w:tr w:rsidR="0022218E" w:rsidRPr="0092264E" w14:paraId="76EE63E3" w14:textId="77777777" w:rsidTr="0022218E">
        <w:tc>
          <w:tcPr>
            <w:tcW w:w="1696" w:type="dxa"/>
            <w:shd w:val="clear" w:color="auto" w:fill="D9E2F3" w:themeFill="accent1" w:themeFillTint="33"/>
          </w:tcPr>
          <w:p w14:paraId="377147A1" w14:textId="37310362" w:rsidR="0022218E" w:rsidRPr="0092264E" w:rsidRDefault="0022218E" w:rsidP="0022218E">
            <w:pPr>
              <w:jc w:val="both"/>
              <w:rPr>
                <w:rFonts w:ascii="Times New Roman" w:eastAsia="Adobe Ming Std L" w:hAnsi="Times New Roman" w:cs="Times New Roman"/>
                <w:b/>
                <w:bCs/>
                <w:sz w:val="24"/>
                <w:szCs w:val="24"/>
              </w:rPr>
            </w:pPr>
            <w:r w:rsidRPr="0092264E">
              <w:rPr>
                <w:rFonts w:ascii="Times New Roman" w:eastAsia="Adobe Ming Std L" w:hAnsi="Times New Roman" w:cs="Times New Roman"/>
                <w:b/>
                <w:bCs/>
                <w:sz w:val="24"/>
                <w:szCs w:val="24"/>
              </w:rPr>
              <w:t>Testing (T)</w:t>
            </w:r>
          </w:p>
        </w:tc>
        <w:tc>
          <w:tcPr>
            <w:tcW w:w="3686" w:type="dxa"/>
            <w:shd w:val="clear" w:color="auto" w:fill="D9E2F3" w:themeFill="accent1" w:themeFillTint="33"/>
          </w:tcPr>
          <w:p w14:paraId="0FD5C807" w14:textId="7099A93E"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eastAsia="Adobe Ming Std L" w:hAnsi="Times New Roman" w:cs="Times New Roman"/>
                <w:sz w:val="24"/>
                <w:szCs w:val="24"/>
              </w:rPr>
              <w:t xml:space="preserve">Physical measurement on </w:t>
            </w:r>
            <w:r w:rsidRPr="0092264E">
              <w:rPr>
                <w:rFonts w:ascii="Times New Roman" w:hAnsi="Times New Roman" w:cs="Times New Roman"/>
                <w:sz w:val="24"/>
                <w:szCs w:val="24"/>
              </w:rPr>
              <w:t>representative or flight hardware.</w:t>
            </w:r>
          </w:p>
        </w:tc>
        <w:tc>
          <w:tcPr>
            <w:tcW w:w="3968" w:type="dxa"/>
            <w:shd w:val="clear" w:color="auto" w:fill="D9E2F3" w:themeFill="accent1" w:themeFillTint="33"/>
          </w:tcPr>
          <w:p w14:paraId="17677489" w14:textId="51DC7A53"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Structure, thermal, EMC/EMI, functional performance, deployment.</w:t>
            </w:r>
          </w:p>
        </w:tc>
      </w:tr>
      <w:tr w:rsidR="0022218E" w:rsidRPr="0092264E" w14:paraId="2B969303" w14:textId="77777777" w:rsidTr="0022218E">
        <w:tc>
          <w:tcPr>
            <w:tcW w:w="1696" w:type="dxa"/>
          </w:tcPr>
          <w:p w14:paraId="327AFD8B" w14:textId="62331C8D" w:rsidR="0022218E" w:rsidRPr="0092264E" w:rsidRDefault="0022218E" w:rsidP="0022218E">
            <w:pPr>
              <w:jc w:val="both"/>
              <w:rPr>
                <w:rFonts w:ascii="Times New Roman" w:eastAsia="Adobe Ming Std L" w:hAnsi="Times New Roman" w:cs="Times New Roman"/>
                <w:b/>
                <w:bCs/>
                <w:sz w:val="24"/>
                <w:szCs w:val="24"/>
              </w:rPr>
            </w:pPr>
            <w:r w:rsidRPr="0092264E">
              <w:rPr>
                <w:rFonts w:ascii="Times New Roman" w:eastAsia="Adobe Ming Std L" w:hAnsi="Times New Roman" w:cs="Times New Roman"/>
                <w:b/>
                <w:bCs/>
                <w:sz w:val="24"/>
                <w:szCs w:val="24"/>
              </w:rPr>
              <w:t>Analysis (A)</w:t>
            </w:r>
          </w:p>
        </w:tc>
        <w:tc>
          <w:tcPr>
            <w:tcW w:w="3686" w:type="dxa"/>
          </w:tcPr>
          <w:p w14:paraId="335D7D90" w14:textId="7F9F2F6F"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Analytical or computational prediction where test is impractical.</w:t>
            </w:r>
          </w:p>
        </w:tc>
        <w:tc>
          <w:tcPr>
            <w:tcW w:w="3968" w:type="dxa"/>
          </w:tcPr>
          <w:p w14:paraId="24A6BC67" w14:textId="72F061DA"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Orbital mechanics &amp; coverage (STK), structural stress, thermal model, link &amp; power budgets.</w:t>
            </w:r>
          </w:p>
        </w:tc>
      </w:tr>
      <w:tr w:rsidR="0022218E" w:rsidRPr="0092264E" w14:paraId="7EB87AA8" w14:textId="77777777" w:rsidTr="0022218E">
        <w:trPr>
          <w:trHeight w:val="297"/>
        </w:trPr>
        <w:tc>
          <w:tcPr>
            <w:tcW w:w="1696" w:type="dxa"/>
            <w:shd w:val="clear" w:color="auto" w:fill="D9E2F3" w:themeFill="accent1" w:themeFillTint="33"/>
          </w:tcPr>
          <w:p w14:paraId="4A929A87" w14:textId="5572F688" w:rsidR="0022218E" w:rsidRPr="0092264E" w:rsidRDefault="0022218E" w:rsidP="0022218E">
            <w:pPr>
              <w:jc w:val="both"/>
              <w:rPr>
                <w:rFonts w:ascii="Times New Roman" w:eastAsia="Adobe Ming Std L" w:hAnsi="Times New Roman" w:cs="Times New Roman"/>
                <w:b/>
                <w:bCs/>
                <w:sz w:val="24"/>
                <w:szCs w:val="24"/>
              </w:rPr>
            </w:pPr>
            <w:r w:rsidRPr="0092264E">
              <w:rPr>
                <w:rFonts w:ascii="Times New Roman" w:eastAsia="Adobe Ming Std L" w:hAnsi="Times New Roman" w:cs="Times New Roman"/>
                <w:b/>
                <w:bCs/>
                <w:sz w:val="24"/>
                <w:szCs w:val="24"/>
              </w:rPr>
              <w:t>Review of design (</w:t>
            </w:r>
            <w:proofErr w:type="spellStart"/>
            <w:r w:rsidRPr="0092264E">
              <w:rPr>
                <w:rFonts w:ascii="Times New Roman" w:eastAsia="Adobe Ming Std L" w:hAnsi="Times New Roman" w:cs="Times New Roman"/>
                <w:b/>
                <w:bCs/>
                <w:sz w:val="24"/>
                <w:szCs w:val="24"/>
              </w:rPr>
              <w:t>RoD</w:t>
            </w:r>
            <w:proofErr w:type="spellEnd"/>
            <w:r w:rsidRPr="0092264E">
              <w:rPr>
                <w:rFonts w:ascii="Times New Roman" w:eastAsia="Adobe Ming Std L" w:hAnsi="Times New Roman" w:cs="Times New Roman"/>
                <w:b/>
                <w:bCs/>
                <w:sz w:val="24"/>
                <w:szCs w:val="24"/>
              </w:rPr>
              <w:t>)</w:t>
            </w:r>
          </w:p>
        </w:tc>
        <w:tc>
          <w:tcPr>
            <w:tcW w:w="3686" w:type="dxa"/>
            <w:shd w:val="clear" w:color="auto" w:fill="D9E2F3" w:themeFill="accent1" w:themeFillTint="33"/>
          </w:tcPr>
          <w:p w14:paraId="753F0EF9" w14:textId="5848D8F9"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Inspection of design documentation and heritage evidence.</w:t>
            </w:r>
          </w:p>
        </w:tc>
        <w:tc>
          <w:tcPr>
            <w:tcW w:w="3968" w:type="dxa"/>
            <w:shd w:val="clear" w:color="auto" w:fill="D9E2F3" w:themeFill="accent1" w:themeFillTint="33"/>
          </w:tcPr>
          <w:p w14:paraId="0F2E4FCF" w14:textId="2F3FAEE5"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Interface control, heritage / COTS component reuse justification.</w:t>
            </w:r>
          </w:p>
        </w:tc>
      </w:tr>
      <w:tr w:rsidR="0022218E" w:rsidRPr="0092264E" w14:paraId="65A2BFE1" w14:textId="77777777" w:rsidTr="0022218E">
        <w:trPr>
          <w:trHeight w:val="70"/>
        </w:trPr>
        <w:tc>
          <w:tcPr>
            <w:tcW w:w="1696" w:type="dxa"/>
          </w:tcPr>
          <w:p w14:paraId="6EAC1CD7" w14:textId="60929D05" w:rsidR="0022218E" w:rsidRPr="0092264E" w:rsidRDefault="0022218E" w:rsidP="0022218E">
            <w:pPr>
              <w:jc w:val="both"/>
              <w:rPr>
                <w:rFonts w:ascii="Times New Roman" w:eastAsia="Adobe Ming Std L" w:hAnsi="Times New Roman" w:cs="Times New Roman"/>
                <w:b/>
                <w:bCs/>
                <w:sz w:val="24"/>
                <w:szCs w:val="24"/>
              </w:rPr>
            </w:pPr>
            <w:r w:rsidRPr="0092264E">
              <w:rPr>
                <w:rFonts w:ascii="Times New Roman" w:eastAsia="Adobe Ming Std L" w:hAnsi="Times New Roman" w:cs="Times New Roman"/>
                <w:b/>
                <w:bCs/>
                <w:sz w:val="24"/>
                <w:szCs w:val="24"/>
              </w:rPr>
              <w:t>Inspection (I)</w:t>
            </w:r>
          </w:p>
        </w:tc>
        <w:tc>
          <w:tcPr>
            <w:tcW w:w="3686" w:type="dxa"/>
          </w:tcPr>
          <w:p w14:paraId="5BDB69A0" w14:textId="5EDE61F0"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Direct visual and dimensional examination.</w:t>
            </w:r>
          </w:p>
        </w:tc>
        <w:tc>
          <w:tcPr>
            <w:tcW w:w="3968" w:type="dxa"/>
          </w:tcPr>
          <w:p w14:paraId="0B701358" w14:textId="50A11E49" w:rsidR="0022218E" w:rsidRPr="0092264E" w:rsidRDefault="0022218E" w:rsidP="0022218E">
            <w:pPr>
              <w:jc w:val="both"/>
              <w:rPr>
                <w:rFonts w:ascii="Times New Roman" w:eastAsia="Adobe Ming Std L" w:hAnsi="Times New Roman" w:cs="Times New Roman"/>
                <w:sz w:val="24"/>
                <w:szCs w:val="24"/>
              </w:rPr>
            </w:pPr>
            <w:r w:rsidRPr="0092264E">
              <w:rPr>
                <w:rFonts w:ascii="Times New Roman" w:hAnsi="Times New Roman" w:cs="Times New Roman"/>
                <w:sz w:val="24"/>
                <w:szCs w:val="24"/>
              </w:rPr>
              <w:t>Dimensional &amp; mass-envelope compliance to the CubeSat Design Specification.</w:t>
            </w:r>
          </w:p>
        </w:tc>
      </w:tr>
    </w:tbl>
    <w:p w14:paraId="2638C5FF" w14:textId="18775C5A" w:rsidR="00BE4B2C" w:rsidRPr="005811AE" w:rsidRDefault="00B242AA" w:rsidP="005E1C10">
      <w:pPr>
        <w:spacing w:after="0" w:line="240" w:lineRule="auto"/>
        <w:jc w:val="both"/>
        <w:rPr>
          <w:rFonts w:ascii="Times New Roman" w:eastAsia="Times New Roman" w:hAnsi="Times New Roman" w:cs="Times New Roman"/>
        </w:rPr>
      </w:pPr>
      <w:r w:rsidRPr="00B242AA">
        <w:rPr>
          <w:rFonts w:ascii="Times New Roman" w:eastAsia="Times New Roman" w:hAnsi="Times New Roman" w:cs="Times New Roman"/>
        </w:rPr>
        <w:t>The pre-launch STK simulation of KARIOS orbital dynamics, sun-synchronicity, lighting, ground-station contacts, coverage, and life span serves as the analytical evidence for this approach</w:t>
      </w:r>
      <w:r w:rsidRPr="005811AE">
        <w:rPr>
          <w:rFonts w:ascii="Times New Roman" w:eastAsia="Times New Roman" w:hAnsi="Times New Roman" w:cs="Times New Roman"/>
        </w:rPr>
        <w:t xml:space="preserve"> as shown in Figure 1 along with the orbital parameters presented </w:t>
      </w:r>
      <w:r w:rsidR="000C2673" w:rsidRPr="005811AE">
        <w:rPr>
          <w:rFonts w:ascii="Times New Roman" w:eastAsia="Times New Roman" w:hAnsi="Times New Roman" w:cs="Times New Roman"/>
        </w:rPr>
        <w:t>in Table 2.</w:t>
      </w:r>
    </w:p>
    <w:p w14:paraId="295DBEF1" w14:textId="77777777" w:rsidR="000C2673" w:rsidRPr="005811AE" w:rsidRDefault="000C2673" w:rsidP="000C2673">
      <w:pPr>
        <w:spacing w:after="0" w:line="240" w:lineRule="auto"/>
        <w:rPr>
          <w:rFonts w:ascii="Times New Roman" w:eastAsia="Times New Roman" w:hAnsi="Times New Roman" w:cs="Times New Roman"/>
          <w:i/>
          <w:iCs/>
        </w:rPr>
      </w:pPr>
    </w:p>
    <w:p w14:paraId="51F7D786" w14:textId="02820C15" w:rsidR="000C2673" w:rsidRPr="00FE01CA" w:rsidRDefault="000C2673" w:rsidP="000C2673">
      <w:pPr>
        <w:spacing w:after="0" w:line="240" w:lineRule="auto"/>
        <w:rPr>
          <w:rFonts w:ascii="Times New Roman" w:eastAsia="Times New Roman" w:hAnsi="Times New Roman" w:cs="Times New Roman"/>
          <w:i/>
          <w:iCs/>
        </w:rPr>
      </w:pPr>
      <w:r w:rsidRPr="005811AE">
        <w:rPr>
          <w:rFonts w:ascii="Times New Roman" w:eastAsia="Times New Roman" w:hAnsi="Times New Roman" w:cs="Times New Roman"/>
          <w:i/>
          <w:iCs/>
        </w:rPr>
        <w:t xml:space="preserve">Table 2: KARIOS orbital </w:t>
      </w:r>
      <w:r w:rsidR="00BE6B02" w:rsidRPr="005811AE">
        <w:rPr>
          <w:rFonts w:ascii="Times New Roman" w:eastAsia="Times New Roman" w:hAnsi="Times New Roman" w:cs="Times New Roman"/>
          <w:i/>
          <w:iCs/>
        </w:rPr>
        <w:t>elemental parameters</w:t>
      </w:r>
    </w:p>
    <w:tbl>
      <w:tblPr>
        <w:tblW w:w="6655" w:type="dxa"/>
        <w:shd w:val="clear" w:color="auto" w:fill="FFFFFF"/>
        <w:tblCellMar>
          <w:left w:w="0" w:type="dxa"/>
          <w:right w:w="0" w:type="dxa"/>
        </w:tblCellMar>
        <w:tblLook w:val="04A0" w:firstRow="1" w:lastRow="0" w:firstColumn="1" w:lastColumn="0" w:noHBand="0" w:noVBand="1"/>
      </w:tblPr>
      <w:tblGrid>
        <w:gridCol w:w="2827"/>
        <w:gridCol w:w="3828"/>
      </w:tblGrid>
      <w:tr w:rsidR="002328B5" w:rsidRPr="0092264E" w14:paraId="569F9C6E" w14:textId="77777777" w:rsidTr="002328B5">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02AF056E"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Orbit regime</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0F6FFF3E"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SSO, approximately </w:t>
            </w:r>
            <w:r w:rsidRPr="0092264E">
              <w:rPr>
                <w:rFonts w:ascii="Times New Roman" w:eastAsia="Times New Roman" w:hAnsi="Times New Roman" w:cs="Times New Roman"/>
                <w:b/>
                <w:bCs/>
                <w:color w:val="222222"/>
                <w:spacing w:val="-5"/>
                <w:sz w:val="24"/>
                <w:szCs w:val="24"/>
                <w:bdr w:val="none" w:sz="0" w:space="0" w:color="auto" w:frame="1"/>
              </w:rPr>
              <w:t>550 km</w:t>
            </w:r>
            <w:r w:rsidRPr="0092264E">
              <w:rPr>
                <w:rFonts w:ascii="Times New Roman" w:eastAsia="Times New Roman" w:hAnsi="Times New Roman" w:cs="Times New Roman"/>
                <w:color w:val="222222"/>
                <w:spacing w:val="-5"/>
                <w:sz w:val="24"/>
                <w:szCs w:val="24"/>
              </w:rPr>
              <w:t> altitude</w:t>
            </w:r>
          </w:p>
        </w:tc>
      </w:tr>
      <w:tr w:rsidR="002328B5" w:rsidRPr="0092264E" w14:paraId="655540AA" w14:textId="77777777" w:rsidTr="002328B5">
        <w:trPr>
          <w:trHeight w:val="324"/>
        </w:trPr>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44410D90"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Inclination</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0EB232D8"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97.7444°</w:t>
            </w:r>
          </w:p>
        </w:tc>
      </w:tr>
      <w:tr w:rsidR="002328B5" w:rsidRPr="0092264E" w14:paraId="77EA3419" w14:textId="77777777" w:rsidTr="002328B5">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129E9C71"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RAAN</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69E456FE"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108.1576°</w:t>
            </w:r>
          </w:p>
        </w:tc>
      </w:tr>
      <w:tr w:rsidR="002328B5" w:rsidRPr="0092264E" w14:paraId="18B58C6E" w14:textId="77777777" w:rsidTr="002328B5">
        <w:trPr>
          <w:trHeight w:val="354"/>
        </w:trPr>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6EDD9D83"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Eccentricity</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46F0A34D"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0.0006955</w:t>
            </w:r>
          </w:p>
        </w:tc>
      </w:tr>
      <w:tr w:rsidR="002328B5" w:rsidRPr="0092264E" w14:paraId="12DF9ABC" w14:textId="77777777" w:rsidTr="002328B5">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07D90812"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Argument of Perigee</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2C173F2E"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79.2781°</w:t>
            </w:r>
          </w:p>
        </w:tc>
      </w:tr>
      <w:tr w:rsidR="002328B5" w:rsidRPr="0092264E" w14:paraId="01D808E8" w14:textId="77777777" w:rsidTr="002328B5">
        <w:trPr>
          <w:trHeight w:val="405"/>
        </w:trPr>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273FDBAA"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lastRenderedPageBreak/>
              <w:t>Mean Anomaly</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57DAD988"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280.9219°</w:t>
            </w:r>
          </w:p>
        </w:tc>
      </w:tr>
      <w:tr w:rsidR="002328B5" w:rsidRPr="0092264E" w14:paraId="40CD27F6" w14:textId="77777777" w:rsidTr="002328B5">
        <w:trPr>
          <w:trHeight w:val="306"/>
        </w:trPr>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57DA5F3B"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Orbital Period</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6F84480E"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96.75 minutes</w:t>
            </w:r>
          </w:p>
        </w:tc>
      </w:tr>
      <w:tr w:rsidR="002328B5" w:rsidRPr="0092264E" w14:paraId="50B3D766" w14:textId="77777777" w:rsidTr="002328B5">
        <w:tc>
          <w:tcPr>
            <w:tcW w:w="2827"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1982F158"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b/>
                <w:bCs/>
                <w:color w:val="222222"/>
                <w:spacing w:val="-5"/>
                <w:sz w:val="24"/>
                <w:szCs w:val="24"/>
                <w:bdr w:val="none" w:sz="0" w:space="0" w:color="auto" w:frame="1"/>
              </w:rPr>
              <w:t>Mean Motion</w:t>
            </w:r>
          </w:p>
        </w:tc>
        <w:tc>
          <w:tcPr>
            <w:tcW w:w="3828" w:type="dxa"/>
            <w:tcBorders>
              <w:top w:val="single" w:sz="6" w:space="0" w:color="DDDDDD"/>
              <w:left w:val="single" w:sz="6" w:space="0" w:color="DDDDDD"/>
              <w:bottom w:val="single" w:sz="6" w:space="0" w:color="DDDDDD"/>
              <w:right w:val="single" w:sz="6" w:space="0" w:color="DDDDDD"/>
            </w:tcBorders>
            <w:shd w:val="clear" w:color="auto" w:fill="FFFFFF"/>
            <w:tcMar>
              <w:top w:w="45" w:type="dxa"/>
              <w:left w:w="60" w:type="dxa"/>
              <w:bottom w:w="30" w:type="dxa"/>
              <w:right w:w="60" w:type="dxa"/>
            </w:tcMar>
            <w:vAlign w:val="center"/>
            <w:hideMark/>
          </w:tcPr>
          <w:p w14:paraId="4F7182CD" w14:textId="77777777" w:rsidR="002328B5" w:rsidRPr="0092264E" w:rsidRDefault="002328B5" w:rsidP="006B32EF">
            <w:pPr>
              <w:spacing w:after="0" w:line="240" w:lineRule="auto"/>
              <w:rPr>
                <w:rFonts w:ascii="Times New Roman" w:eastAsia="Times New Roman" w:hAnsi="Times New Roman" w:cs="Times New Roman"/>
                <w:color w:val="222222"/>
                <w:spacing w:val="-5"/>
                <w:sz w:val="24"/>
                <w:szCs w:val="24"/>
              </w:rPr>
            </w:pPr>
            <w:r w:rsidRPr="0092264E">
              <w:rPr>
                <w:rFonts w:ascii="Times New Roman" w:eastAsia="Times New Roman" w:hAnsi="Times New Roman" w:cs="Times New Roman"/>
                <w:color w:val="222222"/>
                <w:spacing w:val="-5"/>
                <w:sz w:val="24"/>
                <w:szCs w:val="24"/>
              </w:rPr>
              <w:t>14.88 revolutions/day</w:t>
            </w:r>
          </w:p>
        </w:tc>
      </w:tr>
    </w:tbl>
    <w:p w14:paraId="4FF0EE78" w14:textId="77777777" w:rsidR="00B725AA" w:rsidRDefault="00B725AA" w:rsidP="00B725AA">
      <w:pPr>
        <w:jc w:val="both"/>
        <w:rPr>
          <w:rFonts w:ascii="Times New Roman" w:hAnsi="Times New Roman" w:cs="Times New Roman"/>
          <w:i/>
          <w:color w:val="3F4B5E"/>
          <w:szCs w:val="28"/>
        </w:rPr>
      </w:pPr>
    </w:p>
    <w:p w14:paraId="36991756" w14:textId="3C561EF8" w:rsidR="00B725AA" w:rsidRPr="00122150" w:rsidRDefault="00B725AA" w:rsidP="00B725AA">
      <w:pPr>
        <w:jc w:val="both"/>
        <w:rPr>
          <w:rFonts w:ascii="Times New Roman" w:hAnsi="Times New Roman" w:cs="Times New Roman"/>
          <w:sz w:val="28"/>
          <w:szCs w:val="28"/>
        </w:rPr>
      </w:pPr>
      <w:r w:rsidRPr="00122150">
        <w:rPr>
          <w:rFonts w:ascii="Times New Roman" w:hAnsi="Times New Roman" w:cs="Times New Roman"/>
          <w:i/>
          <w:color w:val="3F4B5E"/>
          <w:szCs w:val="28"/>
        </w:rPr>
        <w:t>Figure 1</w:t>
      </w:r>
      <w:r>
        <w:rPr>
          <w:rFonts w:ascii="Times New Roman" w:hAnsi="Times New Roman" w:cs="Times New Roman"/>
          <w:i/>
          <w:color w:val="3F4B5E"/>
          <w:szCs w:val="28"/>
        </w:rPr>
        <w:t xml:space="preserve">: </w:t>
      </w:r>
      <w:r w:rsidRPr="00122150">
        <w:rPr>
          <w:rFonts w:ascii="Times New Roman" w:hAnsi="Times New Roman" w:cs="Times New Roman"/>
          <w:i/>
          <w:color w:val="3F4B5E"/>
          <w:szCs w:val="28"/>
        </w:rPr>
        <w:t xml:space="preserve">Schematic </w:t>
      </w:r>
      <w:r>
        <w:rPr>
          <w:rFonts w:ascii="Times New Roman" w:hAnsi="Times New Roman" w:cs="Times New Roman"/>
          <w:i/>
          <w:color w:val="3F4B5E"/>
          <w:szCs w:val="28"/>
        </w:rPr>
        <w:t>d</w:t>
      </w:r>
      <w:r w:rsidRPr="00122150">
        <w:rPr>
          <w:rFonts w:ascii="Times New Roman" w:hAnsi="Times New Roman" w:cs="Times New Roman"/>
          <w:i/>
          <w:color w:val="3F4B5E"/>
          <w:szCs w:val="28"/>
        </w:rPr>
        <w:t xml:space="preserve">iagram of the KARIOS </w:t>
      </w:r>
      <w:r>
        <w:rPr>
          <w:rFonts w:ascii="Times New Roman" w:hAnsi="Times New Roman" w:cs="Times New Roman"/>
          <w:i/>
          <w:color w:val="3F4B5E"/>
          <w:szCs w:val="28"/>
        </w:rPr>
        <w:t>orbital mission analysis</w:t>
      </w:r>
      <w:r w:rsidRPr="00122150">
        <w:rPr>
          <w:rFonts w:ascii="Times New Roman" w:hAnsi="Times New Roman" w:cs="Times New Roman"/>
          <w:i/>
          <w:color w:val="3F4B5E"/>
          <w:szCs w:val="28"/>
        </w:rPr>
        <w:t xml:space="preserve"> </w:t>
      </w:r>
    </w:p>
    <w:p w14:paraId="0A2310DA" w14:textId="0A387701" w:rsidR="002328B5" w:rsidRPr="0092264E" w:rsidRDefault="002328B5" w:rsidP="0018632E">
      <w:pPr>
        <w:jc w:val="both"/>
        <w:rPr>
          <w:rFonts w:ascii="Times New Roman" w:eastAsia="Adobe Ming Std L" w:hAnsi="Times New Roman" w:cs="Times New Roman"/>
          <w:sz w:val="24"/>
          <w:szCs w:val="24"/>
        </w:rPr>
      </w:pPr>
      <w:r w:rsidRPr="0092264E">
        <w:rPr>
          <w:rFonts w:ascii="Times New Roman" w:hAnsi="Times New Roman" w:cs="Times New Roman"/>
          <w:noProof/>
        </w:rPr>
        <w:drawing>
          <wp:inline distT="0" distB="0" distL="0" distR="0" wp14:anchorId="514175E2" wp14:editId="10C9AE7C">
            <wp:extent cx="65151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15100" cy="3009900"/>
                    </a:xfrm>
                    <a:prstGeom prst="rect">
                      <a:avLst/>
                    </a:prstGeom>
                  </pic:spPr>
                </pic:pic>
              </a:graphicData>
            </a:graphic>
          </wp:inline>
        </w:drawing>
      </w:r>
    </w:p>
    <w:p w14:paraId="351EF8BF" w14:textId="4CDC2BA4" w:rsidR="006C0722" w:rsidRPr="00586215" w:rsidRDefault="00903EF1" w:rsidP="005E1C10">
      <w:pPr>
        <w:pStyle w:val="Heading2"/>
        <w:rPr>
          <w:rFonts w:cstheme="majorHAnsi"/>
          <w:b/>
          <w:bCs/>
          <w:sz w:val="24"/>
          <w:szCs w:val="24"/>
        </w:rPr>
      </w:pPr>
      <w:r w:rsidRPr="00586215">
        <w:rPr>
          <w:rFonts w:cstheme="majorHAnsi"/>
          <w:b/>
          <w:bCs/>
          <w:sz w:val="24"/>
          <w:szCs w:val="24"/>
        </w:rPr>
        <w:t xml:space="preserve">KARIOS </w:t>
      </w:r>
      <w:r w:rsidR="00E33F43" w:rsidRPr="00586215">
        <w:rPr>
          <w:rFonts w:cstheme="majorHAnsi"/>
          <w:b/>
          <w:bCs/>
          <w:sz w:val="24"/>
          <w:szCs w:val="24"/>
        </w:rPr>
        <w:t>Model philosophy</w:t>
      </w:r>
    </w:p>
    <w:p w14:paraId="3EED0E6F" w14:textId="329E18F8" w:rsidR="00F746EE" w:rsidRPr="005811AE" w:rsidRDefault="00F746EE" w:rsidP="00F746EE">
      <w:pPr>
        <w:spacing w:after="0" w:line="240" w:lineRule="auto"/>
        <w:rPr>
          <w:rFonts w:ascii="Times New Roman" w:eastAsia="Times New Roman" w:hAnsi="Times New Roman" w:cs="Times New Roman"/>
        </w:rPr>
      </w:pPr>
      <w:r w:rsidRPr="005811AE">
        <w:rPr>
          <w:rFonts w:ascii="Times New Roman" w:eastAsia="Times New Roman" w:hAnsi="Times New Roman" w:cs="Times New Roman"/>
        </w:rPr>
        <w:t xml:space="preserve">The </w:t>
      </w:r>
      <w:r w:rsidRPr="00F746EE">
        <w:rPr>
          <w:rFonts w:ascii="Times New Roman" w:eastAsia="Times New Roman" w:hAnsi="Times New Roman" w:cs="Times New Roman"/>
        </w:rPr>
        <w:t>KARIOS</w:t>
      </w:r>
      <w:r w:rsidRPr="005811AE">
        <w:rPr>
          <w:rFonts w:ascii="Times New Roman" w:eastAsia="Times New Roman" w:hAnsi="Times New Roman" w:cs="Times New Roman"/>
        </w:rPr>
        <w:t xml:space="preserve"> CubeSat</w:t>
      </w:r>
      <w:r w:rsidRPr="00F746EE">
        <w:rPr>
          <w:rFonts w:ascii="Times New Roman" w:eastAsia="Times New Roman" w:hAnsi="Times New Roman" w:cs="Times New Roman"/>
        </w:rPr>
        <w:t xml:space="preserve"> employs a three-model technique </w:t>
      </w:r>
      <w:r w:rsidRPr="005811AE">
        <w:rPr>
          <w:rFonts w:ascii="Times New Roman" w:eastAsia="Times New Roman" w:hAnsi="Times New Roman" w:cs="Times New Roman"/>
        </w:rPr>
        <w:t xml:space="preserve">presented in Table 3, </w:t>
      </w:r>
      <w:r w:rsidRPr="00F746EE">
        <w:rPr>
          <w:rFonts w:ascii="Times New Roman" w:eastAsia="Times New Roman" w:hAnsi="Times New Roman" w:cs="Times New Roman"/>
        </w:rPr>
        <w:t>modified from the ECSS Proto-Flight Model (PFM) approach, which was chosen because it achieves full certification confidence within the cost and time constraints of a CubeSat program by qualifying and flying representative hardware.</w:t>
      </w:r>
    </w:p>
    <w:p w14:paraId="7630AF6B" w14:textId="23C276B4" w:rsidR="00F746EE" w:rsidRPr="00F746EE" w:rsidRDefault="00F746EE" w:rsidP="00F746EE">
      <w:pPr>
        <w:spacing w:after="0" w:line="240" w:lineRule="auto"/>
        <w:rPr>
          <w:rFonts w:ascii="Times New Roman" w:eastAsia="Times New Roman" w:hAnsi="Times New Roman" w:cs="Times New Roman"/>
          <w:i/>
          <w:iCs/>
        </w:rPr>
      </w:pPr>
      <w:r w:rsidRPr="005811AE">
        <w:rPr>
          <w:rFonts w:ascii="Times New Roman" w:eastAsia="Times New Roman" w:hAnsi="Times New Roman" w:cs="Times New Roman"/>
          <w:i/>
          <w:iCs/>
        </w:rPr>
        <w:t>Table 3: KARIOS CubeSat model approaches</w:t>
      </w:r>
    </w:p>
    <w:tbl>
      <w:tblPr>
        <w:tblStyle w:val="LightGrid-Accent11"/>
        <w:tblW w:w="10055" w:type="dxa"/>
        <w:jc w:val="center"/>
        <w:tblLook w:val="04A0" w:firstRow="1" w:lastRow="0" w:firstColumn="1" w:lastColumn="0" w:noHBand="0" w:noVBand="1"/>
      </w:tblPr>
      <w:tblGrid>
        <w:gridCol w:w="2400"/>
        <w:gridCol w:w="5387"/>
        <w:gridCol w:w="2268"/>
      </w:tblGrid>
      <w:tr w:rsidR="00903EF1" w:rsidRPr="00903EF1" w14:paraId="0DCA3323" w14:textId="77777777" w:rsidTr="003B02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6D7217B9" w14:textId="77777777" w:rsidR="00903EF1" w:rsidRPr="00903EF1" w:rsidRDefault="00903EF1" w:rsidP="00903EF1">
            <w:pPr>
              <w:spacing w:after="200" w:line="276" w:lineRule="auto"/>
              <w:rPr>
                <w:rFonts w:ascii="Times New Roman" w:eastAsia="MS Mincho" w:hAnsi="Times New Roman"/>
              </w:rPr>
            </w:pPr>
            <w:r w:rsidRPr="00903EF1">
              <w:rPr>
                <w:rFonts w:ascii="Times New Roman" w:eastAsia="MS Mincho" w:hAnsi="Times New Roman"/>
              </w:rPr>
              <w:t>Model</w:t>
            </w:r>
          </w:p>
        </w:tc>
        <w:tc>
          <w:tcPr>
            <w:tcW w:w="5387" w:type="dxa"/>
          </w:tcPr>
          <w:p w14:paraId="4D050366" w14:textId="77777777" w:rsidR="00903EF1" w:rsidRPr="00903EF1" w:rsidRDefault="00903EF1" w:rsidP="00903EF1">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rPr>
            </w:pPr>
            <w:r w:rsidRPr="00903EF1">
              <w:rPr>
                <w:rFonts w:ascii="Times New Roman" w:eastAsia="MS Mincho" w:hAnsi="Times New Roman"/>
              </w:rPr>
              <w:t>Role</w:t>
            </w:r>
          </w:p>
        </w:tc>
        <w:tc>
          <w:tcPr>
            <w:tcW w:w="2268" w:type="dxa"/>
          </w:tcPr>
          <w:p w14:paraId="54604F2C" w14:textId="77777777" w:rsidR="00903EF1" w:rsidRPr="00903EF1" w:rsidRDefault="00903EF1" w:rsidP="00903EF1">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rPr>
            </w:pPr>
            <w:r w:rsidRPr="00903EF1">
              <w:rPr>
                <w:rFonts w:ascii="Times New Roman" w:eastAsia="MS Mincho" w:hAnsi="Times New Roman"/>
              </w:rPr>
              <w:t>Test level</w:t>
            </w:r>
          </w:p>
        </w:tc>
      </w:tr>
      <w:tr w:rsidR="00903EF1" w:rsidRPr="0092264E" w14:paraId="750DF36F" w14:textId="77777777" w:rsidTr="003B0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1188BA0" w14:textId="77777777" w:rsidR="00903EF1" w:rsidRPr="00903EF1" w:rsidRDefault="00903EF1" w:rsidP="00903EF1">
            <w:pPr>
              <w:spacing w:after="200" w:line="276" w:lineRule="auto"/>
              <w:rPr>
                <w:rFonts w:ascii="Times New Roman" w:eastAsia="MS Mincho" w:hAnsi="Times New Roman"/>
              </w:rPr>
            </w:pPr>
            <w:r w:rsidRPr="00903EF1">
              <w:rPr>
                <w:rFonts w:ascii="Times New Roman" w:eastAsia="MS Mincho" w:hAnsi="Times New Roman"/>
              </w:rPr>
              <w:t>Engineering Model (EM)</w:t>
            </w:r>
          </w:p>
        </w:tc>
        <w:tc>
          <w:tcPr>
            <w:tcW w:w="5387" w:type="dxa"/>
          </w:tcPr>
          <w:p w14:paraId="45B13EA9" w14:textId="77777777" w:rsidR="00903EF1" w:rsidRPr="00903EF1" w:rsidRDefault="00903EF1" w:rsidP="00903EF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03EF1">
              <w:rPr>
                <w:rFonts w:ascii="Times New Roman" w:hAnsi="Times New Roman" w:cs="Times New Roman"/>
              </w:rPr>
              <w:t>Electrically &amp; mechanically representative unit for early functional and interface verification. Flight-representative PCBs/panels; components need not be flight-grade.</w:t>
            </w:r>
          </w:p>
        </w:tc>
        <w:tc>
          <w:tcPr>
            <w:tcW w:w="2268" w:type="dxa"/>
          </w:tcPr>
          <w:p w14:paraId="3BBDA273" w14:textId="77777777" w:rsidR="00903EF1" w:rsidRPr="00903EF1" w:rsidRDefault="00903EF1" w:rsidP="00903EF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03EF1">
              <w:rPr>
                <w:rFonts w:ascii="Times New Roman" w:hAnsi="Times New Roman" w:cs="Times New Roman"/>
              </w:rPr>
              <w:t>Functional / development</w:t>
            </w:r>
          </w:p>
        </w:tc>
      </w:tr>
      <w:tr w:rsidR="00903EF1" w:rsidRPr="00903EF1" w14:paraId="1F2ED267" w14:textId="77777777" w:rsidTr="003B02D3">
        <w:trPr>
          <w:cnfStyle w:val="000000010000" w:firstRow="0" w:lastRow="0" w:firstColumn="0" w:lastColumn="0" w:oddVBand="0" w:evenVBand="0" w:oddHBand="0" w:evenHBand="1" w:firstRowFirstColumn="0" w:firstRowLastColumn="0" w:lastRowFirstColumn="0" w:lastRowLastColumn="0"/>
          <w:trHeight w:val="968"/>
          <w:jc w:val="center"/>
        </w:trPr>
        <w:tc>
          <w:tcPr>
            <w:cnfStyle w:val="001000000000" w:firstRow="0" w:lastRow="0" w:firstColumn="1" w:lastColumn="0" w:oddVBand="0" w:evenVBand="0" w:oddHBand="0" w:evenHBand="0" w:firstRowFirstColumn="0" w:firstRowLastColumn="0" w:lastRowFirstColumn="0" w:lastRowLastColumn="0"/>
            <w:tcW w:w="2400" w:type="dxa"/>
          </w:tcPr>
          <w:p w14:paraId="3340EB7A" w14:textId="77777777" w:rsidR="00903EF1" w:rsidRPr="00903EF1" w:rsidRDefault="00903EF1" w:rsidP="00903EF1">
            <w:pPr>
              <w:spacing w:after="200" w:line="276" w:lineRule="auto"/>
              <w:rPr>
                <w:rFonts w:ascii="Times New Roman" w:eastAsia="MS Mincho" w:hAnsi="Times New Roman"/>
              </w:rPr>
            </w:pPr>
            <w:r w:rsidRPr="00903EF1">
              <w:rPr>
                <w:rFonts w:ascii="Times New Roman" w:eastAsia="MS Mincho" w:hAnsi="Times New Roman"/>
              </w:rPr>
              <w:t>Engineering Qualification Model (EQM)</w:t>
            </w:r>
          </w:p>
        </w:tc>
        <w:tc>
          <w:tcPr>
            <w:tcW w:w="5387" w:type="dxa"/>
          </w:tcPr>
          <w:p w14:paraId="5C966E6D" w14:textId="77777777" w:rsidR="00903EF1" w:rsidRPr="00903EF1" w:rsidRDefault="00903EF1" w:rsidP="00903EF1">
            <w:pPr>
              <w:spacing w:after="20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03EF1">
              <w:rPr>
                <w:rFonts w:ascii="Times New Roman" w:hAnsi="Times New Roman" w:cs="Times New Roman"/>
              </w:rPr>
              <w:t>Combined functional and qualification-level environmental testing (vibration, shock, thermal-vacuum at qualification margins) validating the design envelope.</w:t>
            </w:r>
          </w:p>
        </w:tc>
        <w:tc>
          <w:tcPr>
            <w:tcW w:w="2268" w:type="dxa"/>
          </w:tcPr>
          <w:p w14:paraId="121733E7" w14:textId="77777777" w:rsidR="00903EF1" w:rsidRPr="00903EF1" w:rsidRDefault="00903EF1" w:rsidP="00903EF1">
            <w:pPr>
              <w:spacing w:after="20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03EF1">
              <w:rPr>
                <w:rFonts w:ascii="Times New Roman" w:hAnsi="Times New Roman" w:cs="Times New Roman"/>
              </w:rPr>
              <w:t>Qualification</w:t>
            </w:r>
          </w:p>
        </w:tc>
      </w:tr>
      <w:tr w:rsidR="00903EF1" w:rsidRPr="0092264E" w14:paraId="13804EA3" w14:textId="77777777" w:rsidTr="003B0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624A76B5" w14:textId="77777777" w:rsidR="00903EF1" w:rsidRPr="00903EF1" w:rsidRDefault="00903EF1" w:rsidP="00903EF1">
            <w:pPr>
              <w:spacing w:after="200" w:line="276" w:lineRule="auto"/>
              <w:rPr>
                <w:rFonts w:ascii="Times New Roman" w:eastAsia="MS Mincho" w:hAnsi="Times New Roman"/>
              </w:rPr>
            </w:pPr>
            <w:r w:rsidRPr="00903EF1">
              <w:rPr>
                <w:rFonts w:ascii="Times New Roman" w:eastAsia="MS Mincho" w:hAnsi="Times New Roman"/>
              </w:rPr>
              <w:t>Proto-Flight Model (PFM)</w:t>
            </w:r>
          </w:p>
        </w:tc>
        <w:tc>
          <w:tcPr>
            <w:tcW w:w="5387" w:type="dxa"/>
          </w:tcPr>
          <w:p w14:paraId="5DB8EDEC" w14:textId="77777777" w:rsidR="00903EF1" w:rsidRPr="00903EF1" w:rsidRDefault="00903EF1" w:rsidP="00903EF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03EF1">
              <w:rPr>
                <w:rFonts w:ascii="Times New Roman" w:hAnsi="Times New Roman" w:cs="Times New Roman"/>
              </w:rPr>
              <w:t>The flight article, acceptance-tested at proto-flight levels (qualification amplitude, acceptance duration). Delivered for integration, launch campaign, and flight.</w:t>
            </w:r>
          </w:p>
        </w:tc>
        <w:tc>
          <w:tcPr>
            <w:tcW w:w="2268" w:type="dxa"/>
          </w:tcPr>
          <w:p w14:paraId="1A8C4D5B" w14:textId="77777777" w:rsidR="00903EF1" w:rsidRPr="00903EF1" w:rsidRDefault="00903EF1" w:rsidP="00903EF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03EF1">
              <w:rPr>
                <w:rFonts w:ascii="Times New Roman" w:hAnsi="Times New Roman" w:cs="Times New Roman"/>
              </w:rPr>
              <w:t>Proto-flight / acceptance</w:t>
            </w:r>
          </w:p>
        </w:tc>
      </w:tr>
    </w:tbl>
    <w:p w14:paraId="6B39B250" w14:textId="77777777" w:rsidR="00CF5F30" w:rsidRDefault="00CF5F30" w:rsidP="00903EF1">
      <w:pPr>
        <w:jc w:val="both"/>
        <w:rPr>
          <w:rFonts w:ascii="Times New Roman" w:eastAsia="Adobe Ming Std L" w:hAnsi="Times New Roman" w:cs="Times New Roman"/>
          <w:b/>
          <w:bCs/>
          <w:color w:val="4472C4" w:themeColor="accent1"/>
          <w:sz w:val="24"/>
          <w:szCs w:val="24"/>
        </w:rPr>
      </w:pPr>
    </w:p>
    <w:p w14:paraId="45F8B8E7" w14:textId="35830766" w:rsidR="00903EF1" w:rsidRPr="00586215" w:rsidRDefault="00903EF1" w:rsidP="005E1C10">
      <w:pPr>
        <w:pStyle w:val="Heading2"/>
        <w:rPr>
          <w:rFonts w:cstheme="majorHAnsi"/>
          <w:b/>
          <w:bCs/>
          <w:sz w:val="24"/>
          <w:szCs w:val="24"/>
        </w:rPr>
      </w:pPr>
      <w:r w:rsidRPr="00586215">
        <w:rPr>
          <w:rFonts w:cstheme="majorHAnsi"/>
          <w:b/>
          <w:bCs/>
          <w:sz w:val="24"/>
          <w:szCs w:val="24"/>
        </w:rPr>
        <w:lastRenderedPageBreak/>
        <w:t>KARIOS life-cycle phases and design reviews</w:t>
      </w:r>
    </w:p>
    <w:p w14:paraId="5E533DA5" w14:textId="5447CBBC" w:rsidR="00903EF1" w:rsidRPr="005811AE" w:rsidRDefault="00A44752" w:rsidP="00903EF1">
      <w:pPr>
        <w:rPr>
          <w:rFonts w:ascii="Times New Roman" w:hAnsi="Times New Roman" w:cs="Times New Roman"/>
        </w:rPr>
      </w:pPr>
      <w:r w:rsidRPr="005811AE">
        <w:rPr>
          <w:rFonts w:ascii="Times New Roman" w:hAnsi="Times New Roman" w:cs="Times New Roman"/>
        </w:rPr>
        <w:t>The</w:t>
      </w:r>
      <w:r w:rsidR="00952AEF">
        <w:rPr>
          <w:rFonts w:ascii="Times New Roman" w:hAnsi="Times New Roman" w:cs="Times New Roman"/>
        </w:rPr>
        <w:t xml:space="preserve"> mission</w:t>
      </w:r>
      <w:r w:rsidRPr="005811AE">
        <w:rPr>
          <w:rFonts w:ascii="Times New Roman" w:hAnsi="Times New Roman" w:cs="Times New Roman"/>
        </w:rPr>
        <w:t xml:space="preserve"> verification </w:t>
      </w:r>
      <w:proofErr w:type="spellStart"/>
      <w:r w:rsidRPr="005811AE">
        <w:rPr>
          <w:rFonts w:ascii="Times New Roman" w:hAnsi="Times New Roman" w:cs="Times New Roman"/>
        </w:rPr>
        <w:t>programme</w:t>
      </w:r>
      <w:proofErr w:type="spellEnd"/>
      <w:r w:rsidRPr="005811AE">
        <w:rPr>
          <w:rFonts w:ascii="Times New Roman" w:hAnsi="Times New Roman" w:cs="Times New Roman"/>
        </w:rPr>
        <w:t xml:space="preserve"> is based on the ECSS-E-ST-10 life cycle as summarized in Table 4. Each phase is finished with a formal review gate that resolves the gathered verification evidence.</w:t>
      </w:r>
    </w:p>
    <w:p w14:paraId="7BD8B3E5" w14:textId="336682CE" w:rsidR="00A44752" w:rsidRPr="00F746EE" w:rsidRDefault="00A44752" w:rsidP="00A44752">
      <w:pPr>
        <w:spacing w:after="0" w:line="240" w:lineRule="auto"/>
        <w:rPr>
          <w:rFonts w:ascii="Times New Roman" w:eastAsia="Times New Roman" w:hAnsi="Times New Roman" w:cs="Times New Roman"/>
          <w:i/>
          <w:iCs/>
        </w:rPr>
      </w:pPr>
      <w:r w:rsidRPr="005811AE">
        <w:rPr>
          <w:rFonts w:ascii="Times New Roman" w:eastAsia="Times New Roman" w:hAnsi="Times New Roman" w:cs="Times New Roman"/>
          <w:i/>
          <w:iCs/>
        </w:rPr>
        <w:t>Table 3: KARIOS CubeSat life-cycle and design review processes</w:t>
      </w:r>
    </w:p>
    <w:tbl>
      <w:tblPr>
        <w:tblStyle w:val="LightGrid-Accent1"/>
        <w:tblW w:w="10055" w:type="dxa"/>
        <w:jc w:val="center"/>
        <w:tblLook w:val="04A0" w:firstRow="1" w:lastRow="0" w:firstColumn="1" w:lastColumn="0" w:noHBand="0" w:noVBand="1"/>
      </w:tblPr>
      <w:tblGrid>
        <w:gridCol w:w="983"/>
        <w:gridCol w:w="6804"/>
        <w:gridCol w:w="2268"/>
      </w:tblGrid>
      <w:tr w:rsidR="00903EF1" w:rsidRPr="0092264E" w14:paraId="22DB479C" w14:textId="77777777" w:rsidTr="00441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2A8338BC"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Phase</w:t>
            </w:r>
          </w:p>
        </w:tc>
        <w:tc>
          <w:tcPr>
            <w:tcW w:w="6804" w:type="dxa"/>
          </w:tcPr>
          <w:p w14:paraId="07244809" w14:textId="77777777" w:rsidR="00903EF1" w:rsidRPr="0092264E" w:rsidRDefault="00903EF1" w:rsidP="006B32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Definition</w:t>
            </w:r>
          </w:p>
        </w:tc>
        <w:tc>
          <w:tcPr>
            <w:tcW w:w="2268" w:type="dxa"/>
          </w:tcPr>
          <w:p w14:paraId="15EC3C8A" w14:textId="77777777" w:rsidR="00903EF1" w:rsidRPr="0092264E" w:rsidRDefault="00903EF1" w:rsidP="006B32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Review gate(s)</w:t>
            </w:r>
          </w:p>
        </w:tc>
      </w:tr>
      <w:tr w:rsidR="00903EF1" w:rsidRPr="0092264E" w14:paraId="62223C19" w14:textId="77777777" w:rsidTr="00441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5156FE78"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0 / A</w:t>
            </w:r>
          </w:p>
        </w:tc>
        <w:tc>
          <w:tcPr>
            <w:tcW w:w="6804" w:type="dxa"/>
          </w:tcPr>
          <w:p w14:paraId="116D106C" w14:textId="77777777" w:rsidR="00903EF1" w:rsidRPr="0092264E" w:rsidRDefault="00903EF1" w:rsidP="006B32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Mission analysis, needs identification &amp; feasibility</w:t>
            </w:r>
          </w:p>
        </w:tc>
        <w:tc>
          <w:tcPr>
            <w:tcW w:w="2268" w:type="dxa"/>
          </w:tcPr>
          <w:p w14:paraId="201BB602" w14:textId="77777777" w:rsidR="00903EF1" w:rsidRPr="0092264E" w:rsidRDefault="00903EF1" w:rsidP="006B32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MDR, PRR</w:t>
            </w:r>
          </w:p>
        </w:tc>
      </w:tr>
      <w:tr w:rsidR="00903EF1" w:rsidRPr="0092264E" w14:paraId="0D858F75" w14:textId="77777777" w:rsidTr="0044124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56686EF6"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B</w:t>
            </w:r>
          </w:p>
        </w:tc>
        <w:tc>
          <w:tcPr>
            <w:tcW w:w="6804" w:type="dxa"/>
          </w:tcPr>
          <w:p w14:paraId="7F75B213" w14:textId="77777777" w:rsidR="00903EF1" w:rsidRPr="0092264E" w:rsidRDefault="00903EF1" w:rsidP="006B32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2264E">
              <w:rPr>
                <w:rFonts w:ascii="Times New Roman" w:hAnsi="Times New Roman" w:cs="Times New Roman"/>
              </w:rPr>
              <w:t>Preliminary definition — verification planning baselined</w:t>
            </w:r>
          </w:p>
        </w:tc>
        <w:tc>
          <w:tcPr>
            <w:tcW w:w="2268" w:type="dxa"/>
          </w:tcPr>
          <w:p w14:paraId="613D7385" w14:textId="77777777" w:rsidR="00903EF1" w:rsidRPr="0092264E" w:rsidRDefault="00903EF1" w:rsidP="006B32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2264E">
              <w:rPr>
                <w:rFonts w:ascii="Times New Roman" w:hAnsi="Times New Roman" w:cs="Times New Roman"/>
              </w:rPr>
              <w:t>PDR</w:t>
            </w:r>
          </w:p>
        </w:tc>
      </w:tr>
      <w:tr w:rsidR="00903EF1" w:rsidRPr="0092264E" w14:paraId="3A7AA3D5" w14:textId="77777777" w:rsidTr="00441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57DD42AF"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C</w:t>
            </w:r>
          </w:p>
        </w:tc>
        <w:tc>
          <w:tcPr>
            <w:tcW w:w="6804" w:type="dxa"/>
          </w:tcPr>
          <w:p w14:paraId="5E5422D7" w14:textId="77777777" w:rsidR="00903EF1" w:rsidRPr="0092264E" w:rsidRDefault="00903EF1" w:rsidP="006B32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Detailed definition — methods allocated &amp; executed</w:t>
            </w:r>
          </w:p>
        </w:tc>
        <w:tc>
          <w:tcPr>
            <w:tcW w:w="2268" w:type="dxa"/>
          </w:tcPr>
          <w:p w14:paraId="5CC98831" w14:textId="77777777" w:rsidR="00903EF1" w:rsidRPr="0092264E" w:rsidRDefault="00903EF1" w:rsidP="006B32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CDR</w:t>
            </w:r>
          </w:p>
        </w:tc>
      </w:tr>
      <w:tr w:rsidR="00903EF1" w:rsidRPr="0092264E" w14:paraId="1E2F23C6" w14:textId="77777777" w:rsidTr="0044124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0DEBE8AA"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D</w:t>
            </w:r>
          </w:p>
        </w:tc>
        <w:tc>
          <w:tcPr>
            <w:tcW w:w="6804" w:type="dxa"/>
          </w:tcPr>
          <w:p w14:paraId="2E4983C5" w14:textId="77777777" w:rsidR="00903EF1" w:rsidRPr="0092264E" w:rsidRDefault="00903EF1" w:rsidP="006B32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2264E">
              <w:rPr>
                <w:rFonts w:ascii="Times New Roman" w:hAnsi="Times New Roman" w:cs="Times New Roman"/>
              </w:rPr>
              <w:t>Qualification &amp; production — model + environmental campaign</w:t>
            </w:r>
          </w:p>
        </w:tc>
        <w:tc>
          <w:tcPr>
            <w:tcW w:w="2268" w:type="dxa"/>
          </w:tcPr>
          <w:p w14:paraId="5550F761" w14:textId="77777777" w:rsidR="00903EF1" w:rsidRPr="0092264E" w:rsidRDefault="00903EF1" w:rsidP="006B32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2264E">
              <w:rPr>
                <w:rFonts w:ascii="Times New Roman" w:hAnsi="Times New Roman" w:cs="Times New Roman"/>
              </w:rPr>
              <w:t>QR, AR</w:t>
            </w:r>
          </w:p>
        </w:tc>
      </w:tr>
      <w:tr w:rsidR="00903EF1" w:rsidRPr="0092264E" w14:paraId="5E25D911" w14:textId="77777777" w:rsidTr="00441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117C2D1D"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E</w:t>
            </w:r>
          </w:p>
        </w:tc>
        <w:tc>
          <w:tcPr>
            <w:tcW w:w="6804" w:type="dxa"/>
          </w:tcPr>
          <w:p w14:paraId="63DB5E44" w14:textId="77777777" w:rsidR="00903EF1" w:rsidRPr="0092264E" w:rsidRDefault="00903EF1" w:rsidP="006B32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Operations — launch, LEOP, in-orbit demonstration &amp; commissioning</w:t>
            </w:r>
          </w:p>
        </w:tc>
        <w:tc>
          <w:tcPr>
            <w:tcW w:w="2268" w:type="dxa"/>
          </w:tcPr>
          <w:p w14:paraId="71BC4166" w14:textId="77777777" w:rsidR="00903EF1" w:rsidRPr="0092264E" w:rsidRDefault="00903EF1" w:rsidP="006B32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264E">
              <w:rPr>
                <w:rFonts w:ascii="Times New Roman" w:hAnsi="Times New Roman" w:cs="Times New Roman"/>
              </w:rPr>
              <w:t>FRR, CRR</w:t>
            </w:r>
          </w:p>
        </w:tc>
      </w:tr>
      <w:tr w:rsidR="00903EF1" w:rsidRPr="0092264E" w14:paraId="4AE7D795" w14:textId="77777777" w:rsidTr="0044124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6D055A7B" w14:textId="77777777" w:rsidR="00903EF1" w:rsidRPr="0092264E" w:rsidRDefault="00903EF1" w:rsidP="006B32EF">
            <w:pPr>
              <w:rPr>
                <w:rFonts w:ascii="Times New Roman" w:hAnsi="Times New Roman" w:cs="Times New Roman"/>
              </w:rPr>
            </w:pPr>
            <w:r w:rsidRPr="0092264E">
              <w:rPr>
                <w:rFonts w:ascii="Times New Roman" w:hAnsi="Times New Roman" w:cs="Times New Roman"/>
              </w:rPr>
              <w:t>F</w:t>
            </w:r>
          </w:p>
        </w:tc>
        <w:tc>
          <w:tcPr>
            <w:tcW w:w="6804" w:type="dxa"/>
          </w:tcPr>
          <w:p w14:paraId="016D23D0" w14:textId="77777777" w:rsidR="00903EF1" w:rsidRPr="0092264E" w:rsidRDefault="00903EF1" w:rsidP="006B32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2264E">
              <w:rPr>
                <w:rFonts w:ascii="Times New Roman" w:hAnsi="Times New Roman" w:cs="Times New Roman"/>
              </w:rPr>
              <w:t>Disposal — end-of-life &amp; re-entry</w:t>
            </w:r>
          </w:p>
        </w:tc>
        <w:tc>
          <w:tcPr>
            <w:tcW w:w="2268" w:type="dxa"/>
          </w:tcPr>
          <w:p w14:paraId="5303913E" w14:textId="77777777" w:rsidR="00903EF1" w:rsidRPr="0092264E" w:rsidRDefault="00903EF1" w:rsidP="006B32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2264E">
              <w:rPr>
                <w:rFonts w:ascii="Times New Roman" w:hAnsi="Times New Roman" w:cs="Times New Roman"/>
              </w:rPr>
              <w:t>ELR</w:t>
            </w:r>
          </w:p>
        </w:tc>
      </w:tr>
    </w:tbl>
    <w:p w14:paraId="65517BCC" w14:textId="7EBF9F34" w:rsidR="00441244" w:rsidRPr="00586215" w:rsidRDefault="00441244" w:rsidP="005E1C10">
      <w:pPr>
        <w:pStyle w:val="Heading2"/>
        <w:rPr>
          <w:rFonts w:cstheme="majorHAnsi"/>
          <w:b/>
          <w:bCs/>
          <w:sz w:val="24"/>
          <w:szCs w:val="24"/>
        </w:rPr>
      </w:pPr>
      <w:r w:rsidRPr="00586215">
        <w:rPr>
          <w:rFonts w:cstheme="majorHAnsi"/>
          <w:b/>
          <w:bCs/>
          <w:sz w:val="24"/>
          <w:szCs w:val="24"/>
        </w:rPr>
        <w:t>KARIOS verification process</w:t>
      </w:r>
    </w:p>
    <w:p w14:paraId="65335490" w14:textId="197D77B8" w:rsidR="00556072" w:rsidRPr="00556072" w:rsidRDefault="00556072" w:rsidP="00556072">
      <w:pPr>
        <w:jc w:val="both"/>
        <w:rPr>
          <w:rFonts w:ascii="Times New Roman" w:hAnsi="Times New Roman" w:cs="Times New Roman"/>
        </w:rPr>
      </w:pPr>
      <w:r w:rsidRPr="00556072">
        <w:rPr>
          <w:rFonts w:ascii="Times New Roman" w:hAnsi="Times New Roman" w:cs="Times New Roman"/>
        </w:rPr>
        <w:t>The flow is analyzed top-to-bottom to the ECSS stages and gate reviews</w:t>
      </w:r>
      <w:r w:rsidR="00083B5E">
        <w:rPr>
          <w:rFonts w:ascii="Times New Roman" w:hAnsi="Times New Roman" w:cs="Times New Roman"/>
        </w:rPr>
        <w:t xml:space="preserve"> as show in Figure 2</w:t>
      </w:r>
      <w:r w:rsidRPr="00556072">
        <w:rPr>
          <w:rFonts w:ascii="Times New Roman" w:hAnsi="Times New Roman" w:cs="Times New Roman"/>
        </w:rPr>
        <w:t>. Requirements drive verification planning; planning allocates the four techniques; methods are carried out across the model and environmental test campaigns; results are stored in the VCD and closed at each review gate. Non-conformances (NCR/RID) provide input to the design for re-verification.</w:t>
      </w:r>
    </w:p>
    <w:tbl>
      <w:tblPr>
        <w:tblStyle w:val="TableGrid"/>
        <w:tblW w:w="0" w:type="auto"/>
        <w:jc w:val="center"/>
        <w:tblLook w:val="04A0" w:firstRow="1" w:lastRow="0" w:firstColumn="1" w:lastColumn="0" w:noHBand="0" w:noVBand="1"/>
      </w:tblPr>
      <w:tblGrid>
        <w:gridCol w:w="8928"/>
      </w:tblGrid>
      <w:tr w:rsidR="00441244" w:rsidRPr="0092264E" w14:paraId="052C7233" w14:textId="77777777" w:rsidTr="006B32EF">
        <w:trPr>
          <w:jc w:val="center"/>
        </w:trPr>
        <w:tc>
          <w:tcPr>
            <w:tcW w:w="8928" w:type="dxa"/>
            <w:shd w:val="clear" w:color="auto" w:fill="E4EEF8"/>
          </w:tcPr>
          <w:p w14:paraId="73C6ECC0" w14:textId="656F349D"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Mission &amp; System Requirements [Phase 0 / A / B]</w:t>
            </w:r>
          </w:p>
          <w:p w14:paraId="31758999" w14:textId="2E315D71"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 xml:space="preserve">Captured in the </w:t>
            </w:r>
            <w:proofErr w:type="spellStart"/>
            <w:r w:rsidRPr="00283E42">
              <w:rPr>
                <w:rFonts w:ascii="Times New Roman" w:hAnsi="Times New Roman" w:cs="Times New Roman"/>
                <w:i/>
                <w:iCs/>
                <w:color w:val="3F4B5E"/>
                <w:sz w:val="18"/>
              </w:rPr>
              <w:t>SysML</w:t>
            </w:r>
            <w:proofErr w:type="spellEnd"/>
            <w:r w:rsidRPr="00283E42">
              <w:rPr>
                <w:rFonts w:ascii="Times New Roman" w:hAnsi="Times New Roman" w:cs="Times New Roman"/>
                <w:i/>
                <w:iCs/>
                <w:color w:val="3F4B5E"/>
                <w:sz w:val="18"/>
              </w:rPr>
              <w:t xml:space="preserve"> MBSE model → Requirements Verification Matrix (RVM).</w:t>
            </w:r>
          </w:p>
        </w:tc>
      </w:tr>
    </w:tbl>
    <w:p w14:paraId="1525CA2C"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8928"/>
      </w:tblGrid>
      <w:tr w:rsidR="00441244" w:rsidRPr="0092264E" w14:paraId="19CBF3B9" w14:textId="77777777" w:rsidTr="006B32EF">
        <w:trPr>
          <w:jc w:val="center"/>
        </w:trPr>
        <w:tc>
          <w:tcPr>
            <w:tcW w:w="8928" w:type="dxa"/>
            <w:shd w:val="clear" w:color="auto" w:fill="F1F4F9"/>
          </w:tcPr>
          <w:p w14:paraId="65C9C3F0" w14:textId="48816017"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Verification Planning [Phase B → PDR]</w:t>
            </w:r>
          </w:p>
          <w:p w14:paraId="086EB2BF"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Verification Plan authored; each requirement allocated a method, level, and model. Baseline of the Verification Control Document (VCD).</w:t>
            </w:r>
          </w:p>
        </w:tc>
      </w:tr>
    </w:tbl>
    <w:p w14:paraId="4051CBBC"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8928"/>
      </w:tblGrid>
      <w:tr w:rsidR="00441244" w:rsidRPr="0092264E" w14:paraId="07617705" w14:textId="77777777" w:rsidTr="006B32EF">
        <w:trPr>
          <w:jc w:val="center"/>
        </w:trPr>
        <w:tc>
          <w:tcPr>
            <w:tcW w:w="8928" w:type="dxa"/>
            <w:shd w:val="clear" w:color="auto" w:fill="E4EEF8"/>
          </w:tcPr>
          <w:p w14:paraId="1D01C8BC" w14:textId="1191CE4F"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 xml:space="preserve">Verification Methods — allocation &amp; </w:t>
            </w:r>
            <w:r w:rsidR="0092264E" w:rsidRPr="0092264E">
              <w:rPr>
                <w:rFonts w:ascii="Times New Roman" w:hAnsi="Times New Roman" w:cs="Times New Roman"/>
                <w:b/>
                <w:color w:val="1F4E79"/>
              </w:rPr>
              <w:t>execution [</w:t>
            </w:r>
            <w:r w:rsidRPr="0092264E">
              <w:rPr>
                <w:rFonts w:ascii="Times New Roman" w:hAnsi="Times New Roman" w:cs="Times New Roman"/>
                <w:b/>
                <w:color w:val="1F4E79"/>
              </w:rPr>
              <w:t>Phase C / D]</w:t>
            </w:r>
          </w:p>
          <w:p w14:paraId="687E9B2D"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Four methods allocated per requirement and executed:</w:t>
            </w:r>
          </w:p>
          <w:p w14:paraId="5C14071B" w14:textId="5A65876C"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C9761F"/>
                <w:sz w:val="18"/>
              </w:rPr>
              <w:t>Test (</w:t>
            </w:r>
            <w:r w:rsidR="00B725AA" w:rsidRPr="0092264E">
              <w:rPr>
                <w:rFonts w:ascii="Times New Roman" w:hAnsi="Times New Roman" w:cs="Times New Roman"/>
                <w:b/>
                <w:color w:val="C9761F"/>
                <w:sz w:val="18"/>
              </w:rPr>
              <w:t>T)</w:t>
            </w:r>
            <w:r w:rsidR="00B725AA" w:rsidRPr="0092264E">
              <w:rPr>
                <w:rFonts w:ascii="Times New Roman" w:hAnsi="Times New Roman" w:cs="Times New Roman"/>
                <w:sz w:val="18"/>
              </w:rPr>
              <w:t xml:space="preserve"> Analysis</w:t>
            </w:r>
            <w:r w:rsidRPr="0092264E">
              <w:rPr>
                <w:rFonts w:ascii="Times New Roman" w:hAnsi="Times New Roman" w:cs="Times New Roman"/>
                <w:b/>
                <w:color w:val="2F74C0"/>
                <w:sz w:val="18"/>
              </w:rPr>
              <w:t xml:space="preserve"> (</w:t>
            </w:r>
            <w:proofErr w:type="gramStart"/>
            <w:r w:rsidR="00B725AA" w:rsidRPr="0092264E">
              <w:rPr>
                <w:rFonts w:ascii="Times New Roman" w:hAnsi="Times New Roman" w:cs="Times New Roman"/>
                <w:b/>
                <w:color w:val="2F74C0"/>
                <w:sz w:val="18"/>
              </w:rPr>
              <w:t>A)</w:t>
            </w:r>
            <w:r w:rsidR="00B725AA" w:rsidRPr="0092264E">
              <w:rPr>
                <w:rFonts w:ascii="Times New Roman" w:hAnsi="Times New Roman" w:cs="Times New Roman"/>
                <w:sz w:val="18"/>
              </w:rPr>
              <w:t xml:space="preserve">  </w:t>
            </w:r>
            <w:r w:rsidRPr="0092264E">
              <w:rPr>
                <w:rFonts w:ascii="Times New Roman" w:hAnsi="Times New Roman" w:cs="Times New Roman"/>
                <w:sz w:val="18"/>
              </w:rPr>
              <w:t xml:space="preserve"> </w:t>
            </w:r>
            <w:proofErr w:type="gramEnd"/>
            <w:r w:rsidRPr="0092264E">
              <w:rPr>
                <w:rFonts w:ascii="Times New Roman" w:hAnsi="Times New Roman" w:cs="Times New Roman"/>
                <w:b/>
                <w:color w:val="7C53A5"/>
                <w:sz w:val="18"/>
              </w:rPr>
              <w:t>Review (</w:t>
            </w:r>
            <w:proofErr w:type="spellStart"/>
            <w:r w:rsidRPr="0092264E">
              <w:rPr>
                <w:rFonts w:ascii="Times New Roman" w:hAnsi="Times New Roman" w:cs="Times New Roman"/>
                <w:b/>
                <w:color w:val="7C53A5"/>
                <w:sz w:val="18"/>
              </w:rPr>
              <w:t>RoD</w:t>
            </w:r>
            <w:proofErr w:type="spellEnd"/>
            <w:r w:rsidRPr="0092264E">
              <w:rPr>
                <w:rFonts w:ascii="Times New Roman" w:hAnsi="Times New Roman" w:cs="Times New Roman"/>
                <w:b/>
                <w:color w:val="7C53A5"/>
                <w:sz w:val="18"/>
              </w:rPr>
              <w:t>)</w:t>
            </w:r>
            <w:r w:rsidRPr="0092264E">
              <w:rPr>
                <w:rFonts w:ascii="Times New Roman" w:hAnsi="Times New Roman" w:cs="Times New Roman"/>
                <w:sz w:val="18"/>
              </w:rPr>
              <w:t xml:space="preserve">    </w:t>
            </w:r>
            <w:r w:rsidRPr="0092264E">
              <w:rPr>
                <w:rFonts w:ascii="Times New Roman" w:hAnsi="Times New Roman" w:cs="Times New Roman"/>
                <w:b/>
                <w:color w:val="1F8F86"/>
                <w:sz w:val="18"/>
              </w:rPr>
              <w:t>Inspection (I)</w:t>
            </w:r>
          </w:p>
        </w:tc>
      </w:tr>
    </w:tbl>
    <w:p w14:paraId="411FB6FC"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8928"/>
      </w:tblGrid>
      <w:tr w:rsidR="00441244" w:rsidRPr="0092264E" w14:paraId="02163D9B" w14:textId="77777777" w:rsidTr="006B32EF">
        <w:trPr>
          <w:jc w:val="center"/>
        </w:trPr>
        <w:tc>
          <w:tcPr>
            <w:tcW w:w="8928" w:type="dxa"/>
            <w:shd w:val="clear" w:color="auto" w:fill="F1F4F9"/>
          </w:tcPr>
          <w:p w14:paraId="78BBB5EA" w14:textId="6A5BD780"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Model Campaign [Phase C / D]</w:t>
            </w:r>
          </w:p>
          <w:p w14:paraId="543EC014"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Verification distributed across the three-model strategy:</w:t>
            </w:r>
          </w:p>
          <w:p w14:paraId="065B92AA" w14:textId="37070707"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sz w:val="18"/>
              </w:rPr>
              <w:t>EM</w:t>
            </w:r>
            <w:r w:rsidRPr="0092264E">
              <w:rPr>
                <w:rFonts w:ascii="Times New Roman" w:hAnsi="Times New Roman" w:cs="Times New Roman"/>
                <w:sz w:val="18"/>
              </w:rPr>
              <w:t xml:space="preserve">    </w:t>
            </w:r>
            <w:r w:rsidRPr="0092264E">
              <w:rPr>
                <w:rFonts w:ascii="Times New Roman" w:hAnsi="Times New Roman" w:cs="Times New Roman"/>
                <w:b/>
                <w:color w:val="1F4E79"/>
                <w:sz w:val="18"/>
              </w:rPr>
              <w:t>→ EQM</w:t>
            </w:r>
            <w:r w:rsidRPr="0092264E">
              <w:rPr>
                <w:rFonts w:ascii="Times New Roman" w:hAnsi="Times New Roman" w:cs="Times New Roman"/>
                <w:sz w:val="18"/>
              </w:rPr>
              <w:t xml:space="preserve">    </w:t>
            </w:r>
            <w:r w:rsidRPr="0092264E">
              <w:rPr>
                <w:rFonts w:ascii="Times New Roman" w:hAnsi="Times New Roman" w:cs="Times New Roman"/>
                <w:b/>
                <w:color w:val="1F4E79"/>
                <w:sz w:val="18"/>
              </w:rPr>
              <w:t>→ PFM</w:t>
            </w:r>
          </w:p>
        </w:tc>
      </w:tr>
    </w:tbl>
    <w:p w14:paraId="2A461F7A"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8928"/>
      </w:tblGrid>
      <w:tr w:rsidR="00441244" w:rsidRPr="0092264E" w14:paraId="210A8559" w14:textId="77777777" w:rsidTr="006B32EF">
        <w:trPr>
          <w:jc w:val="center"/>
        </w:trPr>
        <w:tc>
          <w:tcPr>
            <w:tcW w:w="8928" w:type="dxa"/>
            <w:shd w:val="clear" w:color="auto" w:fill="E4EEF8"/>
          </w:tcPr>
          <w:p w14:paraId="5F325FB1" w14:textId="1DF882E5"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Environmental Test Campaign [Phase D → QR / AR]</w:t>
            </w:r>
          </w:p>
          <w:p w14:paraId="2A8DE803"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Functional/DITL · Sine &amp; random vibration · Mechanical shock · Thermal-vacuum &amp; balance · EMC/EMI · Mass properties · Deployment test · Bake-out/outgassing.</w:t>
            </w:r>
          </w:p>
        </w:tc>
      </w:tr>
    </w:tbl>
    <w:p w14:paraId="2BAA5B09"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8928"/>
      </w:tblGrid>
      <w:tr w:rsidR="00441244" w:rsidRPr="0092264E" w14:paraId="5DF4AA40" w14:textId="77777777" w:rsidTr="006B32EF">
        <w:trPr>
          <w:jc w:val="center"/>
        </w:trPr>
        <w:tc>
          <w:tcPr>
            <w:tcW w:w="8928" w:type="dxa"/>
            <w:shd w:val="clear" w:color="auto" w:fill="F1F4F9"/>
          </w:tcPr>
          <w:p w14:paraId="4173287C" w14:textId="76FE945B"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Verification Close-out [QR · AR]</w:t>
            </w:r>
          </w:p>
          <w:p w14:paraId="79E4EA12"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Results dispositioned in the VCD; Verification Control Board closes each requirement with objective evidence. Every RVM item marked verified.</w:t>
            </w:r>
          </w:p>
        </w:tc>
      </w:tr>
    </w:tbl>
    <w:p w14:paraId="0E3440E1"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8928"/>
      </w:tblGrid>
      <w:tr w:rsidR="00441244" w:rsidRPr="0092264E" w14:paraId="73EAD85B" w14:textId="77777777" w:rsidTr="006B32EF">
        <w:trPr>
          <w:jc w:val="center"/>
        </w:trPr>
        <w:tc>
          <w:tcPr>
            <w:tcW w:w="8928" w:type="dxa"/>
            <w:shd w:val="clear" w:color="auto" w:fill="E4EEF8"/>
          </w:tcPr>
          <w:p w14:paraId="05A9B33C" w14:textId="328CE493"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Flight Readiness → Launch → LEOP [Phase D → E · FRR]</w:t>
            </w:r>
          </w:p>
          <w:p w14:paraId="5A4DC0D0"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Pre-ship review, launch campaign, separation, and Launch &amp; Early-Orbit Phase acquisition.</w:t>
            </w:r>
          </w:p>
        </w:tc>
      </w:tr>
    </w:tbl>
    <w:p w14:paraId="137B1160" w14:textId="77777777" w:rsidR="00441244" w:rsidRPr="0092264E" w:rsidRDefault="00441244" w:rsidP="00441244">
      <w:pPr>
        <w:spacing w:before="40" w:after="40"/>
        <w:jc w:val="center"/>
        <w:rPr>
          <w:rFonts w:ascii="Times New Roman" w:hAnsi="Times New Roman" w:cs="Times New Roman"/>
        </w:rPr>
      </w:pPr>
      <w:r w:rsidRPr="0092264E">
        <w:rPr>
          <w:rFonts w:ascii="Times New Roman" w:hAnsi="Times New Roman" w:cs="Times New Roman"/>
          <w:color w:val="1F4E79"/>
          <w:sz w:val="24"/>
        </w:rPr>
        <w:t>▼</w:t>
      </w:r>
    </w:p>
    <w:tbl>
      <w:tblPr>
        <w:tblStyle w:val="TableGrid"/>
        <w:tblW w:w="0" w:type="auto"/>
        <w:jc w:val="center"/>
        <w:tblLook w:val="04A0" w:firstRow="1" w:lastRow="0" w:firstColumn="1" w:lastColumn="0" w:noHBand="0" w:noVBand="1"/>
      </w:tblPr>
      <w:tblGrid>
        <w:gridCol w:w="9047"/>
      </w:tblGrid>
      <w:tr w:rsidR="00441244" w:rsidRPr="0092264E" w14:paraId="3C072B2F" w14:textId="77777777" w:rsidTr="00441244">
        <w:trPr>
          <w:trHeight w:val="262"/>
          <w:jc w:val="center"/>
        </w:trPr>
        <w:tc>
          <w:tcPr>
            <w:tcW w:w="9047" w:type="dxa"/>
            <w:shd w:val="clear" w:color="auto" w:fill="E4EEF8"/>
          </w:tcPr>
          <w:p w14:paraId="73563C28" w14:textId="73299391" w:rsidR="00441244" w:rsidRPr="0092264E" w:rsidRDefault="00441244" w:rsidP="006B32EF">
            <w:pPr>
              <w:jc w:val="center"/>
              <w:rPr>
                <w:rFonts w:ascii="Times New Roman" w:hAnsi="Times New Roman" w:cs="Times New Roman"/>
              </w:rPr>
            </w:pPr>
            <w:r w:rsidRPr="0092264E">
              <w:rPr>
                <w:rFonts w:ascii="Times New Roman" w:hAnsi="Times New Roman" w:cs="Times New Roman"/>
                <w:b/>
                <w:color w:val="1F4E79"/>
              </w:rPr>
              <w:t>In-Orbit Demonstration &amp; Commissioning [Phase E · CRR]</w:t>
            </w:r>
          </w:p>
          <w:p w14:paraId="4E4EB1C8" w14:textId="77777777" w:rsidR="00441244" w:rsidRPr="00283E42" w:rsidRDefault="00441244" w:rsidP="006B32EF">
            <w:pPr>
              <w:jc w:val="center"/>
              <w:rPr>
                <w:rFonts w:ascii="Times New Roman" w:hAnsi="Times New Roman" w:cs="Times New Roman"/>
                <w:i/>
                <w:iCs/>
              </w:rPr>
            </w:pPr>
            <w:r w:rsidRPr="00283E42">
              <w:rPr>
                <w:rFonts w:ascii="Times New Roman" w:hAnsi="Times New Roman" w:cs="Times New Roman"/>
                <w:i/>
                <w:iCs/>
                <w:color w:val="3F4B5E"/>
                <w:sz w:val="18"/>
              </w:rPr>
              <w:t>On-orbit performance confirmed against requirements (IOD); mission validation and hand-over to routine operations.</w:t>
            </w:r>
          </w:p>
        </w:tc>
      </w:tr>
    </w:tbl>
    <w:p w14:paraId="28F7A177" w14:textId="04091607" w:rsidR="0092264E" w:rsidRDefault="0092264E" w:rsidP="0092264E">
      <w:pPr>
        <w:rPr>
          <w:rFonts w:ascii="Times New Roman" w:hAnsi="Times New Roman" w:cs="Times New Roman"/>
          <w:i/>
          <w:color w:val="3F4B5E"/>
          <w:sz w:val="18"/>
        </w:rPr>
      </w:pPr>
    </w:p>
    <w:p w14:paraId="7F19F0C9" w14:textId="55825D59" w:rsidR="00441244" w:rsidRPr="00122150" w:rsidRDefault="00441244" w:rsidP="00122150">
      <w:pPr>
        <w:jc w:val="both"/>
        <w:rPr>
          <w:rFonts w:ascii="Times New Roman" w:hAnsi="Times New Roman" w:cs="Times New Roman"/>
          <w:sz w:val="28"/>
          <w:szCs w:val="28"/>
        </w:rPr>
      </w:pPr>
      <w:r w:rsidRPr="00122150">
        <w:rPr>
          <w:rFonts w:ascii="Times New Roman" w:hAnsi="Times New Roman" w:cs="Times New Roman"/>
          <w:i/>
          <w:color w:val="3F4B5E"/>
          <w:szCs w:val="28"/>
        </w:rPr>
        <w:lastRenderedPageBreak/>
        <w:t xml:space="preserve">Figure </w:t>
      </w:r>
      <w:r w:rsidR="0086013D">
        <w:rPr>
          <w:rFonts w:ascii="Times New Roman" w:hAnsi="Times New Roman" w:cs="Times New Roman"/>
          <w:i/>
          <w:color w:val="3F4B5E"/>
          <w:szCs w:val="28"/>
        </w:rPr>
        <w:t>2</w:t>
      </w:r>
      <w:r w:rsidR="00B725AA">
        <w:rPr>
          <w:rFonts w:ascii="Times New Roman" w:hAnsi="Times New Roman" w:cs="Times New Roman"/>
          <w:i/>
          <w:color w:val="3F4B5E"/>
          <w:szCs w:val="28"/>
        </w:rPr>
        <w:t xml:space="preserve">: </w:t>
      </w:r>
      <w:r w:rsidRPr="00122150">
        <w:rPr>
          <w:rFonts w:ascii="Times New Roman" w:hAnsi="Times New Roman" w:cs="Times New Roman"/>
          <w:i/>
          <w:color w:val="3F4B5E"/>
          <w:szCs w:val="28"/>
        </w:rPr>
        <w:t xml:space="preserve">Schematic block diagram of the KARIOS </w:t>
      </w:r>
      <w:r w:rsidR="00B725AA">
        <w:rPr>
          <w:rFonts w:ascii="Times New Roman" w:hAnsi="Times New Roman" w:cs="Times New Roman"/>
          <w:i/>
          <w:color w:val="3F4B5E"/>
          <w:szCs w:val="28"/>
        </w:rPr>
        <w:t xml:space="preserve">mission </w:t>
      </w:r>
      <w:r w:rsidRPr="00122150">
        <w:rPr>
          <w:rFonts w:ascii="Times New Roman" w:hAnsi="Times New Roman" w:cs="Times New Roman"/>
          <w:i/>
          <w:color w:val="3F4B5E"/>
          <w:szCs w:val="28"/>
        </w:rPr>
        <w:t xml:space="preserve">verification process </w:t>
      </w:r>
    </w:p>
    <w:p w14:paraId="2644493D" w14:textId="377943D5" w:rsidR="0068678D" w:rsidRDefault="00441244">
      <w:pPr>
        <w:rPr>
          <w:rFonts w:ascii="Times New Roman" w:hAnsi="Times New Roman" w:cs="Times New Roman"/>
          <w:b/>
          <w:bCs/>
          <w:sz w:val="24"/>
          <w:szCs w:val="24"/>
        </w:rPr>
      </w:pPr>
      <w:r>
        <w:rPr>
          <w:noProof/>
        </w:rPr>
        <w:drawing>
          <wp:inline distT="0" distB="0" distL="0" distR="0" wp14:anchorId="166EDED8" wp14:editId="28F640AD">
            <wp:extent cx="6419693" cy="6555740"/>
            <wp:effectExtent l="19050" t="19050" r="1968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ram_preview-1.png"/>
                    <pic:cNvPicPr/>
                  </pic:nvPicPr>
                  <pic:blipFill>
                    <a:blip r:embed="rId6"/>
                    <a:stretch>
                      <a:fillRect/>
                    </a:stretch>
                  </pic:blipFill>
                  <pic:spPr>
                    <a:xfrm>
                      <a:off x="0" y="0"/>
                      <a:ext cx="6426499" cy="6562690"/>
                    </a:xfrm>
                    <a:prstGeom prst="rect">
                      <a:avLst/>
                    </a:prstGeom>
                    <a:ln>
                      <a:solidFill>
                        <a:schemeClr val="tx1"/>
                      </a:solidFill>
                    </a:ln>
                  </pic:spPr>
                </pic:pic>
              </a:graphicData>
            </a:graphic>
          </wp:inline>
        </w:drawing>
      </w:r>
    </w:p>
    <w:p w14:paraId="422C0571" w14:textId="2DD98955" w:rsidR="00483FC5" w:rsidRDefault="00483FC5">
      <w:pPr>
        <w:rPr>
          <w:rFonts w:ascii="Times New Roman" w:hAnsi="Times New Roman" w:cs="Times New Roman"/>
          <w:b/>
          <w:bCs/>
          <w:sz w:val="24"/>
          <w:szCs w:val="24"/>
        </w:rPr>
      </w:pPr>
    </w:p>
    <w:p w14:paraId="0D764E16" w14:textId="1131434D" w:rsidR="00483FC5" w:rsidRDefault="00483FC5">
      <w:pPr>
        <w:rPr>
          <w:rFonts w:ascii="Times New Roman" w:hAnsi="Times New Roman" w:cs="Times New Roman"/>
          <w:b/>
          <w:bCs/>
          <w:sz w:val="24"/>
          <w:szCs w:val="24"/>
        </w:rPr>
      </w:pPr>
    </w:p>
    <w:p w14:paraId="29EF89E3" w14:textId="77777777" w:rsidR="00663979" w:rsidRDefault="00663979">
      <w:pPr>
        <w:rPr>
          <w:rFonts w:ascii="Times New Roman" w:hAnsi="Times New Roman" w:cs="Times New Roman"/>
          <w:b/>
          <w:bCs/>
          <w:sz w:val="24"/>
          <w:szCs w:val="24"/>
        </w:rPr>
      </w:pPr>
    </w:p>
    <w:p w14:paraId="299671C2" w14:textId="77777777" w:rsidR="00A44752" w:rsidRDefault="00A44752">
      <w:pPr>
        <w:rPr>
          <w:rFonts w:ascii="Times New Roman" w:hAnsi="Times New Roman" w:cs="Times New Roman"/>
          <w:b/>
          <w:bCs/>
          <w:sz w:val="24"/>
          <w:szCs w:val="24"/>
        </w:rPr>
      </w:pPr>
    </w:p>
    <w:p w14:paraId="69B2203D" w14:textId="75AF30D8" w:rsidR="00483FC5" w:rsidRDefault="00A56CC0">
      <w:pPr>
        <w:rPr>
          <w:rFonts w:ascii="Times New Roman" w:hAnsi="Times New Roman" w:cs="Times New Roman"/>
          <w:b/>
          <w:bCs/>
          <w:sz w:val="24"/>
          <w:szCs w:val="24"/>
        </w:rPr>
      </w:pPr>
      <w:r w:rsidRPr="00483FC5">
        <w:rPr>
          <w:rFonts w:ascii="Times New Roman" w:eastAsia="Adobe Ming Std L" w:hAnsi="Times New Roman" w:cs="Times New Roman"/>
          <w:b/>
          <w:bCs/>
          <w:noProof/>
          <w:sz w:val="24"/>
          <w:szCs w:val="24"/>
        </w:rPr>
        <w:lastRenderedPageBreak/>
        <mc:AlternateContent>
          <mc:Choice Requires="wps">
            <w:drawing>
              <wp:anchor distT="0" distB="0" distL="114300" distR="114300" simplePos="0" relativeHeight="251661312" behindDoc="0" locked="0" layoutInCell="1" allowOverlap="1" wp14:anchorId="73C406CF" wp14:editId="6A931E40">
                <wp:simplePos x="0" y="0"/>
                <wp:positionH relativeFrom="column">
                  <wp:posOffset>-247650</wp:posOffset>
                </wp:positionH>
                <wp:positionV relativeFrom="paragraph">
                  <wp:posOffset>233045</wp:posOffset>
                </wp:positionV>
                <wp:extent cx="63246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246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2DB17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18.35pt" to="47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" strokecolor="#4472c4 [3204]" strokeweight="1.5pt">
                <v:stroke joinstyle="miter"/>
              </v:line>
            </w:pict>
          </mc:Fallback>
        </mc:AlternateContent>
      </w:r>
      <w:r w:rsidRPr="00A56CC0">
        <w:rPr>
          <w:rFonts w:ascii="Times New Roman" w:hAnsi="Times New Roman" w:cs="Times New Roman"/>
          <w:b/>
          <w:bCs/>
          <w:sz w:val="24"/>
          <w:szCs w:val="24"/>
        </w:rPr>
        <w:t>KARIOS CubeSat Model-Based Systems Engineering (MBSE) Process</w:t>
      </w:r>
    </w:p>
    <w:p w14:paraId="6721495D" w14:textId="08CF82AD" w:rsidR="00A56CC0" w:rsidRDefault="00A56CC0" w:rsidP="00A56CC0">
      <w:pPr>
        <w:spacing w:after="200" w:line="276" w:lineRule="auto"/>
        <w:rPr>
          <w:rFonts w:ascii="Bell MT" w:eastAsia="MS Mincho" w:hAnsi="Bell MT" w:cs="Times New Roman"/>
          <w:i/>
        </w:rPr>
      </w:pPr>
      <w:r w:rsidRPr="00A56CC0">
        <w:rPr>
          <w:rFonts w:ascii="Bell MT" w:eastAsia="MS Mincho" w:hAnsi="Bell MT" w:cs="Times New Roman"/>
          <w:i/>
        </w:rPr>
        <w:t xml:space="preserve">An MBSE approach for the KAIST Intelligence &amp; Reconnaissance Orbital Satellite </w:t>
      </w:r>
      <w:r w:rsidRPr="00A56CC0">
        <w:rPr>
          <w:rFonts w:ascii="Bell MT" w:eastAsia="MS Mincho" w:hAnsi="Bell MT" w:cs="Times New Roman"/>
          <w:b/>
          <w:bCs/>
          <w:i/>
        </w:rPr>
        <w:t>(KARIOS),</w:t>
      </w:r>
      <w:r w:rsidRPr="00A56CC0">
        <w:rPr>
          <w:rFonts w:ascii="Bell MT" w:eastAsia="MS Mincho" w:hAnsi="Bell MT" w:cs="Times New Roman"/>
          <w:i/>
        </w:rPr>
        <w:t xml:space="preserve"> </w:t>
      </w:r>
      <w:r w:rsidR="00E8777C" w:rsidRPr="00E8777C">
        <w:rPr>
          <w:rFonts w:ascii="Bell MT" w:eastAsia="MS Mincho" w:hAnsi="Bell MT" w:cs="Times New Roman"/>
          <w:i/>
        </w:rPr>
        <w:t>i</w:t>
      </w:r>
      <w:r w:rsidRPr="00A56CC0">
        <w:rPr>
          <w:rFonts w:ascii="Bell MT" w:eastAsia="MS Mincho" w:hAnsi="Bell MT" w:cs="Times New Roman"/>
          <w:i/>
        </w:rPr>
        <w:t xml:space="preserve">nstantiated from the INCOSE Space Systems Working Group (SSWG) CubeSat Reference Model (CRM) and adapted from the </w:t>
      </w:r>
      <w:r w:rsidRPr="00A56CC0">
        <w:rPr>
          <w:rFonts w:ascii="Bell MT" w:eastAsia="MS Mincho" w:hAnsi="Bell MT" w:cs="Times New Roman"/>
          <w:b/>
          <w:bCs/>
          <w:i/>
        </w:rPr>
        <w:t>RANDEV</w:t>
      </w:r>
      <w:r w:rsidRPr="00A56CC0">
        <w:rPr>
          <w:rFonts w:ascii="Bell MT" w:eastAsia="MS Mincho" w:hAnsi="Bell MT" w:cs="Times New Roman"/>
          <w:i/>
        </w:rPr>
        <w:t xml:space="preserve"> CubeSat </w:t>
      </w:r>
      <w:proofErr w:type="spellStart"/>
      <w:r w:rsidRPr="00A56CC0">
        <w:rPr>
          <w:rFonts w:ascii="Bell MT" w:eastAsia="MS Mincho" w:hAnsi="Bell MT" w:cs="Times New Roman"/>
          <w:i/>
        </w:rPr>
        <w:t>programme</w:t>
      </w:r>
      <w:proofErr w:type="spellEnd"/>
      <w:r w:rsidRPr="00A56CC0">
        <w:rPr>
          <w:rFonts w:ascii="Bell MT" w:eastAsia="MS Mincho" w:hAnsi="Bell MT" w:cs="Times New Roman"/>
          <w:i/>
        </w:rPr>
        <w:t>.</w:t>
      </w:r>
    </w:p>
    <w:p w14:paraId="1BD4E544" w14:textId="70FA6BFD" w:rsidR="00FB1007" w:rsidRPr="00586215" w:rsidRDefault="00FB1007" w:rsidP="00586215">
      <w:pPr>
        <w:pStyle w:val="Heading1"/>
        <w:rPr>
          <w:rFonts w:eastAsia="MS Mincho"/>
          <w:b/>
          <w:bCs/>
          <w:sz w:val="24"/>
          <w:szCs w:val="24"/>
        </w:rPr>
      </w:pPr>
      <w:r w:rsidRPr="00586215">
        <w:rPr>
          <w:b/>
          <w:bCs/>
          <w:sz w:val="24"/>
          <w:szCs w:val="24"/>
        </w:rPr>
        <w:t>Purpose and Rationale</w:t>
      </w:r>
    </w:p>
    <w:p w14:paraId="24632027" w14:textId="77777777" w:rsidR="00283E42" w:rsidRPr="00283E42" w:rsidRDefault="00283E42" w:rsidP="00586215">
      <w:pPr>
        <w:spacing w:after="200" w:line="276" w:lineRule="auto"/>
        <w:jc w:val="both"/>
        <w:rPr>
          <w:rFonts w:ascii="Times New Roman" w:eastAsia="MS Mincho" w:hAnsi="Times New Roman" w:cs="Times New Roman"/>
        </w:rPr>
      </w:pPr>
      <w:r w:rsidRPr="00283E42">
        <w:rPr>
          <w:rFonts w:ascii="Times New Roman" w:eastAsia="MS Mincho" w:hAnsi="Times New Roman" w:cs="Times New Roman"/>
        </w:rPr>
        <w:t>Small satellites such as KARIOS are challenging to design due to the fact they lack sufficient resources, tightly coupled subsystems, and must operate in a dynamic space environment. Model-Based Systems Engineering (MBSE) addresses this by establishing a single, authoritative system model that combines requirements, architecture, behavior, and analysis into a single unified source of truth.</w:t>
      </w:r>
    </w:p>
    <w:p w14:paraId="5D14E603" w14:textId="244FBCCD" w:rsidR="00283E42" w:rsidRPr="00586215" w:rsidRDefault="00283E42" w:rsidP="00586215">
      <w:pPr>
        <w:spacing w:after="0" w:line="240" w:lineRule="auto"/>
        <w:jc w:val="both"/>
        <w:rPr>
          <w:rFonts w:ascii="Times New Roman" w:eastAsia="Times New Roman" w:hAnsi="Times New Roman" w:cs="Times New Roman"/>
        </w:rPr>
      </w:pPr>
      <w:r w:rsidRPr="00283E42">
        <w:rPr>
          <w:rFonts w:ascii="Times New Roman" w:eastAsia="Times New Roman" w:hAnsi="Times New Roman" w:cs="Times New Roman"/>
        </w:rPr>
        <w:t xml:space="preserve">According to the INCOSE MBSE Initiative (Systems Engineering Vision 2020), the KARIOS system model is initiated at the beginning of a project and evolves throughout development and operations, offering a consistent foundation for requirements, design, analysis, verification, and validation. The technique is based on the INCOSE SSWG CubeSat Reference Model, which is related with the </w:t>
      </w:r>
      <w:proofErr w:type="spellStart"/>
      <w:r w:rsidRPr="00283E42">
        <w:rPr>
          <w:rFonts w:ascii="Times New Roman" w:eastAsia="Times New Roman" w:hAnsi="Times New Roman" w:cs="Times New Roman"/>
        </w:rPr>
        <w:t>FireSat</w:t>
      </w:r>
      <w:proofErr w:type="spellEnd"/>
      <w:r w:rsidRPr="00283E42">
        <w:rPr>
          <w:rFonts w:ascii="Times New Roman" w:eastAsia="Times New Roman" w:hAnsi="Times New Roman" w:cs="Times New Roman"/>
        </w:rPr>
        <w:t xml:space="preserve"> and Radio Aurora Explorer (RAX) reference models (</w:t>
      </w:r>
      <w:proofErr w:type="spellStart"/>
      <w:r w:rsidRPr="00283E42">
        <w:rPr>
          <w:rFonts w:ascii="Times New Roman" w:eastAsia="Times New Roman" w:hAnsi="Times New Roman" w:cs="Times New Roman"/>
        </w:rPr>
        <w:t>Kaslow</w:t>
      </w:r>
      <w:proofErr w:type="spellEnd"/>
      <w:r w:rsidRPr="00283E42">
        <w:rPr>
          <w:rFonts w:ascii="Times New Roman" w:eastAsia="Times New Roman" w:hAnsi="Times New Roman" w:cs="Times New Roman"/>
        </w:rPr>
        <w:t xml:space="preserve"> et al.) and is customized to KARIOS based on the RANDEV CubeSat MBSE description.</w:t>
      </w:r>
    </w:p>
    <w:p w14:paraId="220AD120" w14:textId="77777777" w:rsidR="00283E42" w:rsidRPr="00283E42" w:rsidRDefault="00283E42" w:rsidP="00283E42">
      <w:pPr>
        <w:spacing w:after="0" w:line="240" w:lineRule="auto"/>
        <w:rPr>
          <w:rFonts w:ascii="Times New Roman" w:eastAsia="Times New Roman" w:hAnsi="Times New Roman" w:cs="Times New Roman"/>
          <w:sz w:val="24"/>
          <w:szCs w:val="24"/>
        </w:rPr>
      </w:pPr>
    </w:p>
    <w:p w14:paraId="7A02B405" w14:textId="2EC583A9" w:rsidR="00641B46" w:rsidRPr="00586215" w:rsidRDefault="00641B46" w:rsidP="00586215">
      <w:pPr>
        <w:pStyle w:val="Heading2"/>
        <w:rPr>
          <w:b/>
          <w:bCs/>
          <w:sz w:val="24"/>
          <w:szCs w:val="24"/>
        </w:rPr>
      </w:pPr>
      <w:r w:rsidRPr="00586215">
        <w:rPr>
          <w:b/>
          <w:bCs/>
          <w:sz w:val="24"/>
          <w:szCs w:val="24"/>
        </w:rPr>
        <w:t>CubeSat Domain and Enterprise</w:t>
      </w:r>
    </w:p>
    <w:p w14:paraId="5C32B5C1" w14:textId="77777777" w:rsidR="003F3A8B" w:rsidRPr="003F3A8B" w:rsidRDefault="003F3A8B" w:rsidP="003F3A8B">
      <w:pPr>
        <w:spacing w:after="0" w:line="240" w:lineRule="auto"/>
        <w:rPr>
          <w:rFonts w:ascii="Times New Roman" w:eastAsia="Times New Roman" w:hAnsi="Times New Roman" w:cs="Times New Roman"/>
          <w:sz w:val="24"/>
          <w:szCs w:val="24"/>
        </w:rPr>
      </w:pPr>
      <w:r w:rsidRPr="003F3A8B">
        <w:rPr>
          <w:rFonts w:ascii="Times New Roman" w:eastAsia="Times New Roman" w:hAnsi="Times New Roman" w:cs="Times New Roman"/>
          <w:sz w:val="24"/>
          <w:szCs w:val="24"/>
        </w:rPr>
        <w:t>Following the CRM, the KARIOS model is framed within the CubeSat Domain, which includes the Mission Enterprise, its stakeholders, the External Environment, and External Constraints.</w:t>
      </w:r>
    </w:p>
    <w:tbl>
      <w:tblPr>
        <w:tblStyle w:val="LightGrid-Accent12"/>
        <w:tblW w:w="9629" w:type="dxa"/>
        <w:jc w:val="center"/>
        <w:tblLook w:val="04A0" w:firstRow="1" w:lastRow="0" w:firstColumn="1" w:lastColumn="0" w:noHBand="0" w:noVBand="1"/>
      </w:tblPr>
      <w:tblGrid>
        <w:gridCol w:w="2258"/>
        <w:gridCol w:w="7371"/>
      </w:tblGrid>
      <w:tr w:rsidR="00641B46" w:rsidRPr="00BB4266" w14:paraId="60B7CFF4" w14:textId="77777777" w:rsidTr="00BB42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4356340A" w14:textId="77777777" w:rsidR="00641B46" w:rsidRPr="00BB4266" w:rsidRDefault="00641B46" w:rsidP="00641B46">
            <w:pPr>
              <w:rPr>
                <w:rFonts w:ascii="Times New Roman" w:hAnsi="Times New Roman"/>
              </w:rPr>
            </w:pPr>
            <w:r w:rsidRPr="00BB4266">
              <w:rPr>
                <w:rFonts w:ascii="Times New Roman" w:hAnsi="Times New Roman"/>
              </w:rPr>
              <w:t>Domain element</w:t>
            </w:r>
          </w:p>
        </w:tc>
        <w:tc>
          <w:tcPr>
            <w:tcW w:w="7371" w:type="dxa"/>
          </w:tcPr>
          <w:p w14:paraId="5D1744D0" w14:textId="77777777" w:rsidR="00641B46" w:rsidRPr="00BB4266" w:rsidRDefault="00641B46" w:rsidP="00641B4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B4266">
              <w:rPr>
                <w:rFonts w:ascii="Times New Roman" w:hAnsi="Times New Roman"/>
              </w:rPr>
              <w:t>KARIOS instantiation</w:t>
            </w:r>
          </w:p>
        </w:tc>
      </w:tr>
      <w:tr w:rsidR="00641B46" w:rsidRPr="00BB4266" w14:paraId="473B9FA5" w14:textId="77777777" w:rsidTr="00BB42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06B1AF2B" w14:textId="77777777" w:rsidR="00641B46" w:rsidRPr="00BB4266" w:rsidRDefault="00641B46" w:rsidP="00641B46">
            <w:pPr>
              <w:rPr>
                <w:rFonts w:ascii="Times New Roman" w:hAnsi="Times New Roman"/>
              </w:rPr>
            </w:pPr>
            <w:r w:rsidRPr="00BB4266">
              <w:rPr>
                <w:rFonts w:ascii="Times New Roman" w:hAnsi="Times New Roman"/>
              </w:rPr>
              <w:t>Mission Enterprise</w:t>
            </w:r>
          </w:p>
        </w:tc>
        <w:tc>
          <w:tcPr>
            <w:tcW w:w="7371" w:type="dxa"/>
          </w:tcPr>
          <w:p w14:paraId="6999AAD5" w14:textId="77777777" w:rsidR="00641B46" w:rsidRPr="00BB4266" w:rsidRDefault="00641B46" w:rsidP="00641B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4266">
              <w:rPr>
                <w:rFonts w:ascii="Times New Roman" w:hAnsi="Times New Roman" w:cs="Times New Roman"/>
              </w:rPr>
              <w:t>Development, deployment, and operation of the KARIOS SIGINT + cybersecurity CubeSat mission by KAIST ASCL.</w:t>
            </w:r>
          </w:p>
        </w:tc>
      </w:tr>
      <w:tr w:rsidR="00641B46" w:rsidRPr="00BB4266" w14:paraId="0250C1CD" w14:textId="77777777" w:rsidTr="00BB42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556856DB" w14:textId="77777777" w:rsidR="00641B46" w:rsidRPr="00BB4266" w:rsidRDefault="00641B46" w:rsidP="00641B46">
            <w:pPr>
              <w:rPr>
                <w:rFonts w:ascii="Times New Roman" w:hAnsi="Times New Roman"/>
              </w:rPr>
            </w:pPr>
            <w:r w:rsidRPr="00BB4266">
              <w:rPr>
                <w:rFonts w:ascii="Times New Roman" w:hAnsi="Times New Roman"/>
              </w:rPr>
              <w:t>Stakeholders &amp; Concerns</w:t>
            </w:r>
          </w:p>
        </w:tc>
        <w:tc>
          <w:tcPr>
            <w:tcW w:w="7371" w:type="dxa"/>
          </w:tcPr>
          <w:p w14:paraId="1ED8E833" w14:textId="77777777" w:rsidR="00641B46" w:rsidRPr="00BB4266" w:rsidRDefault="00641B46" w:rsidP="00641B4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B4266">
              <w:rPr>
                <w:rFonts w:ascii="Times New Roman" w:hAnsi="Times New Roman" w:cs="Times New Roman"/>
              </w:rPr>
              <w:t>KAIST ASCL; IITP (funding, AI-satellite-vulnerability project); spectrum &amp; regulatory agencies; launch/deployer provider; Cal Poly CubeSat Design Specification; INCOSE / OMG (</w:t>
            </w:r>
            <w:proofErr w:type="spellStart"/>
            <w:r w:rsidRPr="00BB4266">
              <w:rPr>
                <w:rFonts w:ascii="Times New Roman" w:hAnsi="Times New Roman" w:cs="Times New Roman"/>
              </w:rPr>
              <w:t>SysML</w:t>
            </w:r>
            <w:proofErr w:type="spellEnd"/>
            <w:r w:rsidRPr="00BB4266">
              <w:rPr>
                <w:rFonts w:ascii="Times New Roman" w:hAnsi="Times New Roman" w:cs="Times New Roman"/>
              </w:rPr>
              <w:t>).</w:t>
            </w:r>
          </w:p>
        </w:tc>
      </w:tr>
      <w:tr w:rsidR="00641B46" w:rsidRPr="00BB4266" w14:paraId="1B058626" w14:textId="77777777" w:rsidTr="00BB42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6F277DB5" w14:textId="77777777" w:rsidR="00641B46" w:rsidRPr="00BB4266" w:rsidRDefault="00641B46" w:rsidP="00641B46">
            <w:pPr>
              <w:rPr>
                <w:rFonts w:ascii="Times New Roman" w:hAnsi="Times New Roman"/>
              </w:rPr>
            </w:pPr>
            <w:r w:rsidRPr="00BB4266">
              <w:rPr>
                <w:rFonts w:ascii="Times New Roman" w:hAnsi="Times New Roman"/>
              </w:rPr>
              <w:t>External Environment</w:t>
            </w:r>
          </w:p>
        </w:tc>
        <w:tc>
          <w:tcPr>
            <w:tcW w:w="7371" w:type="dxa"/>
          </w:tcPr>
          <w:p w14:paraId="590E7759" w14:textId="77777777" w:rsidR="00641B46" w:rsidRPr="00BB4266" w:rsidRDefault="00641B46" w:rsidP="00641B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4266">
              <w:rPr>
                <w:rFonts w:ascii="Times New Roman" w:hAnsi="Times New Roman" w:cs="Times New Roman"/>
              </w:rPr>
              <w:t>Space environment (radiation, thermal, vacuum, debris) and Earth environment (ground stations, atmosphere).</w:t>
            </w:r>
          </w:p>
        </w:tc>
      </w:tr>
      <w:tr w:rsidR="00641B46" w:rsidRPr="00BB4266" w14:paraId="21977C75" w14:textId="77777777" w:rsidTr="00BB42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3DF81A19" w14:textId="77777777" w:rsidR="00641B46" w:rsidRPr="00BB4266" w:rsidRDefault="00641B46" w:rsidP="00641B46">
            <w:pPr>
              <w:rPr>
                <w:rFonts w:ascii="Times New Roman" w:hAnsi="Times New Roman"/>
              </w:rPr>
            </w:pPr>
            <w:r w:rsidRPr="00BB4266">
              <w:rPr>
                <w:rFonts w:ascii="Times New Roman" w:hAnsi="Times New Roman"/>
              </w:rPr>
              <w:t>External Constraints</w:t>
            </w:r>
          </w:p>
        </w:tc>
        <w:tc>
          <w:tcPr>
            <w:tcW w:w="7371" w:type="dxa"/>
          </w:tcPr>
          <w:p w14:paraId="720E170F" w14:textId="602A8380" w:rsidR="00641B46" w:rsidRPr="00BB4266" w:rsidRDefault="00641B46" w:rsidP="00641B4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B4266">
              <w:rPr>
                <w:rFonts w:ascii="Times New Roman" w:hAnsi="Times New Roman" w:cs="Times New Roman"/>
              </w:rPr>
              <w:t>Licenses &amp; regulations</w:t>
            </w:r>
            <w:r w:rsidR="00BB4266">
              <w:rPr>
                <w:rFonts w:ascii="Times New Roman" w:hAnsi="Times New Roman" w:cs="Times New Roman"/>
              </w:rPr>
              <w:t>:</w:t>
            </w:r>
            <w:r w:rsidRPr="00BB4266">
              <w:rPr>
                <w:rFonts w:ascii="Times New Roman" w:hAnsi="Times New Roman" w:cs="Times New Roman"/>
              </w:rPr>
              <w:t xml:space="preserve"> radio-frequency spectrum </w:t>
            </w:r>
            <w:r w:rsidR="00BB4266" w:rsidRPr="00BB4266">
              <w:rPr>
                <w:rFonts w:ascii="Times New Roman" w:hAnsi="Times New Roman" w:cs="Times New Roman"/>
              </w:rPr>
              <w:t>authorization</w:t>
            </w:r>
            <w:r w:rsidRPr="00BB4266">
              <w:rPr>
                <w:rFonts w:ascii="Times New Roman" w:hAnsi="Times New Roman" w:cs="Times New Roman"/>
              </w:rPr>
              <w:t xml:space="preserve"> and orbital-debris / disposal guidelines.</w:t>
            </w:r>
          </w:p>
        </w:tc>
      </w:tr>
    </w:tbl>
    <w:p w14:paraId="14DF190F" w14:textId="77777777" w:rsidR="00E45B85" w:rsidRDefault="00E45B85" w:rsidP="00641B46">
      <w:pPr>
        <w:spacing w:after="200" w:line="276" w:lineRule="auto"/>
        <w:rPr>
          <w:rFonts w:ascii="Times New Roman" w:eastAsia="MS Mincho" w:hAnsi="Times New Roman" w:cs="Times New Roman"/>
          <w:iCs/>
        </w:rPr>
      </w:pPr>
    </w:p>
    <w:p w14:paraId="1F42ED32" w14:textId="73FB9063" w:rsidR="00BB4266" w:rsidRPr="00BB4266" w:rsidRDefault="00BB4266" w:rsidP="00641B46">
      <w:pPr>
        <w:spacing w:after="200" w:line="276" w:lineRule="auto"/>
        <w:rPr>
          <w:rFonts w:ascii="Times New Roman" w:eastAsia="MS Mincho" w:hAnsi="Times New Roman" w:cs="Times New Roman"/>
          <w:iCs/>
        </w:rPr>
      </w:pPr>
      <w:r w:rsidRPr="00BB4266">
        <w:rPr>
          <w:rFonts w:ascii="Times New Roman" w:eastAsia="MS Mincho" w:hAnsi="Times New Roman" w:cs="Times New Roman"/>
          <w:iCs/>
        </w:rPr>
        <w:t xml:space="preserve">The Space Segment (KARIOS spacecraft), the Ground Segment (UHF and </w:t>
      </w:r>
      <w:proofErr w:type="spellStart"/>
      <w:r w:rsidRPr="00BB4266">
        <w:rPr>
          <w:rFonts w:ascii="Times New Roman" w:eastAsia="MS Mincho" w:hAnsi="Times New Roman" w:cs="Times New Roman"/>
          <w:iCs/>
        </w:rPr>
        <w:t>LoRaWAN</w:t>
      </w:r>
      <w:proofErr w:type="spellEnd"/>
      <w:r w:rsidRPr="00BB4266">
        <w:rPr>
          <w:rFonts w:ascii="Times New Roman" w:eastAsia="MS Mincho" w:hAnsi="Times New Roman" w:cs="Times New Roman"/>
          <w:iCs/>
        </w:rPr>
        <w:t xml:space="preserve"> ground-station services), along with Transportation / Launching / Deployment operations acquired from an external supplier are all modelled at the same level.</w:t>
      </w:r>
    </w:p>
    <w:p w14:paraId="00B39E32" w14:textId="1F98FEBA" w:rsidR="00641B46" w:rsidRDefault="00641B46" w:rsidP="00800C71">
      <w:pPr>
        <w:pStyle w:val="Heading2"/>
        <w:rPr>
          <w:b/>
          <w:bCs/>
          <w:sz w:val="24"/>
          <w:szCs w:val="24"/>
        </w:rPr>
      </w:pPr>
      <w:r w:rsidRPr="00800C71">
        <w:rPr>
          <w:b/>
          <w:bCs/>
          <w:sz w:val="24"/>
          <w:szCs w:val="24"/>
        </w:rPr>
        <w:t>Stakeholders, Concerns, Viewpoints and Views</w:t>
      </w:r>
    </w:p>
    <w:p w14:paraId="6A7D80D3" w14:textId="3B1A9795" w:rsidR="0024738E" w:rsidRPr="00E226D8" w:rsidRDefault="0024738E" w:rsidP="0024738E">
      <w:pPr>
        <w:rPr>
          <w:rFonts w:ascii="Times New Roman" w:hAnsi="Times New Roman" w:cs="Times New Roman"/>
        </w:rPr>
      </w:pPr>
      <w:r w:rsidRPr="0024738E">
        <w:rPr>
          <w:rFonts w:ascii="Times New Roman" w:hAnsi="Times New Roman" w:cs="Times New Roman"/>
        </w:rPr>
        <w:t>According to ISO/IEC/IEEE 42010, this method organizes stakeholder concerns into viewpoints and generates views that frame specific problems. For KARIOS, this means:</w:t>
      </w:r>
    </w:p>
    <w:p w14:paraId="341C659D" w14:textId="77777777" w:rsidR="0024738E" w:rsidRPr="00E226D8" w:rsidRDefault="00E45B85" w:rsidP="0057142E">
      <w:pPr>
        <w:pStyle w:val="ListBullet"/>
        <w:tabs>
          <w:tab w:val="num" w:pos="1897"/>
        </w:tabs>
        <w:ind w:left="720"/>
        <w:jc w:val="both"/>
        <w:rPr>
          <w:rFonts w:ascii="Times New Roman" w:hAnsi="Times New Roman" w:cs="Times New Roman"/>
        </w:rPr>
      </w:pPr>
      <w:r w:rsidRPr="00E226D8">
        <w:rPr>
          <w:rFonts w:ascii="Times New Roman" w:hAnsi="Times New Roman" w:cs="Times New Roman"/>
        </w:rPr>
        <w:t>Analyze</w:t>
      </w:r>
      <w:r w:rsidR="00641B46" w:rsidRPr="00E226D8">
        <w:rPr>
          <w:rFonts w:ascii="Times New Roman" w:hAnsi="Times New Roman" w:cs="Times New Roman"/>
        </w:rPr>
        <w:t xml:space="preserve"> mission requirements to identify enterprise-level use cases.</w:t>
      </w:r>
    </w:p>
    <w:p w14:paraId="1CB55916" w14:textId="77777777" w:rsidR="0024738E" w:rsidRPr="00E226D8" w:rsidRDefault="00641B46" w:rsidP="0024738E">
      <w:pPr>
        <w:pStyle w:val="ListBullet"/>
        <w:tabs>
          <w:tab w:val="num" w:pos="1897"/>
        </w:tabs>
        <w:ind w:left="720"/>
        <w:jc w:val="both"/>
        <w:rPr>
          <w:rFonts w:ascii="Times New Roman" w:hAnsi="Times New Roman" w:cs="Times New Roman"/>
        </w:rPr>
      </w:pPr>
      <w:r w:rsidRPr="00E226D8">
        <w:rPr>
          <w:rFonts w:ascii="Times New Roman" w:hAnsi="Times New Roman" w:cs="Times New Roman"/>
        </w:rPr>
        <w:t>Define the relationship between requirements and those use cases.</w:t>
      </w:r>
    </w:p>
    <w:p w14:paraId="64E24486" w14:textId="77777777" w:rsidR="00E226D8" w:rsidRPr="00E226D8" w:rsidRDefault="00641B46" w:rsidP="00396CCD">
      <w:pPr>
        <w:pStyle w:val="ListBullet"/>
        <w:tabs>
          <w:tab w:val="num" w:pos="1897"/>
        </w:tabs>
        <w:ind w:left="720"/>
        <w:jc w:val="both"/>
        <w:rPr>
          <w:rFonts w:ascii="Times New Roman" w:hAnsi="Times New Roman" w:cs="Times New Roman"/>
        </w:rPr>
      </w:pPr>
      <w:r w:rsidRPr="00E226D8">
        <w:rPr>
          <w:rFonts w:ascii="Times New Roman" w:hAnsi="Times New Roman" w:cs="Times New Roman"/>
        </w:rPr>
        <w:t>Develop and capture use-case descriptions and scenarios in the model.</w:t>
      </w:r>
    </w:p>
    <w:p w14:paraId="2716138E" w14:textId="7D1D375F" w:rsidR="00641B46" w:rsidRPr="00E226D8" w:rsidRDefault="00641B46" w:rsidP="00396CCD">
      <w:pPr>
        <w:pStyle w:val="ListBullet"/>
        <w:tabs>
          <w:tab w:val="num" w:pos="1897"/>
        </w:tabs>
        <w:ind w:left="720"/>
        <w:jc w:val="both"/>
        <w:rPr>
          <w:rFonts w:ascii="Times New Roman" w:hAnsi="Times New Roman" w:cs="Times New Roman"/>
        </w:rPr>
      </w:pPr>
      <w:r w:rsidRPr="00E226D8">
        <w:rPr>
          <w:rFonts w:ascii="Times New Roman" w:hAnsi="Times New Roman" w:cs="Times New Roman"/>
        </w:rPr>
        <w:t xml:space="preserve">Establish architecture viewpoints and render architecture views (structure, </w:t>
      </w:r>
      <w:proofErr w:type="spellStart"/>
      <w:r w:rsidRPr="00E226D8">
        <w:rPr>
          <w:rFonts w:ascii="Times New Roman" w:hAnsi="Times New Roman" w:cs="Times New Roman"/>
        </w:rPr>
        <w:t>behaviour</w:t>
      </w:r>
      <w:proofErr w:type="spellEnd"/>
      <w:r w:rsidRPr="00E226D8">
        <w:rPr>
          <w:rFonts w:ascii="Times New Roman" w:hAnsi="Times New Roman" w:cs="Times New Roman"/>
        </w:rPr>
        <w:t>) that address regulatory, operational, and design concerns.</w:t>
      </w:r>
    </w:p>
    <w:p w14:paraId="29C2294C" w14:textId="77777777" w:rsidR="000752E0" w:rsidRPr="000752E0" w:rsidRDefault="000752E0" w:rsidP="000752E0">
      <w:pPr>
        <w:spacing w:after="0" w:line="240" w:lineRule="auto"/>
        <w:rPr>
          <w:rFonts w:ascii="Times New Roman" w:eastAsia="Times New Roman" w:hAnsi="Times New Roman" w:cs="Times New Roman"/>
        </w:rPr>
      </w:pPr>
      <w:r w:rsidRPr="000752E0">
        <w:rPr>
          <w:rFonts w:ascii="Times New Roman" w:eastAsia="Times New Roman" w:hAnsi="Times New Roman" w:cs="Times New Roman"/>
        </w:rPr>
        <w:lastRenderedPageBreak/>
        <w:t>From a regulatory standpoint (spectrum authorization, orbital-debris compliance), licenses, timelines, and procedures must be properly understood and traceable within the model.</w:t>
      </w:r>
    </w:p>
    <w:p w14:paraId="4F3864ED" w14:textId="178C7CCB" w:rsidR="00641B46" w:rsidRDefault="003545B7" w:rsidP="006B4C8D">
      <w:pPr>
        <w:pStyle w:val="Heading2"/>
        <w:rPr>
          <w:b/>
          <w:bCs/>
          <w:sz w:val="24"/>
          <w:szCs w:val="24"/>
        </w:rPr>
      </w:pPr>
      <w:r w:rsidRPr="006B4C8D">
        <w:rPr>
          <w:b/>
          <w:bCs/>
          <w:sz w:val="24"/>
          <w:szCs w:val="24"/>
        </w:rPr>
        <w:t xml:space="preserve">The KARIOS </w:t>
      </w:r>
      <w:proofErr w:type="spellStart"/>
      <w:r w:rsidRPr="006B4C8D">
        <w:rPr>
          <w:b/>
          <w:bCs/>
          <w:sz w:val="24"/>
          <w:szCs w:val="24"/>
        </w:rPr>
        <w:t>SysML</w:t>
      </w:r>
      <w:proofErr w:type="spellEnd"/>
      <w:r w:rsidRPr="006B4C8D">
        <w:rPr>
          <w:b/>
          <w:bCs/>
          <w:sz w:val="24"/>
          <w:szCs w:val="24"/>
        </w:rPr>
        <w:t xml:space="preserve"> System Model </w:t>
      </w:r>
    </w:p>
    <w:p w14:paraId="039C45FA" w14:textId="6289F964" w:rsidR="00D36AC2" w:rsidRPr="00D36AC2" w:rsidRDefault="00D36AC2" w:rsidP="00D36AC2">
      <w:pPr>
        <w:jc w:val="both"/>
        <w:rPr>
          <w:rFonts w:ascii="Times New Roman" w:hAnsi="Times New Roman" w:cs="Times New Roman"/>
        </w:rPr>
      </w:pPr>
      <w:r w:rsidRPr="00D36AC2">
        <w:rPr>
          <w:rFonts w:ascii="Times New Roman" w:hAnsi="Times New Roman" w:cs="Times New Roman"/>
        </w:rPr>
        <w:t xml:space="preserve">The MBSE model is generated using </w:t>
      </w:r>
      <w:proofErr w:type="spellStart"/>
      <w:r w:rsidRPr="00D36AC2">
        <w:rPr>
          <w:rFonts w:ascii="Times New Roman" w:hAnsi="Times New Roman" w:cs="Times New Roman"/>
        </w:rPr>
        <w:t>SysML</w:t>
      </w:r>
      <w:proofErr w:type="spellEnd"/>
      <w:r w:rsidRPr="00D36AC2">
        <w:rPr>
          <w:rFonts w:ascii="Times New Roman" w:hAnsi="Times New Roman" w:cs="Times New Roman"/>
        </w:rPr>
        <w:t xml:space="preserve"> (</w:t>
      </w:r>
      <w:proofErr w:type="spellStart"/>
      <w:r w:rsidRPr="00D36AC2">
        <w:rPr>
          <w:rFonts w:ascii="Times New Roman" w:hAnsi="Times New Roman" w:cs="Times New Roman"/>
        </w:rPr>
        <w:t>MagicDraw</w:t>
      </w:r>
      <w:proofErr w:type="spellEnd"/>
      <w:r w:rsidRPr="00D36AC2">
        <w:rPr>
          <w:rFonts w:ascii="Times New Roman" w:hAnsi="Times New Roman" w:cs="Times New Roman"/>
        </w:rPr>
        <w:t xml:space="preserve"> / Cameo Systems Modeler) and organized around four </w:t>
      </w:r>
      <w:proofErr w:type="spellStart"/>
      <w:r w:rsidRPr="00D36AC2">
        <w:rPr>
          <w:rFonts w:ascii="Times New Roman" w:hAnsi="Times New Roman" w:cs="Times New Roman"/>
        </w:rPr>
        <w:t>SysML</w:t>
      </w:r>
      <w:proofErr w:type="spellEnd"/>
      <w:r w:rsidRPr="00D36AC2">
        <w:rPr>
          <w:rFonts w:ascii="Times New Roman" w:hAnsi="Times New Roman" w:cs="Times New Roman"/>
        </w:rPr>
        <w:t xml:space="preserve"> pillars as shown in Figure 3. Each pillar is developed with KARIOS content:</w:t>
      </w:r>
    </w:p>
    <w:p w14:paraId="191A43E0" w14:textId="211E3EA5" w:rsidR="004C299A" w:rsidRPr="004C299A" w:rsidRDefault="003545B7" w:rsidP="004C299A">
      <w:pPr>
        <w:pStyle w:val="ListParagraph"/>
        <w:numPr>
          <w:ilvl w:val="0"/>
          <w:numId w:val="4"/>
        </w:numPr>
        <w:jc w:val="both"/>
        <w:rPr>
          <w:rFonts w:ascii="Times New Roman" w:hAnsi="Times New Roman" w:cs="Times New Roman"/>
        </w:rPr>
      </w:pPr>
      <w:r w:rsidRPr="005C73B5">
        <w:rPr>
          <w:rFonts w:ascii="Times New Roman" w:hAnsi="Times New Roman" w:cs="Times New Roman"/>
          <w:b/>
          <w:color w:val="2F74C0"/>
        </w:rPr>
        <w:t xml:space="preserve">Requirements. </w:t>
      </w:r>
      <w:r w:rsidR="004C299A" w:rsidRPr="004C299A">
        <w:rPr>
          <w:rFonts w:ascii="Times New Roman" w:hAnsi="Times New Roman" w:cs="Times New Roman"/>
        </w:rPr>
        <w:t>Mission requirements are categorized into system and subsystem requirements. Satisfy relationships link requirements to the value characteristics they constrain, while Verify relationships connect them to the verification activities that close them, resulting in the Requirements Verification Matrix (RVM).</w:t>
      </w:r>
      <w:r w:rsidR="007D09D9">
        <w:rPr>
          <w:rFonts w:ascii="Times New Roman" w:hAnsi="Times New Roman" w:cs="Times New Roman"/>
        </w:rPr>
        <w:t xml:space="preserve"> (</w:t>
      </w:r>
      <w:proofErr w:type="gramStart"/>
      <w:r w:rsidR="007D09D9" w:rsidRPr="007D09D9">
        <w:rPr>
          <w:rFonts w:ascii="Arial" w:hAnsi="Arial" w:cs="Arial"/>
          <w:color w:val="FF0000"/>
          <w:sz w:val="16"/>
          <w:szCs w:val="16"/>
        </w:rPr>
        <w:t>see</w:t>
      </w:r>
      <w:proofErr w:type="gramEnd"/>
      <w:r w:rsidR="007D09D9" w:rsidRPr="007D09D9">
        <w:rPr>
          <w:rFonts w:ascii="Arial" w:hAnsi="Arial" w:cs="Arial"/>
          <w:color w:val="FF0000"/>
          <w:sz w:val="16"/>
          <w:szCs w:val="16"/>
        </w:rPr>
        <w:t xml:space="preserve"> </w:t>
      </w:r>
      <w:r w:rsidR="007D09D9" w:rsidRPr="007D09D9">
        <w:rPr>
          <w:rFonts w:ascii="Arial" w:hAnsi="Arial" w:cs="Arial"/>
          <w:b/>
          <w:bCs/>
          <w:color w:val="FF0000"/>
          <w:sz w:val="16"/>
          <w:szCs w:val="16"/>
        </w:rPr>
        <w:t>req [package] Requirements [ KARIOS Requirement Traceability] figure</w:t>
      </w:r>
      <w:r w:rsidR="007D09D9">
        <w:rPr>
          <w:rFonts w:ascii="Times New Roman" w:hAnsi="Times New Roman" w:cs="Times New Roman"/>
          <w:b/>
          <w:bCs/>
        </w:rPr>
        <w:t>)</w:t>
      </w:r>
    </w:p>
    <w:p w14:paraId="6FC94AD0" w14:textId="77A33692" w:rsidR="00EB7A64" w:rsidRPr="00EB7A64" w:rsidRDefault="003545B7" w:rsidP="00483939">
      <w:pPr>
        <w:pStyle w:val="ListParagraph"/>
        <w:numPr>
          <w:ilvl w:val="0"/>
          <w:numId w:val="4"/>
        </w:numPr>
        <w:jc w:val="both"/>
        <w:rPr>
          <w:rFonts w:ascii="Arial" w:hAnsi="Arial" w:cs="Arial"/>
          <w:color w:val="FF0000"/>
        </w:rPr>
      </w:pPr>
      <w:r w:rsidRPr="00EB7A64">
        <w:rPr>
          <w:rFonts w:ascii="Times New Roman" w:hAnsi="Times New Roman" w:cs="Times New Roman"/>
          <w:b/>
          <w:color w:val="1F8F86"/>
        </w:rPr>
        <w:t xml:space="preserve">Structure. </w:t>
      </w:r>
      <w:r w:rsidR="004C299A" w:rsidRPr="00EB7A64">
        <w:rPr>
          <w:rFonts w:ascii="Times New Roman" w:hAnsi="Times New Roman" w:cs="Times New Roman"/>
        </w:rPr>
        <w:t xml:space="preserve">The architecture is captured in Block Definition and Internal Block Diagrams (BDD / IBD), which include the Space, Ground, and Launch segments; the bus subsystems OBC, EPS, ADCS, Communications (UHF + </w:t>
      </w:r>
      <w:proofErr w:type="spellStart"/>
      <w:r w:rsidR="004C299A" w:rsidRPr="00EB7A64">
        <w:rPr>
          <w:rFonts w:ascii="Times New Roman" w:hAnsi="Times New Roman" w:cs="Times New Roman"/>
        </w:rPr>
        <w:t>LoRaWAN</w:t>
      </w:r>
      <w:proofErr w:type="spellEnd"/>
      <w:r w:rsidR="004C299A" w:rsidRPr="00EB7A64">
        <w:rPr>
          <w:rFonts w:ascii="Times New Roman" w:hAnsi="Times New Roman" w:cs="Times New Roman"/>
        </w:rPr>
        <w:t>), Structure, and Thermal Control; and the payloads, SIGINT primary payload and cybersecurity secondary payload, as well as their interfaces.</w:t>
      </w:r>
      <w:r w:rsidR="00EB7A64" w:rsidRPr="00EB7A64">
        <w:rPr>
          <w:rFonts w:ascii="Times New Roman" w:hAnsi="Times New Roman" w:cs="Times New Roman"/>
        </w:rPr>
        <w:t xml:space="preserve"> (</w:t>
      </w:r>
      <w:proofErr w:type="gramStart"/>
      <w:r w:rsidR="00EB7A64" w:rsidRPr="00EB7A64">
        <w:rPr>
          <w:rFonts w:ascii="Times New Roman" w:hAnsi="Times New Roman" w:cs="Times New Roman"/>
        </w:rPr>
        <w:t>see</w:t>
      </w:r>
      <w:proofErr w:type="gramEnd"/>
      <w:r w:rsidR="00EB7A64" w:rsidRPr="00EB7A64">
        <w:rPr>
          <w:rFonts w:ascii="Times New Roman" w:hAnsi="Times New Roman" w:cs="Times New Roman"/>
        </w:rPr>
        <w:t xml:space="preserve"> </w:t>
      </w:r>
      <w:proofErr w:type="spellStart"/>
      <w:r w:rsidR="00EB7A64" w:rsidRPr="00EB7A64">
        <w:rPr>
          <w:rStyle w:val="fontstyle01"/>
          <w:rFonts w:ascii="Arial" w:hAnsi="Arial" w:cs="Arial"/>
          <w:color w:val="FF0000"/>
        </w:rPr>
        <w:t>bdd</w:t>
      </w:r>
      <w:proofErr w:type="spellEnd"/>
      <w:r w:rsidR="00EB7A64" w:rsidRPr="00EB7A64">
        <w:rPr>
          <w:rStyle w:val="fontstyle01"/>
          <w:rFonts w:ascii="Arial" w:hAnsi="Arial" w:cs="Arial"/>
          <w:color w:val="FF0000"/>
        </w:rPr>
        <w:t xml:space="preserve"> [package] Structure [ KARIOS System Decomposition</w:t>
      </w:r>
      <w:r w:rsidR="00EB7A64">
        <w:rPr>
          <w:rStyle w:val="fontstyle01"/>
          <w:rFonts w:ascii="Arial" w:hAnsi="Arial" w:cs="Arial"/>
          <w:color w:val="FF0000"/>
        </w:rPr>
        <w:t xml:space="preserve"> figure</w:t>
      </w:r>
      <w:r w:rsidR="00EB7A64" w:rsidRPr="00EB7A64">
        <w:rPr>
          <w:rStyle w:val="fontstyle01"/>
          <w:rFonts w:ascii="Arial" w:hAnsi="Arial" w:cs="Arial"/>
          <w:color w:val="FF0000"/>
        </w:rPr>
        <w:t>]</w:t>
      </w:r>
      <w:r w:rsidR="00EB7A64" w:rsidRPr="00EB7A64">
        <w:rPr>
          <w:rFonts w:ascii="Arial" w:hAnsi="Arial" w:cs="Arial"/>
          <w:color w:val="FF0000"/>
        </w:rPr>
        <w:t xml:space="preserve"> </w:t>
      </w:r>
    </w:p>
    <w:p w14:paraId="1DC29F6B" w14:textId="1618C833" w:rsidR="004C299A" w:rsidRPr="00EB7A64" w:rsidRDefault="00D36AC2" w:rsidP="00483939">
      <w:pPr>
        <w:pStyle w:val="ListParagraph"/>
        <w:numPr>
          <w:ilvl w:val="0"/>
          <w:numId w:val="4"/>
        </w:numPr>
        <w:jc w:val="both"/>
        <w:rPr>
          <w:rFonts w:ascii="Times New Roman" w:hAnsi="Times New Roman" w:cs="Times New Roman"/>
        </w:rPr>
      </w:pPr>
      <w:r w:rsidRPr="00EB7A64">
        <w:rPr>
          <w:rFonts w:ascii="Times New Roman" w:hAnsi="Times New Roman" w:cs="Times New Roman"/>
          <w:b/>
          <w:color w:val="7C53A5"/>
        </w:rPr>
        <w:t>Behavior</w:t>
      </w:r>
      <w:r w:rsidR="003545B7" w:rsidRPr="00EB7A64">
        <w:rPr>
          <w:rFonts w:ascii="Times New Roman" w:hAnsi="Times New Roman" w:cs="Times New Roman"/>
          <w:b/>
          <w:color w:val="7C53A5"/>
        </w:rPr>
        <w:t xml:space="preserve">. </w:t>
      </w:r>
      <w:r w:rsidR="004C299A" w:rsidRPr="00EB7A64">
        <w:rPr>
          <w:rFonts w:ascii="Times New Roman" w:hAnsi="Times New Roman" w:cs="Times New Roman"/>
        </w:rPr>
        <w:t>Operation models are represented by use cases, activity diagrams, and state machines. A top-level 'Collect &amp; Distribute Mission Data' activity is divided into three components: mission tasking, data collection, and downlink. A CubeSat state machine records Orbit, Solar (sunlight/eclipse), Payload (collecting/idle), and Download (transmitting/not) states, which may overlap operationally.</w:t>
      </w:r>
      <w:r w:rsidR="00EB7A64">
        <w:rPr>
          <w:rFonts w:ascii="Times New Roman" w:hAnsi="Times New Roman" w:cs="Times New Roman"/>
        </w:rPr>
        <w:t xml:space="preserve"> (</w:t>
      </w:r>
      <w:proofErr w:type="gramStart"/>
      <w:r w:rsidR="00EB7A64" w:rsidRPr="00EB7A64">
        <w:rPr>
          <w:rFonts w:ascii="Arial" w:hAnsi="Arial" w:cs="Arial"/>
          <w:color w:val="FF0000"/>
          <w:sz w:val="16"/>
          <w:szCs w:val="16"/>
        </w:rPr>
        <w:t>see</w:t>
      </w:r>
      <w:proofErr w:type="gramEnd"/>
      <w:r w:rsidR="00EB7A64" w:rsidRPr="00EB7A64">
        <w:rPr>
          <w:rFonts w:ascii="Arial" w:hAnsi="Arial" w:cs="Arial"/>
          <w:color w:val="FF0000"/>
          <w:sz w:val="16"/>
          <w:szCs w:val="16"/>
        </w:rPr>
        <w:t xml:space="preserve"> </w:t>
      </w:r>
      <w:proofErr w:type="spellStart"/>
      <w:r w:rsidR="00EB7A64" w:rsidRPr="00EB7A64">
        <w:rPr>
          <w:rFonts w:ascii="Arial" w:hAnsi="Arial" w:cs="Arial"/>
          <w:b/>
          <w:bCs/>
          <w:color w:val="FF0000"/>
          <w:sz w:val="16"/>
          <w:szCs w:val="16"/>
        </w:rPr>
        <w:t>uc</w:t>
      </w:r>
      <w:proofErr w:type="spellEnd"/>
      <w:r w:rsidR="00EB7A64" w:rsidRPr="00EB7A64">
        <w:rPr>
          <w:rFonts w:ascii="Arial" w:hAnsi="Arial" w:cs="Arial"/>
          <w:b/>
          <w:bCs/>
          <w:color w:val="FF0000"/>
          <w:sz w:val="16"/>
          <w:szCs w:val="16"/>
        </w:rPr>
        <w:t xml:space="preserve"> [package] Behavior [ KARIOS Mission Use Cases] and act [activity] CollectAndDistributeMissionData</w:t>
      </w:r>
      <w:r w:rsidR="007D09D9">
        <w:rPr>
          <w:rFonts w:ascii="Arial" w:hAnsi="Arial" w:cs="Arial"/>
          <w:b/>
          <w:bCs/>
          <w:color w:val="FF0000"/>
          <w:sz w:val="16"/>
          <w:szCs w:val="16"/>
        </w:rPr>
        <w:t xml:space="preserve"> figure</w:t>
      </w:r>
      <w:r w:rsidR="00EB7A64">
        <w:rPr>
          <w:rFonts w:ascii="Times New Roman" w:hAnsi="Times New Roman" w:cs="Times New Roman"/>
          <w:b/>
          <w:bCs/>
        </w:rPr>
        <w:t>)</w:t>
      </w:r>
    </w:p>
    <w:p w14:paraId="0CA5A52E" w14:textId="77E732FF" w:rsidR="004C299A" w:rsidRDefault="00D36AC2" w:rsidP="004C299A">
      <w:pPr>
        <w:pStyle w:val="ListParagraph"/>
        <w:numPr>
          <w:ilvl w:val="0"/>
          <w:numId w:val="4"/>
        </w:numPr>
        <w:jc w:val="both"/>
        <w:rPr>
          <w:rFonts w:ascii="Times New Roman" w:hAnsi="Times New Roman" w:cs="Times New Roman"/>
        </w:rPr>
      </w:pPr>
      <w:r w:rsidRPr="004C299A">
        <w:rPr>
          <w:rFonts w:ascii="Times New Roman" w:hAnsi="Times New Roman" w:cs="Times New Roman"/>
          <w:b/>
          <w:color w:val="C9761F"/>
        </w:rPr>
        <w:t>Parametrics</w:t>
      </w:r>
      <w:r w:rsidR="003545B7" w:rsidRPr="004C299A">
        <w:rPr>
          <w:rFonts w:ascii="Times New Roman" w:hAnsi="Times New Roman" w:cs="Times New Roman"/>
          <w:b/>
          <w:color w:val="C9761F"/>
        </w:rPr>
        <w:t xml:space="preserve">. </w:t>
      </w:r>
      <w:r w:rsidR="004C299A" w:rsidRPr="004C299A">
        <w:rPr>
          <w:rFonts w:ascii="Times New Roman" w:hAnsi="Times New Roman" w:cs="Times New Roman"/>
        </w:rPr>
        <w:t>Parametric diagrams represent engineering budgets as constraint blocks, with power (generation vs. load and battery status), data (buffer fill vs. downlink volume), the communications link budget, and coverage / contact time evaluated at each simulation time step.</w:t>
      </w:r>
    </w:p>
    <w:p w14:paraId="7B9C45DD" w14:textId="2A530FEA" w:rsidR="007D09D9" w:rsidRDefault="007D09D9" w:rsidP="007D09D9">
      <w:pPr>
        <w:jc w:val="both"/>
        <w:rPr>
          <w:rFonts w:ascii="Times New Roman" w:hAnsi="Times New Roman" w:cs="Times New Roman"/>
        </w:rPr>
      </w:pPr>
    </w:p>
    <w:p w14:paraId="4F964EC9" w14:textId="5459597F" w:rsidR="007D09D9" w:rsidRDefault="007D09D9" w:rsidP="007D09D9">
      <w:pPr>
        <w:jc w:val="both"/>
        <w:rPr>
          <w:rFonts w:ascii="Times New Roman" w:hAnsi="Times New Roman" w:cs="Times New Roman"/>
        </w:rPr>
      </w:pPr>
    </w:p>
    <w:p w14:paraId="02CB4D3C" w14:textId="4C5EA015" w:rsidR="007D09D9" w:rsidRDefault="007D09D9" w:rsidP="007D09D9">
      <w:pPr>
        <w:jc w:val="both"/>
        <w:rPr>
          <w:rFonts w:ascii="Times New Roman" w:hAnsi="Times New Roman" w:cs="Times New Roman"/>
        </w:rPr>
      </w:pPr>
    </w:p>
    <w:p w14:paraId="653022B1" w14:textId="02AFC1B6" w:rsidR="007D09D9" w:rsidRDefault="007D09D9" w:rsidP="007D09D9">
      <w:pPr>
        <w:jc w:val="both"/>
        <w:rPr>
          <w:rFonts w:ascii="Times New Roman" w:hAnsi="Times New Roman" w:cs="Times New Roman"/>
        </w:rPr>
      </w:pPr>
    </w:p>
    <w:p w14:paraId="2BA71BB1" w14:textId="44DE0E19" w:rsidR="007D09D9" w:rsidRDefault="007D09D9" w:rsidP="007D09D9">
      <w:pPr>
        <w:jc w:val="both"/>
        <w:rPr>
          <w:rFonts w:ascii="Times New Roman" w:hAnsi="Times New Roman" w:cs="Times New Roman"/>
        </w:rPr>
      </w:pPr>
    </w:p>
    <w:p w14:paraId="15CFB9CA" w14:textId="5D1732A7" w:rsidR="007D09D9" w:rsidRDefault="007D09D9" w:rsidP="007D09D9">
      <w:pPr>
        <w:jc w:val="both"/>
        <w:rPr>
          <w:rFonts w:ascii="Times New Roman" w:hAnsi="Times New Roman" w:cs="Times New Roman"/>
        </w:rPr>
      </w:pPr>
    </w:p>
    <w:p w14:paraId="5DFF1A51" w14:textId="1EA1739D" w:rsidR="007D09D9" w:rsidRDefault="007D09D9" w:rsidP="007D09D9">
      <w:pPr>
        <w:jc w:val="both"/>
        <w:rPr>
          <w:rFonts w:ascii="Times New Roman" w:hAnsi="Times New Roman" w:cs="Times New Roman"/>
        </w:rPr>
      </w:pPr>
    </w:p>
    <w:p w14:paraId="32DD0DE0" w14:textId="656A1AEC" w:rsidR="007D09D9" w:rsidRDefault="007D09D9" w:rsidP="007D09D9">
      <w:pPr>
        <w:jc w:val="both"/>
        <w:rPr>
          <w:rFonts w:ascii="Times New Roman" w:hAnsi="Times New Roman" w:cs="Times New Roman"/>
        </w:rPr>
      </w:pPr>
    </w:p>
    <w:p w14:paraId="3297B3B1" w14:textId="00D54C9F" w:rsidR="007D09D9" w:rsidRDefault="007D09D9" w:rsidP="007D09D9">
      <w:pPr>
        <w:jc w:val="both"/>
        <w:rPr>
          <w:rFonts w:ascii="Times New Roman" w:hAnsi="Times New Roman" w:cs="Times New Roman"/>
        </w:rPr>
      </w:pPr>
    </w:p>
    <w:p w14:paraId="11E90F89" w14:textId="3505AED9" w:rsidR="007D09D9" w:rsidRDefault="007D09D9" w:rsidP="007D09D9">
      <w:pPr>
        <w:jc w:val="both"/>
        <w:rPr>
          <w:rFonts w:ascii="Times New Roman" w:hAnsi="Times New Roman" w:cs="Times New Roman"/>
        </w:rPr>
      </w:pPr>
    </w:p>
    <w:p w14:paraId="36118307" w14:textId="58DC6A9C" w:rsidR="007D09D9" w:rsidRDefault="007D09D9" w:rsidP="007D09D9">
      <w:pPr>
        <w:jc w:val="both"/>
        <w:rPr>
          <w:rFonts w:ascii="Times New Roman" w:hAnsi="Times New Roman" w:cs="Times New Roman"/>
        </w:rPr>
      </w:pPr>
    </w:p>
    <w:p w14:paraId="1AF2DAB6" w14:textId="71BD2B24" w:rsidR="007D09D9" w:rsidRDefault="007D09D9" w:rsidP="007D09D9">
      <w:pPr>
        <w:jc w:val="both"/>
        <w:rPr>
          <w:rFonts w:ascii="Times New Roman" w:hAnsi="Times New Roman" w:cs="Times New Roman"/>
        </w:rPr>
      </w:pPr>
    </w:p>
    <w:p w14:paraId="012CF8AC" w14:textId="354C83E0" w:rsidR="007D09D9" w:rsidRDefault="007D09D9" w:rsidP="007D09D9">
      <w:pPr>
        <w:jc w:val="both"/>
        <w:rPr>
          <w:rFonts w:ascii="Times New Roman" w:hAnsi="Times New Roman" w:cs="Times New Roman"/>
        </w:rPr>
      </w:pPr>
    </w:p>
    <w:p w14:paraId="536BF45A" w14:textId="6F8A0D14" w:rsidR="007D09D9" w:rsidRDefault="007D09D9" w:rsidP="007D09D9">
      <w:pPr>
        <w:jc w:val="both"/>
        <w:rPr>
          <w:rFonts w:ascii="Times New Roman" w:hAnsi="Times New Roman" w:cs="Times New Roman"/>
        </w:rPr>
      </w:pPr>
    </w:p>
    <w:p w14:paraId="1E249B79" w14:textId="7D6D3750" w:rsidR="007D09D9" w:rsidRDefault="007D09D9" w:rsidP="007D09D9">
      <w:pPr>
        <w:jc w:val="both"/>
        <w:rPr>
          <w:rFonts w:ascii="Times New Roman" w:hAnsi="Times New Roman" w:cs="Times New Roman"/>
        </w:rPr>
      </w:pPr>
    </w:p>
    <w:p w14:paraId="61EFE767" w14:textId="77777777" w:rsidR="007D09D9" w:rsidRPr="007D09D9" w:rsidRDefault="007D09D9" w:rsidP="007D09D9">
      <w:pPr>
        <w:jc w:val="both"/>
        <w:rPr>
          <w:rFonts w:ascii="Times New Roman" w:hAnsi="Times New Roman" w:cs="Times New Roman"/>
        </w:rPr>
      </w:pPr>
    </w:p>
    <w:p w14:paraId="4E00B535" w14:textId="77777777" w:rsidR="004C299A" w:rsidRDefault="000D4DD1" w:rsidP="004C299A">
      <w:pPr>
        <w:jc w:val="both"/>
        <w:rPr>
          <w:rFonts w:ascii="Times New Roman" w:hAnsi="Times New Roman" w:cs="Times New Roman"/>
          <w:i/>
          <w:color w:val="3F4B5E"/>
          <w:sz w:val="18"/>
        </w:rPr>
      </w:pPr>
      <w:r w:rsidRPr="00FE0EE8">
        <w:rPr>
          <w:rFonts w:ascii="Times New Roman" w:hAnsi="Times New Roman" w:cs="Times New Roman"/>
          <w:i/>
          <w:color w:val="3F4B5E"/>
          <w:sz w:val="18"/>
        </w:rPr>
        <w:t>Figure 3:  KARIOS Model based System engineering System process</w:t>
      </w:r>
    </w:p>
    <w:p w14:paraId="7B4E3855" w14:textId="790B9FDC" w:rsidR="00A56CC0" w:rsidRDefault="003545B7" w:rsidP="004C299A">
      <w:pPr>
        <w:jc w:val="both"/>
        <w:rPr>
          <w:rFonts w:ascii="Times New Roman" w:hAnsi="Times New Roman" w:cs="Times New Roman"/>
          <w:b/>
          <w:bCs/>
          <w:sz w:val="24"/>
          <w:szCs w:val="24"/>
        </w:rPr>
      </w:pPr>
      <w:r>
        <w:rPr>
          <w:noProof/>
        </w:rPr>
        <w:drawing>
          <wp:inline distT="0" distB="0" distL="0" distR="0" wp14:anchorId="0FEB16C6" wp14:editId="01F6EDC0">
            <wp:extent cx="6134100" cy="56483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bse_preview-1.png"/>
                    <pic:cNvPicPr/>
                  </pic:nvPicPr>
                  <pic:blipFill>
                    <a:blip r:embed="rId7"/>
                    <a:stretch>
                      <a:fillRect/>
                    </a:stretch>
                  </pic:blipFill>
                  <pic:spPr>
                    <a:xfrm>
                      <a:off x="0" y="0"/>
                      <a:ext cx="6134100" cy="5648325"/>
                    </a:xfrm>
                    <a:prstGeom prst="rect">
                      <a:avLst/>
                    </a:prstGeom>
                    <a:ln>
                      <a:solidFill>
                        <a:srgbClr val="0070C0"/>
                      </a:solidFill>
                    </a:ln>
                  </pic:spPr>
                </pic:pic>
              </a:graphicData>
            </a:graphic>
          </wp:inline>
        </w:drawing>
      </w:r>
    </w:p>
    <w:sectPr w:rsidR="00A56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NimbusSanL-Bold">
    <w:altName w:val="Cambria"/>
    <w:panose1 w:val="00000000000000000000"/>
    <w:charset w:val="00"/>
    <w:family w:val="roman"/>
    <w:notTrueType/>
    <w:pitch w:val="default"/>
  </w:font>
  <w:font w:name="Adobe Ming Std L">
    <w:panose1 w:val="02020300000000000000"/>
    <w:charset w:val="80"/>
    <w:family w:val="roman"/>
    <w:notTrueType/>
    <w:pitch w:val="variable"/>
    <w:sig w:usb0="00000203" w:usb1="1A0F1900" w:usb2="00000016" w:usb3="00000000" w:csb0="00120005"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9027E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931DC4"/>
    <w:multiLevelType w:val="hybridMultilevel"/>
    <w:tmpl w:val="895C2908"/>
    <w:lvl w:ilvl="0" w:tplc="E834D5E0">
      <w:start w:val="1"/>
      <w:numFmt w:val="decimal"/>
      <w:lvlText w:val="%1."/>
      <w:lvlJc w:val="left"/>
      <w:pPr>
        <w:ind w:left="720" w:hanging="360"/>
      </w:pPr>
      <w:rPr>
        <w:rFonts w:hint="default"/>
        <w:b/>
        <w:color w:val="2F74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239CD"/>
    <w:multiLevelType w:val="hybridMultilevel"/>
    <w:tmpl w:val="36582B8E"/>
    <w:lvl w:ilvl="0" w:tplc="9EFCD2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8D0A6F"/>
    <w:multiLevelType w:val="hybridMultilevel"/>
    <w:tmpl w:val="EA1A98D0"/>
    <w:lvl w:ilvl="0" w:tplc="EE20CAE8">
      <w:start w:val="1"/>
      <w:numFmt w:val="decimal"/>
      <w:lvlText w:val="%1."/>
      <w:lvlJc w:val="left"/>
      <w:pPr>
        <w:ind w:left="720" w:hanging="360"/>
      </w:pPr>
      <w:rPr>
        <w:rFonts w:eastAsiaTheme="minorHAnsi" w:hint="default"/>
        <w:color w:val="1F4E7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AB"/>
    <w:rsid w:val="00044775"/>
    <w:rsid w:val="000752E0"/>
    <w:rsid w:val="00083B5E"/>
    <w:rsid w:val="000C2673"/>
    <w:rsid w:val="000D4DD1"/>
    <w:rsid w:val="00122150"/>
    <w:rsid w:val="0016704C"/>
    <w:rsid w:val="001720AB"/>
    <w:rsid w:val="0018632E"/>
    <w:rsid w:val="0022218E"/>
    <w:rsid w:val="002328B5"/>
    <w:rsid w:val="0024738E"/>
    <w:rsid w:val="00283E42"/>
    <w:rsid w:val="003545B7"/>
    <w:rsid w:val="003B02D3"/>
    <w:rsid w:val="003B2A47"/>
    <w:rsid w:val="003D7A72"/>
    <w:rsid w:val="003F3A8B"/>
    <w:rsid w:val="00441244"/>
    <w:rsid w:val="00483FC5"/>
    <w:rsid w:val="004C299A"/>
    <w:rsid w:val="00524EB0"/>
    <w:rsid w:val="00556072"/>
    <w:rsid w:val="005811AE"/>
    <w:rsid w:val="00586215"/>
    <w:rsid w:val="005A2DF5"/>
    <w:rsid w:val="005C73B5"/>
    <w:rsid w:val="005E1C10"/>
    <w:rsid w:val="00641B46"/>
    <w:rsid w:val="00663979"/>
    <w:rsid w:val="0068678D"/>
    <w:rsid w:val="006B31B3"/>
    <w:rsid w:val="006B4C8D"/>
    <w:rsid w:val="006C0722"/>
    <w:rsid w:val="006D1644"/>
    <w:rsid w:val="006E69C6"/>
    <w:rsid w:val="006F6E84"/>
    <w:rsid w:val="007028A1"/>
    <w:rsid w:val="007D09D9"/>
    <w:rsid w:val="00800C71"/>
    <w:rsid w:val="0086013D"/>
    <w:rsid w:val="00903EF1"/>
    <w:rsid w:val="0092264E"/>
    <w:rsid w:val="00952675"/>
    <w:rsid w:val="00952AEF"/>
    <w:rsid w:val="009A524D"/>
    <w:rsid w:val="00A10947"/>
    <w:rsid w:val="00A2772B"/>
    <w:rsid w:val="00A40A6A"/>
    <w:rsid w:val="00A44752"/>
    <w:rsid w:val="00A53857"/>
    <w:rsid w:val="00A56CC0"/>
    <w:rsid w:val="00AF63F6"/>
    <w:rsid w:val="00B242AA"/>
    <w:rsid w:val="00B725AA"/>
    <w:rsid w:val="00B84E2D"/>
    <w:rsid w:val="00B93333"/>
    <w:rsid w:val="00BB1D74"/>
    <w:rsid w:val="00BB4266"/>
    <w:rsid w:val="00BE4B2C"/>
    <w:rsid w:val="00BE6B02"/>
    <w:rsid w:val="00C009E5"/>
    <w:rsid w:val="00C06247"/>
    <w:rsid w:val="00C14030"/>
    <w:rsid w:val="00C8117F"/>
    <w:rsid w:val="00C9701E"/>
    <w:rsid w:val="00CB3AF4"/>
    <w:rsid w:val="00CF5F30"/>
    <w:rsid w:val="00D01909"/>
    <w:rsid w:val="00D36AC2"/>
    <w:rsid w:val="00D41164"/>
    <w:rsid w:val="00D57B14"/>
    <w:rsid w:val="00DB0857"/>
    <w:rsid w:val="00DF69D1"/>
    <w:rsid w:val="00E03D6A"/>
    <w:rsid w:val="00E226D8"/>
    <w:rsid w:val="00E33F43"/>
    <w:rsid w:val="00E45B85"/>
    <w:rsid w:val="00E8777C"/>
    <w:rsid w:val="00EA5851"/>
    <w:rsid w:val="00EB7A64"/>
    <w:rsid w:val="00F447EB"/>
    <w:rsid w:val="00F46AAD"/>
    <w:rsid w:val="00F746EE"/>
    <w:rsid w:val="00FB1007"/>
    <w:rsid w:val="00FE01CA"/>
    <w:rsid w:val="00FE0EE8"/>
    <w:rsid w:val="00FF24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1CAF"/>
  <w15:chartTrackingRefBased/>
  <w15:docId w15:val="{D231BBDD-2045-4D07-BEB6-3A03B2E3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1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1C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F6E84"/>
    <w:rPr>
      <w:b/>
      <w:bCs/>
    </w:rPr>
  </w:style>
  <w:style w:type="paragraph" w:styleId="ListParagraph">
    <w:name w:val="List Paragraph"/>
    <w:basedOn w:val="Normal"/>
    <w:uiPriority w:val="34"/>
    <w:qFormat/>
    <w:rsid w:val="00A40A6A"/>
    <w:pPr>
      <w:ind w:left="720"/>
      <w:contextualSpacing/>
    </w:pPr>
  </w:style>
  <w:style w:type="table" w:styleId="TableGrid">
    <w:name w:val="Table Grid"/>
    <w:basedOn w:val="TableNormal"/>
    <w:uiPriority w:val="59"/>
    <w:rsid w:val="00702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18E"/>
    <w:rPr>
      <w:rFonts w:asciiTheme="majorHAnsi" w:eastAsiaTheme="majorEastAsia" w:hAnsiTheme="majorHAnsi" w:cstheme="majorBidi"/>
      <w:color w:val="2F5496" w:themeColor="accent1" w:themeShade="BF"/>
      <w:sz w:val="32"/>
      <w:szCs w:val="32"/>
    </w:rPr>
  </w:style>
  <w:style w:type="table" w:customStyle="1" w:styleId="LightGrid-Accent11">
    <w:name w:val="Light Grid - Accent 11"/>
    <w:basedOn w:val="TableNormal"/>
    <w:next w:val="LightGrid-Accent1"/>
    <w:uiPriority w:val="62"/>
    <w:rsid w:val="00903EF1"/>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unhideWhenUsed/>
    <w:rsid w:val="00903EF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ListBullet">
    <w:name w:val="List Bullet"/>
    <w:basedOn w:val="Normal"/>
    <w:uiPriority w:val="99"/>
    <w:unhideWhenUsed/>
    <w:rsid w:val="00122150"/>
    <w:pPr>
      <w:numPr>
        <w:numId w:val="2"/>
      </w:numPr>
      <w:spacing w:after="200" w:line="276" w:lineRule="auto"/>
      <w:contextualSpacing/>
    </w:pPr>
    <w:rPr>
      <w:rFonts w:ascii="Calibri" w:eastAsiaTheme="minorEastAsia" w:hAnsi="Calibri"/>
    </w:rPr>
  </w:style>
  <w:style w:type="table" w:customStyle="1" w:styleId="LightGrid-Accent12">
    <w:name w:val="Light Grid - Accent 12"/>
    <w:basedOn w:val="TableNormal"/>
    <w:next w:val="LightGrid-Accent1"/>
    <w:uiPriority w:val="62"/>
    <w:rsid w:val="00641B46"/>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Heading2Char">
    <w:name w:val="Heading 2 Char"/>
    <w:basedOn w:val="DefaultParagraphFont"/>
    <w:link w:val="Heading2"/>
    <w:uiPriority w:val="9"/>
    <w:rsid w:val="005E1C10"/>
    <w:rPr>
      <w:rFonts w:asciiTheme="majorHAnsi" w:eastAsiaTheme="majorEastAsia" w:hAnsiTheme="majorHAnsi" w:cstheme="majorBidi"/>
      <w:color w:val="2F5496" w:themeColor="accent1" w:themeShade="BF"/>
      <w:sz w:val="26"/>
      <w:szCs w:val="26"/>
    </w:rPr>
  </w:style>
  <w:style w:type="character" w:customStyle="1" w:styleId="fontstyle01">
    <w:name w:val="fontstyle01"/>
    <w:basedOn w:val="DefaultParagraphFont"/>
    <w:rsid w:val="00EB7A64"/>
    <w:rPr>
      <w:rFonts w:ascii="NimbusSanL-Bold" w:hAnsi="NimbusSanL-Bold" w:hint="default"/>
      <w:b/>
      <w:bCs/>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0952">
      <w:bodyDiv w:val="1"/>
      <w:marLeft w:val="0"/>
      <w:marRight w:val="0"/>
      <w:marTop w:val="0"/>
      <w:marBottom w:val="0"/>
      <w:divBdr>
        <w:top w:val="none" w:sz="0" w:space="0" w:color="auto"/>
        <w:left w:val="none" w:sz="0" w:space="0" w:color="auto"/>
        <w:bottom w:val="none" w:sz="0" w:space="0" w:color="auto"/>
        <w:right w:val="none" w:sz="0" w:space="0" w:color="auto"/>
      </w:divBdr>
    </w:div>
    <w:div w:id="107314683">
      <w:bodyDiv w:val="1"/>
      <w:marLeft w:val="0"/>
      <w:marRight w:val="0"/>
      <w:marTop w:val="0"/>
      <w:marBottom w:val="0"/>
      <w:divBdr>
        <w:top w:val="none" w:sz="0" w:space="0" w:color="auto"/>
        <w:left w:val="none" w:sz="0" w:space="0" w:color="auto"/>
        <w:bottom w:val="none" w:sz="0" w:space="0" w:color="auto"/>
        <w:right w:val="none" w:sz="0" w:space="0" w:color="auto"/>
      </w:divBdr>
    </w:div>
    <w:div w:id="128058006">
      <w:bodyDiv w:val="1"/>
      <w:marLeft w:val="0"/>
      <w:marRight w:val="0"/>
      <w:marTop w:val="0"/>
      <w:marBottom w:val="0"/>
      <w:divBdr>
        <w:top w:val="none" w:sz="0" w:space="0" w:color="auto"/>
        <w:left w:val="none" w:sz="0" w:space="0" w:color="auto"/>
        <w:bottom w:val="none" w:sz="0" w:space="0" w:color="auto"/>
        <w:right w:val="none" w:sz="0" w:space="0" w:color="auto"/>
      </w:divBdr>
    </w:div>
    <w:div w:id="231157144">
      <w:bodyDiv w:val="1"/>
      <w:marLeft w:val="0"/>
      <w:marRight w:val="0"/>
      <w:marTop w:val="0"/>
      <w:marBottom w:val="0"/>
      <w:divBdr>
        <w:top w:val="none" w:sz="0" w:space="0" w:color="auto"/>
        <w:left w:val="none" w:sz="0" w:space="0" w:color="auto"/>
        <w:bottom w:val="none" w:sz="0" w:space="0" w:color="auto"/>
        <w:right w:val="none" w:sz="0" w:space="0" w:color="auto"/>
      </w:divBdr>
    </w:div>
    <w:div w:id="372845318">
      <w:bodyDiv w:val="1"/>
      <w:marLeft w:val="0"/>
      <w:marRight w:val="0"/>
      <w:marTop w:val="0"/>
      <w:marBottom w:val="0"/>
      <w:divBdr>
        <w:top w:val="none" w:sz="0" w:space="0" w:color="auto"/>
        <w:left w:val="none" w:sz="0" w:space="0" w:color="auto"/>
        <w:bottom w:val="none" w:sz="0" w:space="0" w:color="auto"/>
        <w:right w:val="none" w:sz="0" w:space="0" w:color="auto"/>
      </w:divBdr>
    </w:div>
    <w:div w:id="394469984">
      <w:bodyDiv w:val="1"/>
      <w:marLeft w:val="0"/>
      <w:marRight w:val="0"/>
      <w:marTop w:val="0"/>
      <w:marBottom w:val="0"/>
      <w:divBdr>
        <w:top w:val="none" w:sz="0" w:space="0" w:color="auto"/>
        <w:left w:val="none" w:sz="0" w:space="0" w:color="auto"/>
        <w:bottom w:val="none" w:sz="0" w:space="0" w:color="auto"/>
        <w:right w:val="none" w:sz="0" w:space="0" w:color="auto"/>
      </w:divBdr>
    </w:div>
    <w:div w:id="418605182">
      <w:bodyDiv w:val="1"/>
      <w:marLeft w:val="0"/>
      <w:marRight w:val="0"/>
      <w:marTop w:val="0"/>
      <w:marBottom w:val="0"/>
      <w:divBdr>
        <w:top w:val="none" w:sz="0" w:space="0" w:color="auto"/>
        <w:left w:val="none" w:sz="0" w:space="0" w:color="auto"/>
        <w:bottom w:val="none" w:sz="0" w:space="0" w:color="auto"/>
        <w:right w:val="none" w:sz="0" w:space="0" w:color="auto"/>
      </w:divBdr>
    </w:div>
    <w:div w:id="447699410">
      <w:bodyDiv w:val="1"/>
      <w:marLeft w:val="0"/>
      <w:marRight w:val="0"/>
      <w:marTop w:val="0"/>
      <w:marBottom w:val="0"/>
      <w:divBdr>
        <w:top w:val="none" w:sz="0" w:space="0" w:color="auto"/>
        <w:left w:val="none" w:sz="0" w:space="0" w:color="auto"/>
        <w:bottom w:val="none" w:sz="0" w:space="0" w:color="auto"/>
        <w:right w:val="none" w:sz="0" w:space="0" w:color="auto"/>
      </w:divBdr>
    </w:div>
    <w:div w:id="751319100">
      <w:bodyDiv w:val="1"/>
      <w:marLeft w:val="0"/>
      <w:marRight w:val="0"/>
      <w:marTop w:val="0"/>
      <w:marBottom w:val="0"/>
      <w:divBdr>
        <w:top w:val="none" w:sz="0" w:space="0" w:color="auto"/>
        <w:left w:val="none" w:sz="0" w:space="0" w:color="auto"/>
        <w:bottom w:val="none" w:sz="0" w:space="0" w:color="auto"/>
        <w:right w:val="none" w:sz="0" w:space="0" w:color="auto"/>
      </w:divBdr>
    </w:div>
    <w:div w:id="823818405">
      <w:bodyDiv w:val="1"/>
      <w:marLeft w:val="0"/>
      <w:marRight w:val="0"/>
      <w:marTop w:val="0"/>
      <w:marBottom w:val="0"/>
      <w:divBdr>
        <w:top w:val="none" w:sz="0" w:space="0" w:color="auto"/>
        <w:left w:val="none" w:sz="0" w:space="0" w:color="auto"/>
        <w:bottom w:val="none" w:sz="0" w:space="0" w:color="auto"/>
        <w:right w:val="none" w:sz="0" w:space="0" w:color="auto"/>
      </w:divBdr>
    </w:div>
    <w:div w:id="978530919">
      <w:bodyDiv w:val="1"/>
      <w:marLeft w:val="0"/>
      <w:marRight w:val="0"/>
      <w:marTop w:val="0"/>
      <w:marBottom w:val="0"/>
      <w:divBdr>
        <w:top w:val="none" w:sz="0" w:space="0" w:color="auto"/>
        <w:left w:val="none" w:sz="0" w:space="0" w:color="auto"/>
        <w:bottom w:val="none" w:sz="0" w:space="0" w:color="auto"/>
        <w:right w:val="none" w:sz="0" w:space="0" w:color="auto"/>
      </w:divBdr>
    </w:div>
    <w:div w:id="1010134166">
      <w:bodyDiv w:val="1"/>
      <w:marLeft w:val="0"/>
      <w:marRight w:val="0"/>
      <w:marTop w:val="0"/>
      <w:marBottom w:val="0"/>
      <w:divBdr>
        <w:top w:val="none" w:sz="0" w:space="0" w:color="auto"/>
        <w:left w:val="none" w:sz="0" w:space="0" w:color="auto"/>
        <w:bottom w:val="none" w:sz="0" w:space="0" w:color="auto"/>
        <w:right w:val="none" w:sz="0" w:space="0" w:color="auto"/>
      </w:divBdr>
    </w:div>
    <w:div w:id="1184629626">
      <w:bodyDiv w:val="1"/>
      <w:marLeft w:val="0"/>
      <w:marRight w:val="0"/>
      <w:marTop w:val="0"/>
      <w:marBottom w:val="0"/>
      <w:divBdr>
        <w:top w:val="none" w:sz="0" w:space="0" w:color="auto"/>
        <w:left w:val="none" w:sz="0" w:space="0" w:color="auto"/>
        <w:bottom w:val="none" w:sz="0" w:space="0" w:color="auto"/>
        <w:right w:val="none" w:sz="0" w:space="0" w:color="auto"/>
      </w:divBdr>
    </w:div>
    <w:div w:id="1280574033">
      <w:bodyDiv w:val="1"/>
      <w:marLeft w:val="0"/>
      <w:marRight w:val="0"/>
      <w:marTop w:val="0"/>
      <w:marBottom w:val="0"/>
      <w:divBdr>
        <w:top w:val="none" w:sz="0" w:space="0" w:color="auto"/>
        <w:left w:val="none" w:sz="0" w:space="0" w:color="auto"/>
        <w:bottom w:val="none" w:sz="0" w:space="0" w:color="auto"/>
        <w:right w:val="none" w:sz="0" w:space="0" w:color="auto"/>
      </w:divBdr>
    </w:div>
    <w:div w:id="1301686384">
      <w:bodyDiv w:val="1"/>
      <w:marLeft w:val="0"/>
      <w:marRight w:val="0"/>
      <w:marTop w:val="0"/>
      <w:marBottom w:val="0"/>
      <w:divBdr>
        <w:top w:val="none" w:sz="0" w:space="0" w:color="auto"/>
        <w:left w:val="none" w:sz="0" w:space="0" w:color="auto"/>
        <w:bottom w:val="none" w:sz="0" w:space="0" w:color="auto"/>
        <w:right w:val="none" w:sz="0" w:space="0" w:color="auto"/>
      </w:divBdr>
    </w:div>
    <w:div w:id="1364283527">
      <w:bodyDiv w:val="1"/>
      <w:marLeft w:val="0"/>
      <w:marRight w:val="0"/>
      <w:marTop w:val="0"/>
      <w:marBottom w:val="0"/>
      <w:divBdr>
        <w:top w:val="none" w:sz="0" w:space="0" w:color="auto"/>
        <w:left w:val="none" w:sz="0" w:space="0" w:color="auto"/>
        <w:bottom w:val="none" w:sz="0" w:space="0" w:color="auto"/>
        <w:right w:val="none" w:sz="0" w:space="0" w:color="auto"/>
      </w:divBdr>
    </w:div>
    <w:div w:id="1790053873">
      <w:bodyDiv w:val="1"/>
      <w:marLeft w:val="0"/>
      <w:marRight w:val="0"/>
      <w:marTop w:val="0"/>
      <w:marBottom w:val="0"/>
      <w:divBdr>
        <w:top w:val="none" w:sz="0" w:space="0" w:color="auto"/>
        <w:left w:val="none" w:sz="0" w:space="0" w:color="auto"/>
        <w:bottom w:val="none" w:sz="0" w:space="0" w:color="auto"/>
        <w:right w:val="none" w:sz="0" w:space="0" w:color="auto"/>
      </w:divBdr>
    </w:div>
    <w:div w:id="1799255700">
      <w:bodyDiv w:val="1"/>
      <w:marLeft w:val="0"/>
      <w:marRight w:val="0"/>
      <w:marTop w:val="0"/>
      <w:marBottom w:val="0"/>
      <w:divBdr>
        <w:top w:val="none" w:sz="0" w:space="0" w:color="auto"/>
        <w:left w:val="none" w:sz="0" w:space="0" w:color="auto"/>
        <w:bottom w:val="none" w:sz="0" w:space="0" w:color="auto"/>
        <w:right w:val="none" w:sz="0" w:space="0" w:color="auto"/>
      </w:divBdr>
    </w:div>
    <w:div w:id="1983999122">
      <w:bodyDiv w:val="1"/>
      <w:marLeft w:val="0"/>
      <w:marRight w:val="0"/>
      <w:marTop w:val="0"/>
      <w:marBottom w:val="0"/>
      <w:divBdr>
        <w:top w:val="none" w:sz="0" w:space="0" w:color="auto"/>
        <w:left w:val="none" w:sz="0" w:space="0" w:color="auto"/>
        <w:bottom w:val="none" w:sz="0" w:space="0" w:color="auto"/>
        <w:right w:val="none" w:sz="0" w:space="0" w:color="auto"/>
      </w:divBdr>
    </w:div>
    <w:div w:id="2073000118">
      <w:bodyDiv w:val="1"/>
      <w:marLeft w:val="0"/>
      <w:marRight w:val="0"/>
      <w:marTop w:val="0"/>
      <w:marBottom w:val="0"/>
      <w:divBdr>
        <w:top w:val="none" w:sz="0" w:space="0" w:color="auto"/>
        <w:left w:val="none" w:sz="0" w:space="0" w:color="auto"/>
        <w:bottom w:val="none" w:sz="0" w:space="0" w:color="auto"/>
        <w:right w:val="none" w:sz="0" w:space="0" w:color="auto"/>
      </w:divBdr>
    </w:div>
    <w:div w:id="209153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1269</TotalTime>
  <Pages>1</Pages>
  <Words>1672</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Dinaol Zelalem</dc:creator>
  <cp:keywords/>
  <dc:description/>
  <cp:lastModifiedBy>Dinaol Zelalem</cp:lastModifiedBy>
  <cp:revision>81</cp:revision>
  <dcterms:created xsi:type="dcterms:W3CDTF">2026-07-01T11:06:00Z</dcterms:created>
  <dcterms:modified xsi:type="dcterms:W3CDTF">2026-07-08T08:08:00Z</dcterms:modified>
</cp:coreProperties>
</file>