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лаболаторной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Федоров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версий. Приобрести практические навыки по работе с системой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Cначала сделаем предварительную конфигурацию git. Открываем терминал. Вводим команды, указав свое имя и mail. Команда</w:t>
      </w:r>
      <w:r>
        <w:t xml:space="preserve"> </w:t>
      </w:r>
      <w:r>
        <w:t xml:space="preserve">“</w:t>
      </w:r>
      <w:r>
        <w:t xml:space="preserve">config</w:t>
      </w:r>
      <w:r>
        <w:t xml:space="preserve">”</w:t>
      </w:r>
      <w:r>
        <w:t xml:space="preserve"> </w:t>
      </w:r>
      <w:r>
        <w:t xml:space="preserve">используется для конфигурации файлов 1</w:t>
      </w:r>
    </w:p>
    <w:p>
      <w:pPr>
        <w:pStyle w:val="CaptionedFigure"/>
      </w:pPr>
      <w:bookmarkStart w:id="25" w:name="fig:001"/>
      <w:r>
        <w:drawing>
          <wp:inline>
            <wp:extent cx="5334000" cy="390292"/>
            <wp:effectExtent b="0" l="0" r="0" t="0"/>
            <wp:docPr descr="Рис. 1: терминал" title="" id="23" name="Picture"/>
            <a:graphic>
              <a:graphicData uri="http://schemas.openxmlformats.org/drawingml/2006/picture">
                <pic:pic>
                  <pic:nvPicPr>
                    <pic:cNvPr descr="image/7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терминал</w:t>
      </w:r>
    </w:p>
    <w:p>
      <w:pPr>
        <w:numPr>
          <w:ilvl w:val="0"/>
          <w:numId w:val="1003"/>
        </w:numPr>
        <w:pStyle w:val="Compact"/>
      </w:pPr>
      <w:r>
        <w:t xml:space="preserve">Настраиваем utf-8 (кодировка символа) (рис. 2)</w:t>
      </w:r>
    </w:p>
    <w:p>
      <w:pPr>
        <w:pStyle w:val="CaptionedFigure"/>
      </w:pPr>
      <w:bookmarkStart w:id="29" w:name="fig:002"/>
      <w:r>
        <w:drawing>
          <wp:inline>
            <wp:extent cx="5334000" cy="200652"/>
            <wp:effectExtent b="0" l="0" r="0" t="0"/>
            <wp:docPr descr="Рис. 2: терминал" title="" id="27" name="Picture"/>
            <a:graphic>
              <a:graphicData uri="http://schemas.openxmlformats.org/drawingml/2006/picture">
                <pic:pic>
                  <pic:nvPicPr>
                    <pic:cNvPr descr="image/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терминал</w:t>
      </w:r>
    </w:p>
    <w:p>
      <w:pPr>
        <w:numPr>
          <w:ilvl w:val="0"/>
          <w:numId w:val="1004"/>
        </w:numPr>
        <w:pStyle w:val="Compact"/>
      </w:pPr>
      <w:r>
        <w:t xml:space="preserve">Задаем имя начальной ветки master (рис. 3)</w:t>
      </w:r>
    </w:p>
    <w:p>
      <w:pPr>
        <w:pStyle w:val="CaptionedFigure"/>
      </w:pPr>
      <w:bookmarkStart w:id="33" w:name="fig:003"/>
      <w:r>
        <w:drawing>
          <wp:inline>
            <wp:extent cx="5334000" cy="205740"/>
            <wp:effectExtent b="0" l="0" r="0" t="0"/>
            <wp:docPr descr="Рис. 3: терминал" title="" id="31" name="Picture"/>
            <a:graphic>
              <a:graphicData uri="http://schemas.openxmlformats.org/drawingml/2006/picture">
                <pic:pic>
                  <pic:nvPicPr>
                    <pic:cNvPr descr="image/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терминал</w:t>
      </w:r>
    </w:p>
    <w:p>
      <w:pPr>
        <w:numPr>
          <w:ilvl w:val="0"/>
          <w:numId w:val="1005"/>
        </w:numPr>
        <w:pStyle w:val="Compact"/>
      </w:pPr>
      <w:r>
        <w:t xml:space="preserve">Параметр autocrlf input (делает перевод строк текстовых файлов в главный репозиторий . Конвертация CRLF в LF) (рис. 4)</w:t>
      </w:r>
    </w:p>
    <w:p>
      <w:pPr>
        <w:pStyle w:val="CaptionedFigure"/>
      </w:pPr>
      <w:bookmarkStart w:id="37" w:name="fig:004"/>
      <w:r>
        <w:drawing>
          <wp:inline>
            <wp:extent cx="5334000" cy="205740"/>
            <wp:effectExtent b="0" l="0" r="0" t="0"/>
            <wp:docPr descr="Рис. 4: терминал" title="" id="35" name="Picture"/>
            <a:graphic>
              <a:graphicData uri="http://schemas.openxmlformats.org/drawingml/2006/picture">
                <pic:pic>
                  <pic:nvPicPr>
                    <pic:cNvPr descr="image/1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терминал</w:t>
      </w:r>
    </w:p>
    <w:p>
      <w:pPr>
        <w:numPr>
          <w:ilvl w:val="0"/>
          <w:numId w:val="1006"/>
        </w:numPr>
        <w:pStyle w:val="Compact"/>
      </w:pPr>
      <w:r>
        <w:t xml:space="preserve">Параметр safecrlf warn (Git проверяет, если преобразование является обратным для текущей на стройки. Печать толь ко предупреждения, но принимает необратимый переход ) 5</w:t>
      </w:r>
    </w:p>
    <w:p>
      <w:pPr>
        <w:pStyle w:val="CaptionedFigure"/>
      </w:pPr>
      <w:bookmarkStart w:id="41" w:name="fig:005"/>
      <w:r>
        <w:drawing>
          <wp:inline>
            <wp:extent cx="5334000" cy="205740"/>
            <wp:effectExtent b="0" l="0" r="0" t="0"/>
            <wp:docPr descr="Рис. 5: терминал" title="" id="39" name="Picture"/>
            <a:graphic>
              <a:graphicData uri="http://schemas.openxmlformats.org/drawingml/2006/picture">
                <pic:pic>
                  <pic:nvPicPr>
                    <pic:cNvPr descr="image/1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терминал</w:t>
      </w:r>
    </w:p>
    <w:p>
      <w:pPr>
        <w:numPr>
          <w:ilvl w:val="0"/>
          <w:numId w:val="1007"/>
        </w:numPr>
        <w:pStyle w:val="Compact"/>
      </w:pPr>
      <w:r>
        <w:t xml:space="preserve">Сгенерируем ключ, команда ssh (подключение сервера) (рис. 6)</w:t>
      </w:r>
    </w:p>
    <w:p>
      <w:pPr>
        <w:pStyle w:val="CaptionedFigure"/>
      </w:pPr>
      <w:bookmarkStart w:id="45" w:name="fig:006"/>
      <w:r>
        <w:drawing>
          <wp:inline>
            <wp:extent cx="5334000" cy="3097609"/>
            <wp:effectExtent b="0" l="0" r="0" t="0"/>
            <wp:docPr descr="Рис. 6: терминал" title="" id="43" name="Picture"/>
            <a:graphic>
              <a:graphicData uri="http://schemas.openxmlformats.org/drawingml/2006/picture">
                <pic:pic>
                  <pic:nvPicPr>
                    <pic:cNvPr descr="image/1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терминал</w:t>
      </w:r>
    </w:p>
    <w:p>
      <w:pPr>
        <w:numPr>
          <w:ilvl w:val="0"/>
          <w:numId w:val="1008"/>
        </w:numPr>
        <w:pStyle w:val="Compact"/>
      </w:pPr>
      <w:r>
        <w:t xml:space="preserve">Копируем с помощью команда cat (команда для копирования) - Xclip (утилита для работы с буфером обмена из консоли) (рис. 7)</w:t>
      </w:r>
    </w:p>
    <w:p>
      <w:pPr>
        <w:pStyle w:val="CaptionedFigure"/>
      </w:pPr>
      <w:bookmarkStart w:id="49" w:name="fig:007"/>
      <w:r>
        <w:drawing>
          <wp:inline>
            <wp:extent cx="5334000" cy="204882"/>
            <wp:effectExtent b="0" l="0" r="0" t="0"/>
            <wp:docPr descr="Рис. 7: терминал" title="" id="47" name="Picture"/>
            <a:graphic>
              <a:graphicData uri="http://schemas.openxmlformats.org/drawingml/2006/picture">
                <pic:pic>
                  <pic:nvPicPr>
                    <pic:cNvPr descr="image/1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терминал</w:t>
      </w:r>
    </w:p>
    <w:p>
      <w:pPr>
        <w:numPr>
          <w:ilvl w:val="0"/>
          <w:numId w:val="1009"/>
        </w:numPr>
        <w:pStyle w:val="Compact"/>
      </w:pPr>
      <w:r>
        <w:t xml:space="preserve">Далее генерируем ключ через сайт ГитХаб (github.com). Называем ключ</w:t>
      </w:r>
      <w:r>
        <w:t xml:space="preserve"> </w:t>
      </w:r>
      <w:r>
        <w:t xml:space="preserve">“</w:t>
      </w:r>
      <w:r>
        <w:t xml:space="preserve">Title</w:t>
      </w:r>
      <w:r>
        <w:t xml:space="preserve">”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53" w:name="fig:008"/>
      <w:r>
        <w:drawing>
          <wp:inline>
            <wp:extent cx="5334000" cy="2180896"/>
            <wp:effectExtent b="0" l="0" r="0" t="0"/>
            <wp:docPr descr="Рис. 8: терминал" title="" id="51" name="Picture"/>
            <a:graphic>
              <a:graphicData uri="http://schemas.openxmlformats.org/drawingml/2006/picture">
                <pic:pic>
                  <pic:nvPicPr>
                    <pic:cNvPr descr="image/1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терминал</w:t>
      </w:r>
    </w:p>
    <w:p>
      <w:pPr>
        <w:numPr>
          <w:ilvl w:val="0"/>
          <w:numId w:val="1010"/>
        </w:numPr>
        <w:pStyle w:val="Compact"/>
      </w:pPr>
      <w:r>
        <w:t xml:space="preserve">Создаем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команда mkdir 9</w:t>
      </w:r>
    </w:p>
    <w:p>
      <w:pPr>
        <w:pStyle w:val="CaptionedFigure"/>
      </w:pPr>
      <w:bookmarkStart w:id="57" w:name="fig:009"/>
      <w:r>
        <w:drawing>
          <wp:inline>
            <wp:extent cx="5334000" cy="205945"/>
            <wp:effectExtent b="0" l="0" r="0" t="0"/>
            <wp:docPr descr="Рис. 9: терминал" title="" id="55" name="Picture"/>
            <a:graphic>
              <a:graphicData uri="http://schemas.openxmlformats.org/drawingml/2006/picture">
                <pic:pic>
                  <pic:nvPicPr>
                    <pic:cNvPr descr="image/1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терминал</w:t>
      </w:r>
    </w:p>
    <w:p>
      <w:pPr>
        <w:numPr>
          <w:ilvl w:val="0"/>
          <w:numId w:val="1011"/>
        </w:numPr>
        <w:pStyle w:val="Compact"/>
      </w:pPr>
      <w:r>
        <w:t xml:space="preserve">По ссылке переходим на страницу с шаблоном репозитория. Создаем репозиторий, называем</w:t>
      </w:r>
      <w:r>
        <w:t xml:space="preserve"> </w:t>
      </w:r>
      <w:r>
        <w:t xml:space="preserve">“</w:t>
      </w:r>
      <w:r>
        <w:t xml:space="preserve">Study_2022-2023_arch-pc</w:t>
      </w:r>
      <w:r>
        <w:t xml:space="preserve">”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61" w:name="fig:010"/>
      <w:r>
        <w:drawing>
          <wp:inline>
            <wp:extent cx="5334000" cy="1140883"/>
            <wp:effectExtent b="0" l="0" r="0" t="0"/>
            <wp:docPr descr="Рис. 10: терминал" title="" id="59" name="Picture"/>
            <a:graphic>
              <a:graphicData uri="http://schemas.openxmlformats.org/drawingml/2006/picture">
                <pic:pic>
                  <pic:nvPicPr>
                    <pic:cNvPr descr="image/1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терминал</w:t>
      </w:r>
    </w:p>
    <w:p>
      <w:pPr>
        <w:numPr>
          <w:ilvl w:val="0"/>
          <w:numId w:val="1012"/>
        </w:numPr>
        <w:pStyle w:val="Compact"/>
      </w:pPr>
      <w:r>
        <w:t xml:space="preserve">Переходим в каталог курса с помощью команды cd (рис. 11)</w:t>
      </w:r>
    </w:p>
    <w:p>
      <w:pPr>
        <w:pStyle w:val="CaptionedFigure"/>
      </w:pPr>
      <w:bookmarkStart w:id="65" w:name="fig:011"/>
      <w:r>
        <w:drawing>
          <wp:inline>
            <wp:extent cx="5334000" cy="131789"/>
            <wp:effectExtent b="0" l="0" r="0" t="0"/>
            <wp:docPr descr="Рис. 11: терминал" title="" id="63" name="Picture"/>
            <a:graphic>
              <a:graphicData uri="http://schemas.openxmlformats.org/drawingml/2006/picture">
                <pic:pic>
                  <pic:nvPicPr>
                    <pic:cNvPr descr="image/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терминал</w:t>
      </w:r>
    </w:p>
    <w:p>
      <w:pPr>
        <w:numPr>
          <w:ilvl w:val="0"/>
          <w:numId w:val="1013"/>
        </w:numPr>
        <w:pStyle w:val="Compact"/>
      </w:pPr>
      <w:r>
        <w:t xml:space="preserve">Клонируем репозиторий через команду clone (клонирование) (рис. 12)</w:t>
      </w:r>
    </w:p>
    <w:p>
      <w:pPr>
        <w:pStyle w:val="CaptionedFigure"/>
      </w:pPr>
      <w:bookmarkStart w:id="69" w:name="fig:012"/>
      <w:r>
        <w:drawing>
          <wp:inline>
            <wp:extent cx="5334000" cy="3312186"/>
            <wp:effectExtent b="0" l="0" r="0" t="0"/>
            <wp:docPr descr="Рис. 12: терминал" title="" id="67" name="Picture"/>
            <a:graphic>
              <a:graphicData uri="http://schemas.openxmlformats.org/drawingml/2006/picture">
                <pic:pic>
                  <pic:nvPicPr>
                    <pic:cNvPr descr="image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терминал</w:t>
      </w:r>
    </w:p>
    <w:p>
      <w:pPr>
        <w:numPr>
          <w:ilvl w:val="0"/>
          <w:numId w:val="1014"/>
        </w:numPr>
        <w:pStyle w:val="Compact"/>
      </w:pPr>
      <w:r>
        <w:t xml:space="preserve">Переходим в каталог курса cd (рис. 13)</w:t>
      </w:r>
    </w:p>
    <w:p>
      <w:pPr>
        <w:pStyle w:val="CaptionedFigure"/>
      </w:pPr>
      <w:bookmarkStart w:id="73" w:name="fig:013"/>
      <w:r>
        <w:drawing>
          <wp:inline>
            <wp:extent cx="5334000" cy="165181"/>
            <wp:effectExtent b="0" l="0" r="0" t="0"/>
            <wp:docPr descr="Рис. 13: терминал" title="" id="71" name="Picture"/>
            <a:graphic>
              <a:graphicData uri="http://schemas.openxmlformats.org/drawingml/2006/picture">
                <pic:pic>
                  <pic:nvPicPr>
                    <pic:cNvPr descr="image/1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терминал</w:t>
      </w:r>
    </w:p>
    <w:p>
      <w:pPr>
        <w:numPr>
          <w:ilvl w:val="0"/>
          <w:numId w:val="1015"/>
        </w:numPr>
        <w:pStyle w:val="Compact"/>
      </w:pPr>
      <w:r>
        <w:t xml:space="preserve">Удаляем не нужные файлы через команду rm (удаление файлов) (рис. 14)</w:t>
      </w:r>
    </w:p>
    <w:p>
      <w:pPr>
        <w:pStyle w:val="CaptionedFigure"/>
      </w:pPr>
      <w:bookmarkStart w:id="77" w:name="fig:014"/>
      <w:r>
        <w:drawing>
          <wp:inline>
            <wp:extent cx="5334000" cy="281822"/>
            <wp:effectExtent b="0" l="0" r="0" t="0"/>
            <wp:docPr descr="Рис. 14: терминал" title="" id="75" name="Picture"/>
            <a:graphic>
              <a:graphicData uri="http://schemas.openxmlformats.org/drawingml/2006/picture">
                <pic:pic>
                  <pic:nvPicPr>
                    <pic:cNvPr descr="image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терминал</w:t>
      </w:r>
    </w:p>
    <w:p>
      <w:pPr>
        <w:numPr>
          <w:ilvl w:val="0"/>
          <w:numId w:val="1016"/>
        </w:numPr>
        <w:pStyle w:val="Compact"/>
      </w:pPr>
      <w:r>
        <w:t xml:space="preserve">Создаем необходимые каталоги. - echo (вывод текста на экран (рис. 15)</w:t>
      </w:r>
    </w:p>
    <w:p>
      <w:pPr>
        <w:pStyle w:val="CaptionedFigure"/>
      </w:pPr>
      <w:bookmarkStart w:id="81" w:name="fig:015"/>
      <w:r>
        <w:drawing>
          <wp:inline>
            <wp:extent cx="5334000" cy="3819832"/>
            <wp:effectExtent b="0" l="0" r="0" t="0"/>
            <wp:docPr descr="Рис. 15: терминал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терминал</w:t>
      </w:r>
    </w:p>
    <w:p>
      <w:pPr>
        <w:numPr>
          <w:ilvl w:val="0"/>
          <w:numId w:val="1017"/>
        </w:numPr>
        <w:pStyle w:val="Compact"/>
      </w:pPr>
      <w:r>
        <w:t xml:space="preserve">Отправляем файлы на сервер (рис. 16)</w:t>
      </w:r>
    </w:p>
    <w:p>
      <w:pPr>
        <w:pStyle w:val="CaptionedFigure"/>
      </w:pPr>
      <w:bookmarkStart w:id="85" w:name="fig:016"/>
      <w:r>
        <w:drawing>
          <wp:inline>
            <wp:extent cx="5334000" cy="1452840"/>
            <wp:effectExtent b="0" l="0" r="0" t="0"/>
            <wp:docPr descr="Рис. 16: терминал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терминал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версий и приобрел практические навыки по работе с системой git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лаболаторной работе номер 3</dc:title>
  <dc:creator>Федоров Андрей Андреевич</dc:creator>
  <dc:language>ru-RU</dc:language>
  <cp:keywords/>
  <dcterms:created xsi:type="dcterms:W3CDTF">2022-10-28T14:02:10Z</dcterms:created>
  <dcterms:modified xsi:type="dcterms:W3CDTF">2022-10-28T14:02:10Z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Архитектура программирования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