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pws5d6mao40" w:id="0"/>
      <w:bookmarkEnd w:id="0"/>
      <w:r w:rsidDel="00000000" w:rsidR="00000000" w:rsidRPr="00000000">
        <w:rPr>
          <w:rtl w:val="0"/>
        </w:rPr>
        <w:t xml:space="preserve">Dinâmica dos Fluidos - Projeto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Nícolas Sathler Nemer - 180036351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fuajk128wrt" w:id="1"/>
      <w:bookmarkEnd w:id="1"/>
      <w:r w:rsidDel="00000000" w:rsidR="00000000" w:rsidRPr="00000000">
        <w:rPr>
          <w:rtl w:val="0"/>
        </w:rPr>
        <w:t xml:space="preserve">Projeto em CFD sobre Escoamento em Perfil Aerodinâmico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Problema 3: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No projeto de uma asa de uma aeronave, deseja-se saber o melhor aerofólio para este perfil. No entanto, deseja-se um valor de coeficiente de sustentação em torno de 0,8 para um ângulo de ataque de 12 graus. Para avaliação do aerofólio, escolheu-se o perfil NACA 0012. O projeto de CFD deve: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Determinar, com a simulação, um valor de coeficientes de arrasto e sustentação para o aerofólio NACA 0012 para o ângulo de ataque de 12 graus.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Determinar se está ocorrendo o fenômeno de stall neste ângulo de ataque.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Usando a simulação apresentada, realizar um estudo paramétrico do ângulo de ataque para determinar cenários de comportamento aerodinâmico do perfil.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NACA 0012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Re= 6000000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U=88,69 m/s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yplus&lt;1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y&lt;= 4,5e-6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projeto: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Realizar a simulação do escoamento em torno do aerofólio NACA 0012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Modelar um domínio de cálculo []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uma geometria baseada na modelagem []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uma malha para o domínio []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Estabelecimento de condições de contorno []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Determinar com a simulação coeficientes de arrasto e sustentação []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[] = undone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[X] = done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solução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É requisitada da solução valores de arrasto e sustentação, ou os meios para calcular esses valores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Finalidade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Industrial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Hipóteses: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Escoamento 2D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Escoamento Turbulento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Escoamento isotérmico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Precisão: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Precisão mínima de arrasto e sustentação de 5%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Prazos: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2 semanas: Total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5 dias: Geometria e Malha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2 dias: pré-processamento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1 dia: Processamento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