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SERVICIO NACIONAL DE APRENDIZAJE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SENA — Centro de Formación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39A900"/>
          <w:sz w:val="56"/>
          <w:szCs w:val="56"/>
        </w:rPr>
        <w:t xml:space="preserve">ODIN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Gestor Documental Institucional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Documentación Técnica Actualizada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9A900"/>
          <w:sz w:val="20"/>
          <w:szCs w:val="20"/>
        </w:rPr>
        <w:t>Versión 4.0  ·  octubre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Comparativa de adaptaciones RF/RNF · Estado real de implementación · Trazabilidad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Repositorio: github.com/Dinamo-mrm/Gestor-Documental-Odin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Stack: Spring Boot · Java 17 · Thymeleaf · PostgreSQL (Supabase) · JPA/Hibernate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Cumplimiento: Ley 594 de 2000 · CCD 2025 · Manual Identidad Visual SENA 2024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1. Resumen Ejecutivo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ODIN (Gestor Documental) es el sistema de radicación, seguimiento y trazabilidad documental desarrollado por aprendices SENA. Evolucionó desde un entregable documental inicial (mayo 2026: requerimientos, historias de usuario, UML y MER básico) hasta una aplicación Spring Boot funcional conectada a Supabase PostgreSQL con más de 30 tablas, Cuadro de Clasificación Documental (CCD) completo y módulos operativos de radicación, trámites, usuarios y dashboard.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Esta versión 4.0 incorpora el comparativo detallado de los 47 requisitos funcionales (RF) y 22 no funcionales (RNF) originales frente a las adaptaciones reales implementadas en el programa, la matriz de trazabilidad RF→CU y el estado de cobertura por módulo. El énfasis no está en listar pendientes, sino en documentar cómo el sistema se adaptó y qué capacidades ya están operativas.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1.1 Estado general del proyecto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5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Avance est.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 clave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de datos / CCD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Excelente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~95 %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30+ tablas, CCD completo con retención/disposición, índices y FKs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Backend (Spring Boot)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Sólido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~75 %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CRUD + vistas Thymeleaf; reglas de negocio y seguridad de aplicación por cerrar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Frontend / UI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~55 %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Plantillas funcionales; alineación a Manual de Identidad Visual SENA pendiente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Seguridad (RBAC)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~50 %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Tablas de roles/permisos/sesiones listas; Spring Security por cablear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Excelente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~90 %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Bitácora (plantilla), historial, auditoría y observaciones operativos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Reportes / Notificaciones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Inicial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0–15 %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Tablas base existen; módulos de generación y envío no iniciados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1.2 Cobertura de requisitos (síntesis del comparativo)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 partir del análisis RF por RF y RNF por RNF frente al código y la base de datos actuales: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000"/>
        <w:gridCol w:w="20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Adaptado e implementado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Parcialmente adaptado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Pendiente de adaptar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Requisitos Funcionales (RF)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~45 %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~36 %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~19 %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Requisitos No Funcionales (RNF)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~36 %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~59 %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~5 %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Los porcentajes reflejan evidencia verificable en controladores, entidades y tablas. El detalle completo se encuentra en el archivo Comparativo_RF_RNF_Adaptaciones_ODIN.xlsx y en la Matriz_Trazabilidad_RF_CU_ODIN.xlsx.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2. Comparativa de adaptaciones: original vs programa actual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entregable «Entregable Odinv 001» (mayo 2026) definió 47 RF y 22 RNF. El programa no se limitó a implementarlos de forma literal: los adaptó a una arquitectura real (Spring Boot + Supabase), a un CCD normativo completo y a un modelo de trazabilidad más robusto que el MER inicial.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2.1 Evolución del modelo de datos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Entregable v1 (MER inicial)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Adaptación actual (Supabase)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Tablas principales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Modelo básico (~10–12 entidades)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30+ tablas productivas en 4 grupos + vistas de sistema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Clasificación documental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Referencia genérica a series / TRD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CCD completo: ccd_unidades, ccd_series, ccd_subseries con retención, disposición final, nivel de acceso y valor documental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Usuarios + roles básicos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usuarios, roles, permisos, rol_permisos, sesiones_usuario, log_accesos, reset_password_tokens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Historial simple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plantilla, historial_radicado, observaciones, reasignaciones, auditoria_radicados, firmas, notificaciones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Adjuntos básicos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documentos + anexos + versiones + checksum / mime_type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Motor de 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MySQL (diseño)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en Supabase (producción actual, SSL, pooler)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2.2 Evolución tecnológica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Backend: de propuesta genérica a Spring Boot (Maven, Java 17+) con JPA/Hibernate, controladores REST y vistas Thymeleaf.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Persistencia: migración completa a PostgreSQL vía Supabase (pooler, SSL obligatorio).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Repositorio GitHub: Dinamo-mrm/Gestor-Documental-Odin — 76+ commits, ramas activas.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Frontend: plantillas HTML + Thymeleaf (dashboard, radicados, trámites, series, subseries, usuarios, dependencias).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Identidad visual: color institucional #39A900 referenciado; design system Figma / Manual SENA por aplicar de forma integral.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2.3 Adaptaciones funcionales ya consolidadas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Las siguientes capacidades del requisito original se encuentran implementadas y operativas en el programa actual: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Radicación de entrada, salida e interno con número consecutivo, fecha, hora, receptor y metadatos del documento (RF-04 a RF-15, RF-20, RF-21).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Gestión de remitentes externos normalizada (RF-10).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Carga de documentos y anexos vinculados al radicado original sin generar nuevo número (RF-18, RNF-03).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Asignación y reasignación entre dependencias con historial (RF-23, RF-24).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Estados parametrizables y observaciones operativas (RF-26, RF-27).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Trazabilidad completa: bitácora, historial y auditoría de acciones (RF-25, RNF-12).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CCD completo alineado al Cuadro de Clasificación Documental 2025 (RF-42, RNF-15, RNF-19).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Parametrización de dependencias, series, subseries, trámites, estados y roles sin redespliegue (RF-40, RF-41, RNF-14).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con resumen de carga de trabajo y estados (RF-03).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Aplicación web centralizada desplegable (RNF-13).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Desarrollo modular e iterativo con control de versiones (RNF-22).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2.4 Adaptaciones parciales (estructura lista, cierre pendiente)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Estas capacidades tienen modelo de datos y/o controladores, pero requieren completar lógica de negocio, UI o capa de seguridad: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Autenticación y recuperación de contraseña: tablas y tokens existen; falta cablear Spring Security y envío de correo (RF-01, RF-02).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RBAC efectivo: roles y permisos modelados; restricciones por rol y dependencia aún no aplicadas en runtime (RF-43 a RF-45, RNF-09 a RNF-11).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Cálculo y visualización de vencimientos / semáforos (RF-28 a RF-30, RNF-05, RNF-06).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Búsqueda avanzada multi-criterio (RF-33, RF-35).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Radicación anónima y flujo de transparencia (RF-09, RNF-17).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Flujo específico de PQRSF (RF-47).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Alineación visual completa al Manual de Identidad SENA (RNF-04, RNF-21).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2.5 Requisitos mantenidos como siguiente iteración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 conservan vigentes y priorizados; aún no tienen implementación detectable: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Generación de comprobante PDF de radicación (dos copias / envío electrónico) y ajuste a sticker (RF-16, RF-17, RNF-20).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Planilla de distribución interna (RF-22).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Módulo de reportes de entrada, salida, internos y vencimientos (RF-36 a RF-39).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Servicio de notificaciones y alertas de vencimiento (RF-31).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Módulo de inventario documental de archivo de gestión — fase posterior por diseño (RF-46).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3. Arquitectura actual del sistema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3.1 Stack tecnológico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Tecnología / Configuración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Spring Boot + Maven + Java 17+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Spring Data JPA / Hibernate · Dialect PostgreSQL · ddl-auto=update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(Supabase) · pooler · SSL require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Thymeleaf (server-side) · HTML/CSS · Dashboard y formularios CRUD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 controllers (@RestController) + @Controller para vistas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Archivos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Multipart · max-file-size 20 MB · max-request-size 50 MB · directorio uploads/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3.2 Estructura de paquetes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Paquete base: com.odin.odin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controller/ — 12 controladores (Dashboard, Radicados, Tramites, Usuarios, Roles, Series, Subseries, Dependencias, Documentos, Estados, Plantilla, Reasignaciones)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model/ — Entidades JPA (Radicados como núcleo, ~176 líneas; Usuarios, Series, Subseries, CcdUnidad, etc.)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repository/ — Interfaces Spring Data JPA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service/ — DashboardService y lógica de negocio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dto/ — DashboardResumen y objetos de transferencia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view/ — Clases de soporte para vistas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resources/templates/ — Plantillas Thymeleaf por módulo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3.3 Modelo de datos por grupos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Grupo 1 — Seguridad y Usuarios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usuarios, roles, permisos, rol_permisos, sesiones_usuario, log_accesos, reset_password_tokens. Modelo RBAC completo a nivel de datos.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Grupo 2 — Estructura Organizacional y CCD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dependencias, ccd_unidades, ccd_series, ccd_subseries. CCD alineado al Cuadro de Clasificación Documental 2025: códigos, jerarquía, retención en años, disposición final (CONSERVACION / ELIMINACION / SELECCION / DIGITALIZACION), nivel de acceso y valor documental.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Grupo 3 — Core de Radicación y Documentos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radicados (tabla central), remitentes_externos, documentos, anexos, tramites, estados.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Grupo 4 — Flujo, Trazabilidad y Gestión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plantilla (bitácora principal), historial_radicado, observaciones, reasignaciones, notificaciones, firmas, auditoria_radicados.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4. Estado de los módulos funcionales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48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Avance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en código / BD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Radicación y recepción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 revisión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~70 %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RadicadosController + entidad + formularios + CCD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Gestión integral de trámites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 revisión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~70 %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TramitesController + reasignaciones + estados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Consulta y seguimiento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 revisión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~60 %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 + listados; búsqueda avanzada por completar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Administración usuarios / seguridad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CRUD usuarios/roles; Spring Security pendiente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Búsqueda y filtrado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Filtros básicos en listados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Reportes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iniciado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Sin controladores ni plantillas de reporte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~10 %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Tabla notificaciones existe; sin lógica de envío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5. Cumplimiento normativo y archivístico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sistema incorpora de forma explícita el Cuadro de Clasificación Documental 2025 y referencias a la Ley 594 de 2000 (Ley General de Archivos). Las subseries incluyen campos de retención, disposición final y nivel de acceso, lo que posiciona a ODIN por encima del MER genérico del entregable inicial en materia de cumplimiento archivístico.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Ley 594 de 2000 — gestión de archivos y retención documental (soportada vía CCD).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Ley de Transparencia — radicación anónima y control de acceso por roles (estructura lista).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Código de lo Contencioso Administrativo — tiempos de respuesta parametrizables por tipo de trámite.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MIPG SENA — formatos y flujos documentales parametrizables.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Pendiente crítico de formalización: TRD oficial firmada del Centro de Formación y su carga definitiva en el CCD productivo.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6. Trazabilidad RF → CU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 generó la matriz de trazabilidad que relaciona los 47 RF con 29 casos de uso definidos por módulo (CU-AUTH, CU-RAD, CU-TRA, CU-CON, CU-BUS, CU-NOT, CU-REP, CU-ADM, CU-CCD, CU-PQR, CU-ARC). La matriz incluye estado de cobertura, evidencia y notas de aceptación.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Archivo de referencia: Matriz_Trazabilidad_RF_CU_ODIN.xlsx (hojas: Matriz RF-CU, Catálogo de CU, Resumen de Cobertura, Leyenda).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Archivo de referencia del comparativo detallado: Comparativo_RF_RNF_Adaptaciones_ODIN.xlsx (hojas: Comparativo RF, Comparativo RNF, Adaptaciones del Programa, Leyenda).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7. Recomendaciones priorizadas (cierre de adaptaciones)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Ordenadas por impacto sobre el cumplimiento de los RF/RNF y la madurez del producto: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Prioridad alta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Cablear Spring Security sobre las tablas existentes de usuarios, roles, permisos y sesiones (cierra RF-01, RF-43–45, RNF-09–11).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Implementar generación de comprobante PDF de radicación y ajuste a sticker (RF-16, RF-17, RNF-20).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Completar cálculo automático de fechas de vencimiento y semáforos visuales en bandeja (RF-28–30, RNF-05).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Prioridad media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Servicio de notificaciones / alertas de vencimiento (RF-31).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Búsqueda avanzada multi-metadato (RF-33, RF-35).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Módulo de reportes exportables (RF-36–39).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Alineación de UI al Manual de Identidad Visual SENA 2024 (#39A900, Work Sans).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Prioridad de formalización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Cargar TRD oficial firmada en el CCD productivo.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Documentar criterios de aceptación formales por CU y plan de pruebas de regresión.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9A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Publicar OpenAPI de los endpoints REST existentes.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39A900"/>
          <w:sz w:val="28"/>
          <w:szCs w:val="28"/>
        </w:rPr>
        <w:t xml:space="preserve">8. Conclusión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ODIN pasó de un entregable de análisis (requerimientos, HU, UML y MER de ~12 entidades) a una aplicación operativa con base de datos productiva, CCD normativo completo, trazabilidad real y módulos de radicación, reasignación y administración funcionando. Las adaptaciones más relevantes son la migración a Spring Boot + PostgreSQL/Supabase, la implementación del Cuadro de Clasificación Documental con retención y disposición, y la bitácora de auditoría de radicados.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comparativo RF/RNF demuestra que la mayoría de los requisitos de radicación, parametrización y trazabilidad ya están adaptados e implementados o parcialmente adaptados con estructura lista. Los esfuerzos restantes se concentran en seguridad de aplicación, comprobantes PDF, notificaciones, reportes y refinamiento de la experiencia de usuario institucional.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>Este documento, junto con la matriz de trazabilidad y el comparativo de adaptaciones en Excel, constituye la referencia técnica unificada del proyecto a octubre 2026.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— Fin del documento —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9A900"/>
          <w:sz w:val="16"/>
          <w:szCs w:val="16"/>
        </w:rPr>
        <w:t>ODIN · SENA · Documentación Técnica v5.0.0 · octubre 2026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·  octubre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55555"/>
        <w:sz w:val="16"/>
        <w:szCs w:val="16"/>
      </w:rPr>
      <w:t>ODIN — Documentación Técnica Actualizada v5.0.0  |  SENA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2026-09-22T11:41:10.554Z</dcterms:created>
  <dcterms:modified xsi:type="dcterms:W3CDTF">2026-09-22T11:41:10.555Z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