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SENA — Centro de Formación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Sistema de Seguimiento ODIN (Gestor Documental)</w:t>
      </w:r>
    </w:p>
    <w:p>
      <w:pPr>
        <w:shd w:fill="39A900" w:val="clear"/>
        <w:spacing w:after="60" w:before="12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DIAGRAMAS UML / ARQUITECTURA — v3  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Ingeniería inversa · Supabase + odinlogcol · Modelo ER completo 26 tablas · 29/09/2026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1. Contenido del paquete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Fuentes editables (.puml) y renderizados (.png) en artifacts/diagramas/ y en ODIN_Diagramas_v3_Ingenieria_Inversa.zip.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Herramienta: PlantUML 1.2024.7 (layout Smetana). Editables en plantuml.com/plantuml o VS Code + extensión PlantUML.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50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Descripción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02_modelo_er.puml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PlantUML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ER completo 26 tablas + 39 FK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ODIN_Modelo_ER.png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Render del ER completo (2714×1908)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02b_modelo_er_core.puml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PlantUML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ER núcleo (radicados + satélites clave)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ODIN_Modelo_ER_Core.png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Render del ER núcleo (1325×904)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01_casos_de_uso.puml + PNG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UML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Casos de uso (sin cambios v2)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03/04/05_secuencia_*.puml + PNG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UML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Secuencias login, recuperación, reasignación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06_despliegue.puml + PNG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UML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Arquitectura de despliegue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2. Modelo entidad-relación completo (26 tablas)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Agrupación G1 Seguridad · G2 Org/CCD · G3 Core · G4 Trazabilidad. FK principales desde radicados. Alineado a Grupo4_Modelo_Datos_v4.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619500"/>
            <wp:effectExtent t="0" r="0" b="0" l="0"/>
            <wp:docPr id="1" name="diagrama" descr="diagrama ODIN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Fuente: 02_modelo_er.puml · Render: ODIN_Modelo_ER.png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3. Modelo ER — núcleo (legible)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Vista simplificada centrada en radicados y las entidades con las que se relaciona de forma directa. Ideal para presentaciones y documentación ejecutiva.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238500"/>
            <wp:effectExtent t="0" r="0" b="0" l="0"/>
            <wp:docPr id="1" name="diagrama" descr="diagrama ODIN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Fuente: 02b_modelo_er_core.puml · Render: ODIN_Modelo_ER_Core.png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4. Relaciones clave (resumen)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Origen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Destino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Cardinalidad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usuarios / dependencias / estados / tramites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ccd_series / ccd_subseries (por código)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remitentes_externos / expedientes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N:0..1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radicados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documentos / anexos / plantilla / historial / reasignaciones / firmas / auditoría / notificaciones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1:N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ccd_unidades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ccd_series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1:N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ccd_series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ccd_subseries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1:N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documentos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versiones_documento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1:N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usuarios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roles / dependencias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roles ↔ permisos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rol_permisos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M:N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5. Otros diagramas (sin cambios respecto a v2)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Casos de uso — 01_casos_de_uso.puml / ODIN_Casos_de_Uso.png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Secuencia login — 03_secuencia_login.puml / ODIN_Secuencia_Login.png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Secuencia recuperación — 05_secuencia_recuperacion.puml / ODIN_Secuencia_Recuperacion.png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Secuencia reasignación — 04_secuencia_reasignacion.puml / ODIN_Secuencia_Reasignacion.png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9A900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Despliegue — 06_despliegue.puml / ODIN_Despliegue.png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6. Cómo regenerar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java -jar plantuml.jar -tpng -charset UTF-8 *.puml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Añadir '!pragma layout smetana' si no hay Graphviz instalado (ya incluido en las fuentes).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7. Control de cambios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4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Versión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2026-05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Diagramas iniciales genéricos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2026-09-29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PlantUML + PNG: CU, ER parcial, secuencias, despliegue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3.0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2026-09-29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ER completo 26 tablas + ER núcleo; alineado a Modelo de Datos v4</w:t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— Fin del paquete de diagramas v3 —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 ·  Confidencial — uso académico SENA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4"/>
        <w:szCs w:val="14"/>
      </w:rPr>
      <w:t xml:space="preserve">ODIN · Diagramas v3</w:t>
    </w:r>
    <w:r>
      <w:rPr>
        <w:rFonts w:ascii="Arial" w:cs="Arial" w:eastAsia="Arial" w:hAnsi="Arial"/>
        <w:color w:val="CCCCCC"/>
        <w:sz w:val="14"/>
        <w:szCs w:val="14"/>
      </w:rPr>
      <w:t xml:space="preserve">  |  </w:t>
    </w:r>
    <w:r>
      <w:rPr>
        <w:rFonts w:ascii="Arial" w:cs="Arial" w:eastAsia="Arial" w:hAnsi="Arial"/>
        <w:b/>
        <w:bCs/>
        <w:color w:val="39A900"/>
        <w:sz w:val="14"/>
        <w:szCs w:val="14"/>
      </w:rPr>
      <w:t xml:space="preserve">SENA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292aa28628b55430b118d446725bea247aa7d6.png"/><Relationship Id="rId10" Type="http://schemas.openxmlformats.org/officeDocument/2006/relationships/image" Target="media/4fe2347df7bd6d9537a3dadbda107911809ea05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2026-09-30T04:01:41.459Z</dcterms:created>
  <dcterms:modified xsi:type="dcterms:W3CDTF">2026-09-30T04:01:41.460Z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