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9A900"/>
          <w:sz w:val="15"/>
          <w:szCs w:val="15"/>
        </w:rPr>
        <w:t xml:space="preserve">SENA — Centro de Formación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Sistema de Seguimiento ODIN (Gestor Documental)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9A900"/>
          <w:sz w:val="19"/>
          <w:szCs w:val="19"/>
        </w:rPr>
        <w:t xml:space="preserve">CHECKLIST DE PENDIENTES PARA CORREGIR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3"/>
          <w:szCs w:val="13"/>
        </w:rPr>
        <w:t>Actualizado 04/10/2026 · Alineado a auditoría Odinfull + Supabase (88–92 % cumplimiento). Pendientes = cierre técnico + E2E, no desarrollo estructural.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1. Cómo usar este checklist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Marcar ☐ → ☑ al cerrar cada ítem en el repositorio o en la documentación.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>Prioridad: P0 = pruebas E2E críticas / seguridad · P1 = formalización documental y disposición final · P2 = pulido visual y catálogos · P3 = mejoras.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Esfuerzo orientativo: XS &lt; 2 h · S medio día · M 1–3 días · L &gt; 3 días.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Fuentes: Grupo1/2/3/4 v2 ingeniería inversa, ODIN_Validacion_…20260929, hotfixes, esquema Supabase.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2. Resumen por prioridad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1704"/>
        <w:gridCol w:w="1704"/>
        <w:gridCol w:w="1704"/>
        <w:gridCol w:w="3408"/>
      </w:tblGrid>
      <w:tr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P0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P1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P2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P3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Total ítems</w:t>
            </w:r>
          </w:p>
        </w:tc>
      </w:tr>
      <w:tr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39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3. Checklist completo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300"/>
        <w:gridCol w:w="700"/>
        <w:gridCol w:w="1400"/>
        <w:gridCol w:w="1224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Pendiente / acción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Área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Ref.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Esfuerzo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C-01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Implementar generación de consecutivos E-YYYY-#### y S-YYYY-#### (entrada/salida separados)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RF-04, RF-06, HU-06/08, UC-03/04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C-02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Implementar reinicio automático del consecutivo cada 1 de enero (tabla contador o lógica de vigencia)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RF-05, HU-07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C-03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Generar comprobante PDF de radicación (logo, número, fecha, receptor) — 1 y 2 copias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RF-16, RF-17, HU-13/14, UC-10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C-04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Asegurar UNIQUE(numero_radicado) en BD Supabase si aún no existe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BD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· índices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XS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C-05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Homogeneizar tipos de fecha (varchar → timestamp) entre Supabase y entidades JPA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BD + JPA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§7.1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Completar flujo de radicación anónima (Ley de Transparencia) en UI y validaciones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RF-09, HU-12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Campo forma de respuesta preferida (física/electrónica) en modelo y formulario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RF-14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UI de alertas proactivas (próximos a vencer / vencidos) más allá de KPI del dashboard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Alertas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RF-31/32, HU-20/21, UC-12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Módulo de reportes exportables (PDF/Excel) bajo permiso ver_reportes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Reportes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RF-36..39, UC-12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UI completa de asignación fina de permisos por rol (CRUD rol_permisos)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RF-N16, HU-N25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Contador visual de tiempo restante / días para responder en listados de trámites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UI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HU-20, RF-28/30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Registrar hora de radicación (además de fecha) o unificar en timestamp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RF-07, HU-09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F-08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Catálogo parametrizable de tipos de documento (si se separa de tipo_radicado/trámites)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Parametría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RF-12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Exponer CRUD/UI de notificaciones (tabla existe; sin bandeja de usuario)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Trazabilidad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Solo BD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Capa JPA + UI mínima para anexos y versiones_documento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Documentos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Solo BD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Soporte de expedientes (FK ya en radicados; sin entidad/UI)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Core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Solo BD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Entidad/repositorio explícito para rol_permisos (hoy solo query nativa)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§7.1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Mapear estados.color y flujo_pqrsf; dependencias.tipo y codigo en JPA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JPA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§7.1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D-06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Evaluar UI de firmas y auditoria_radicados (tablas listas, sin app)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Trazabilidad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Solo BD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Publicar matriz consolidada RF → HU → CU → estado → evidencia (cerrar trazabilidad)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Validación §5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Criterios de aceptación explícitos para todos los RF Must/Alta aún sin CA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Análisis G1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TRD / CCD oficial firmada (referencia institucional, no solo tablas)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Validación §3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Contratos OpenAPI (o equivalente) de endpoints /api/**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Validación §3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Plan de pruebas de carga / no funcionales (rendimiento, sesión, multipart)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Validación §3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Unificar numeración CU-GES/CU-RAD del Kanban con UC-01… del Grupo 3 v2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Grupo3 §7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DOC-07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Usar plantillas oficiales (Plantilla_ODIN_*) en próximas entregas por grupo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Análisis §4-6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XS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Q-01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Verificar aplicación de hotfixes pendientes en rama principal (login, dashboard, reasignaciones, Thymeleaf, tema)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Integración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ODIN_Hotfix_*.zip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Q-02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Revisar conflictos de rutas /view/bitacora vs PlantillaView y DocumentosView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Vistas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Hotfix Errores 20260927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Q-03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Corregir mapeos PathVariable faltantes en controllers (Documentos, etc.)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API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Revisión estática odinlogcol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Q-04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Alinear plantilla PK: id_evento (BD) vs nombres históricos id_plantilla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JPA · BD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§7.1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XS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Q-05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Pruebas de regresión de login flexible + recuperación (NullBoolean, validar campos)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2"/>
                <w:szCs w:val="1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Hotfixes recuperación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DIA-01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Secuencia de radicación completa (entrada + adjuntos + comprobante cuando exista)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Diagramas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Paquete diagramas v2/v3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DIA-02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Diagrama de clases JPA (entidades + relaciones @ManyToOne)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Diagramas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Grupo3/4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DIA-03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Exportar ER editable (dbdiagram / pgAdmin) además del PlantUML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Diagramas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§9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DIA-04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Adjuntar fuentes .puml y PNG en 02_Anexos de la carpeta Drive del curso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Grupo3 §6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XS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M-01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Búsqueda full-text de radicados (hoy filtros multi-criterio, no FTS)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Consulta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2"/>
                <w:szCs w:val="1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Validación RF consulta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M-02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Capa de log_accesos y sesiones_usuario expuesta a admin (ops)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2"/>
                <w:szCs w:val="1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Solo BD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M-03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Notificaciones push/email reales (hoy tabla + KPI)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Código · Alertas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2"/>
                <w:szCs w:val="1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HU-21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M-04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Conectar MCP Supabase en cliente para validar esquema en vivo antes de cada entrega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Proceso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2"/>
                <w:szCs w:val="1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Grupo4 §1</w:t>
            </w:r>
          </w:p>
        </w:tc>
        <w:tc>
          <w:tcPr>
            <w:tcW w:type="dxa" w:w="1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XS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4. Orden de ataque recomendado (próximos sprints)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Sprint A — Radicación formal (P0)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C-04 UNIQUE numero_radicado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C-01 + C-02 consecutivos E-/S- y reinicio de vigencia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C-03 comprobante PDF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C-05 tipos de fecha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Sprint B — Cerrar parciales de alto valor (P1 código)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F-03 alertas UI · F-06 contador días · F-07 hora/timestamp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F-01 anónima · F-02 forma de respuesta · F-05 permisos por rol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Q-01 aplicar/verificar hotfixes · Q-02/Q-03 rutas y PathVariable · Q-05 regresión login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Sprint C — Datos y módulos Solo BD (P1 datos)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D-04 rol_permisos entidad · D-05 mapear campos faltantes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D-01 notificaciones UI · D-02 anexos/versiones · D-03 expedientes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Sprint D — Documentación y anexos (P1–P2)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DOC-01 matriz RF→HU→CU→estado · DOC-02 CA faltantes · DOC-07 plantillas oficiales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DOC-03 TRD firmada · DIA-04 subir diagramas a Drive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DOC-04 OpenAPI · DOC-05 plan de pruebas · F-04 reportes (si hay capacidad)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5. Ya resuelto o no priorizar ahora (contexto)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Login flexible, recuperación con token, logout, 403, RBAC básico, dashboard KPIs — implementados.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CRUD usuarios/roles/dependencias/series/subseries/estados/trámites — implementados.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Reasignaciones, historial, observaciones, bitácora, adjuntos documentos — implementados.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Documentación G1–G4 v2 ingeniería inversa + diagramas PlantUML v2/v3 — generados; falta ejecutar checklist sobre el código.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6. Control del documento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4024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Origen</w:t>
            </w:r>
          </w:p>
        </w:tc>
        <w:tc>
          <w:tcPr>
            <w:tcW w:type="dxa" w:w="4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2026-10-01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Consolidado G1–G4 + validación</w:t>
            </w:r>
          </w:p>
        </w:tc>
        <w:tc>
          <w:tcPr>
            <w:tcW w:type="dxa" w:w="4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39 ítems accionables con prioridad y esfuerzo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— Usar este checklist en cada revisión de sprint hasta cerrar P0 y P1 —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3"/>
      </w:pBd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Pág.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2"/>
        <w:szCs w:val="12"/>
      </w:rPr>
      <w:t xml:space="preserve">  ·  01/10/2026  ·  Marcar al cerrar cada ítem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10" w:space="3"/>
      </w:pBdr>
    </w:pPr>
    <w:r>
      <w:rPr>
        <w:rFonts w:ascii="Arial" w:cs="Arial" w:eastAsia="Arial" w:hAnsi="Arial"/>
        <w:color w:val="666666"/>
        <w:sz w:val="12"/>
        <w:szCs w:val="12"/>
      </w:rPr>
      <w:t xml:space="preserve">ODIN — Gestor Documental SENA  |  </w:t>
    </w:r>
    <w:r>
      <w:rPr>
        <w:rFonts w:ascii="Arial" w:cs="Arial" w:eastAsia="Arial" w:hAnsi="Arial"/>
        <w:b/>
        <w:bCs/>
        <w:color w:val="39A900"/>
        <w:sz w:val="12"/>
        <w:szCs w:val="12"/>
      </w:rPr>
      <w:t xml:space="preserve">Checklist de pendientes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39A900"/>
      <w:sz w:val="21"/>
      <w:szCs w:val="21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1A1A"/>
      <w:sz w:val="17"/>
      <w:szCs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2026-10-01T05:14:06.669Z</dcterms:created>
  <dcterms:modified xsi:type="dcterms:W3CDTF">2026-10-01T05:14:06.669Z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