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5" Type="http://schemas.microsoft.com/office/2007/relationships/ui/extensibility" Target="customUI/customUI14.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F950CD">
      <w:pPr>
        <w:pStyle w:val="36"/>
      </w:pPr>
      <w:r>
        <w:rPr>
          <w:rFonts w:hint="default"/>
        </w:rPr>
        <w:t>Automated Detection of Hardcoded Secrets in Modern Source Code Repositories using LLM-Augmented Static Analysis</w:t>
      </w:r>
    </w:p>
    <w:p w14:paraId="4B69194F">
      <w:pPr>
        <w:pStyle w:val="19"/>
        <w:rPr>
          <w:rFonts w:hint="default"/>
          <w:lang w:val="en-US"/>
        </w:rPr>
      </w:pPr>
      <w:r>
        <w:rPr>
          <w:rFonts w:hint="default"/>
          <w:lang w:val="en-US"/>
        </w:rPr>
        <w:t>Dinanath Dash</w:t>
      </w:r>
      <w:r>
        <w:rPr>
          <w:rFonts w:hint="default"/>
          <w:vertAlign w:val="superscript"/>
          <w:lang w:val="en-US"/>
        </w:rPr>
        <w:t>*,</w:t>
      </w:r>
      <w:r>
        <w:rPr>
          <w:vertAlign w:val="superscript"/>
        </w:rPr>
        <w:t>1</w:t>
      </w:r>
      <w:r>
        <w:t xml:space="preserve">, </w:t>
      </w:r>
      <w:r>
        <w:rPr>
          <w:rFonts w:hint="default"/>
          <w:lang w:val="en-US"/>
        </w:rPr>
        <w:t>Ashutosh Raj</w:t>
      </w:r>
      <w:r>
        <w:rPr>
          <w:rFonts w:hint="default"/>
          <w:vertAlign w:val="superscript"/>
          <w:lang w:val="en-US"/>
        </w:rPr>
        <w:t>*,</w:t>
      </w:r>
      <w:r>
        <w:rPr>
          <w:vertAlign w:val="superscript"/>
        </w:rPr>
        <w:t>2</w:t>
      </w:r>
      <w:r>
        <w:rPr>
          <w:rStyle w:val="40"/>
          <w:vertAlign w:val="baseline"/>
        </w:rPr>
        <w:t xml:space="preserve">, </w:t>
      </w:r>
      <w:r>
        <w:rPr>
          <w:rFonts w:hint="default"/>
          <w:lang w:val="en-US"/>
        </w:rPr>
        <w:t>Avignyan Sarangi</w:t>
      </w:r>
      <w:r>
        <w:rPr>
          <w:rFonts w:hint="default"/>
          <w:vertAlign w:val="superscript"/>
          <w:lang w:val="en-US"/>
        </w:rPr>
        <w:t>*,</w:t>
      </w:r>
      <w:r>
        <w:rPr>
          <w:vertAlign w:val="superscript"/>
        </w:rPr>
        <w:t>3</w:t>
      </w:r>
      <w:r>
        <w:rPr>
          <w:rStyle w:val="40"/>
          <w:vertAlign w:val="baseline"/>
        </w:rPr>
        <w:t xml:space="preserve">, </w:t>
      </w:r>
      <w:r>
        <w:rPr>
          <w:rStyle w:val="40"/>
          <w:rFonts w:hint="default"/>
          <w:vertAlign w:val="baseline"/>
          <w:lang w:val="en-US"/>
        </w:rPr>
        <w:t>Satyajeet Satapathy</w:t>
      </w:r>
      <w:r>
        <w:rPr>
          <w:rFonts w:hint="default"/>
          <w:vertAlign w:val="superscript"/>
          <w:lang w:val="en-US"/>
        </w:rPr>
        <w:t>*,</w:t>
      </w:r>
      <w:r>
        <w:rPr>
          <w:vertAlign w:val="superscript"/>
        </w:rPr>
        <w:t>4</w:t>
      </w:r>
      <w:r>
        <w:rPr>
          <w:rStyle w:val="40"/>
          <w:vertAlign w:val="baseline"/>
        </w:rPr>
        <w:t xml:space="preserve">, </w:t>
      </w:r>
      <w:r>
        <w:rPr>
          <w:rStyle w:val="40"/>
          <w:rFonts w:hint="default"/>
          <w:vertAlign w:val="baseline"/>
          <w:lang w:val="en-US"/>
        </w:rPr>
        <w:t>Bhanu Pratap Rajak</w:t>
      </w:r>
      <w:r>
        <w:rPr>
          <w:rFonts w:hint="default"/>
          <w:vertAlign w:val="superscript"/>
          <w:lang w:val="en-US"/>
        </w:rPr>
        <w:t>*,</w:t>
      </w:r>
      <w:r>
        <w:rPr>
          <w:rStyle w:val="40"/>
        </w:rPr>
        <w:t>5</w:t>
      </w:r>
    </w:p>
    <w:p w14:paraId="2C4CA62C">
      <w:pPr>
        <w:pStyle w:val="18"/>
      </w:pPr>
      <w:r>
        <w:rPr>
          <w:rFonts w:hint="default"/>
          <w:vertAlign w:val="superscript"/>
          <w:lang w:val="en-US"/>
        </w:rPr>
        <w:t>*</w:t>
      </w:r>
      <w:r>
        <w:t>Department of Computer Science and Engineering, Siksha ‘O’ Anusandhan (Deemed to be) University, Bhubaneswar, Odisha, India</w:t>
      </w:r>
      <w:r>
        <w:br w:type="textWrapping"/>
      </w:r>
    </w:p>
    <w:p w14:paraId="0DFDD20D">
      <w:pPr>
        <w:pStyle w:val="18"/>
        <w:rPr>
          <w:rStyle w:val="22"/>
          <w:rFonts w:hint="default"/>
          <w:lang w:val="en-US"/>
        </w:rPr>
      </w:pPr>
      <w:r>
        <w:rPr>
          <w:rStyle w:val="22"/>
          <w:rFonts w:hint="default"/>
          <w:vertAlign w:val="superscript"/>
          <w:lang w:val="en-US"/>
        </w:rPr>
        <w:t>1</w:t>
      </w:r>
      <w:r>
        <w:rPr>
          <w:rFonts w:hint="default" w:ascii="Courier" w:hAnsi="Courier"/>
          <w:color w:val="auto"/>
          <w:u w:val="none"/>
          <w:lang w:val="en-US"/>
        </w:rPr>
        <w:fldChar w:fldCharType="begin"/>
      </w:r>
      <w:r>
        <w:rPr>
          <w:rFonts w:hint="default" w:ascii="Courier" w:hAnsi="Courier"/>
          <w:color w:val="auto"/>
          <w:u w:val="none"/>
          <w:lang w:val="en-US"/>
        </w:rPr>
        <w:instrText xml:space="preserve"> HYPERLINK "mailto:dashdinanath056@gmail.com" </w:instrText>
      </w:r>
      <w:r>
        <w:rPr>
          <w:rFonts w:hint="default" w:ascii="Courier" w:hAnsi="Courier"/>
          <w:color w:val="auto"/>
          <w:u w:val="none"/>
          <w:lang w:val="en-US"/>
        </w:rPr>
        <w:fldChar w:fldCharType="separate"/>
      </w:r>
      <w:r>
        <w:rPr>
          <w:rStyle w:val="14"/>
          <w:rFonts w:hint="default" w:ascii="Courier" w:hAnsi="Courier"/>
          <w:lang w:val="en-US"/>
        </w:rPr>
        <w:t>dashdinanath056@gmail.com</w:t>
      </w:r>
      <w:r>
        <w:rPr>
          <w:rFonts w:hint="default" w:ascii="Courier" w:hAnsi="Courier"/>
          <w:color w:val="auto"/>
          <w:u w:val="none"/>
          <w:lang w:val="en-US"/>
        </w:rPr>
        <w:fldChar w:fldCharType="end"/>
      </w:r>
    </w:p>
    <w:p w14:paraId="59D5AC95">
      <w:pPr>
        <w:pStyle w:val="18"/>
        <w:rPr>
          <w:rStyle w:val="22"/>
          <w:rFonts w:hint="default"/>
          <w:lang w:val="en-US"/>
        </w:rPr>
      </w:pPr>
      <w:r>
        <w:rPr>
          <w:rStyle w:val="22"/>
          <w:rFonts w:hint="default"/>
          <w:vertAlign w:val="superscript"/>
          <w:lang w:val="en-US"/>
        </w:rPr>
        <w:t>2</w:t>
      </w:r>
      <w:r>
        <w:rPr>
          <w:rStyle w:val="22"/>
          <w:rFonts w:hint="default"/>
          <w:lang w:val="en-US"/>
        </w:rPr>
        <w:fldChar w:fldCharType="begin"/>
      </w:r>
      <w:r>
        <w:rPr>
          <w:rStyle w:val="22"/>
          <w:rFonts w:hint="default"/>
          <w:lang w:val="en-US"/>
        </w:rPr>
        <w:instrText xml:space="preserve"> HYPERLINK "mailto:ashutosh829484@gmail.com" </w:instrText>
      </w:r>
      <w:r>
        <w:rPr>
          <w:rStyle w:val="22"/>
          <w:rFonts w:hint="default"/>
          <w:lang w:val="en-US"/>
        </w:rPr>
        <w:fldChar w:fldCharType="separate"/>
      </w:r>
      <w:r>
        <w:rPr>
          <w:rStyle w:val="14"/>
          <w:rFonts w:hint="default" w:ascii="Courier" w:hAnsi="Courier"/>
          <w:lang w:val="en-US"/>
        </w:rPr>
        <w:t>ashutosh829484@gmail.com</w:t>
      </w:r>
      <w:r>
        <w:rPr>
          <w:rStyle w:val="22"/>
          <w:rFonts w:hint="default"/>
          <w:lang w:val="en-US"/>
        </w:rPr>
        <w:fldChar w:fldCharType="end"/>
      </w:r>
    </w:p>
    <w:p w14:paraId="270610DE">
      <w:pPr>
        <w:pStyle w:val="18"/>
        <w:rPr>
          <w:rStyle w:val="22"/>
          <w:rFonts w:hint="default"/>
          <w:lang w:val="en-US"/>
        </w:rPr>
      </w:pPr>
      <w:r>
        <w:rPr>
          <w:rStyle w:val="22"/>
          <w:rFonts w:hint="default"/>
          <w:vertAlign w:val="superscript"/>
          <w:lang w:val="en-US"/>
        </w:rPr>
        <w:t>3</w:t>
      </w:r>
      <w:r>
        <w:rPr>
          <w:rStyle w:val="22"/>
          <w:rFonts w:hint="default"/>
          <w:lang w:val="en-US"/>
        </w:rPr>
        <w:fldChar w:fldCharType="begin"/>
      </w:r>
      <w:r>
        <w:rPr>
          <w:rStyle w:val="22"/>
          <w:rFonts w:hint="default"/>
          <w:lang w:val="en-US"/>
        </w:rPr>
        <w:instrText xml:space="preserve"> HYPERLINK "mailto:avignyan.sarangi@gmail.com" </w:instrText>
      </w:r>
      <w:r>
        <w:rPr>
          <w:rStyle w:val="22"/>
          <w:rFonts w:hint="default"/>
          <w:lang w:val="en-US"/>
        </w:rPr>
        <w:fldChar w:fldCharType="separate"/>
      </w:r>
      <w:r>
        <w:rPr>
          <w:rStyle w:val="14"/>
          <w:rFonts w:hint="default" w:ascii="Courier" w:hAnsi="Courier"/>
          <w:lang w:val="en-US"/>
        </w:rPr>
        <w:t>avignyan.sarangi@gmail.com</w:t>
      </w:r>
      <w:r>
        <w:rPr>
          <w:rStyle w:val="22"/>
          <w:rFonts w:hint="default"/>
          <w:lang w:val="en-US"/>
        </w:rPr>
        <w:fldChar w:fldCharType="end"/>
      </w:r>
    </w:p>
    <w:p w14:paraId="6A86B203">
      <w:pPr>
        <w:pStyle w:val="18"/>
        <w:rPr>
          <w:rStyle w:val="22"/>
          <w:rFonts w:hint="default"/>
          <w:lang w:val="en-US"/>
        </w:rPr>
      </w:pPr>
      <w:r>
        <w:rPr>
          <w:rStyle w:val="22"/>
          <w:rFonts w:hint="default"/>
          <w:vertAlign w:val="superscript"/>
          <w:lang w:val="en-US"/>
        </w:rPr>
        <w:t>4</w:t>
      </w:r>
      <w:r>
        <w:rPr>
          <w:rStyle w:val="22"/>
          <w:rFonts w:hint="default"/>
          <w:lang w:val="en-US"/>
        </w:rPr>
        <w:fldChar w:fldCharType="begin"/>
      </w:r>
      <w:r>
        <w:rPr>
          <w:rStyle w:val="22"/>
          <w:rFonts w:hint="default"/>
          <w:lang w:val="en-US"/>
        </w:rPr>
        <w:instrText xml:space="preserve"> HYPERLINK "mailto:satyajeetsat1@gmail.com" </w:instrText>
      </w:r>
      <w:r>
        <w:rPr>
          <w:rStyle w:val="22"/>
          <w:rFonts w:hint="default"/>
          <w:lang w:val="en-US"/>
        </w:rPr>
        <w:fldChar w:fldCharType="separate"/>
      </w:r>
      <w:r>
        <w:rPr>
          <w:rStyle w:val="14"/>
          <w:rFonts w:hint="default" w:ascii="Courier" w:hAnsi="Courier"/>
          <w:lang w:val="en-US"/>
        </w:rPr>
        <w:t>satyajeetsat1@gmail.com</w:t>
      </w:r>
      <w:r>
        <w:rPr>
          <w:rStyle w:val="22"/>
          <w:rFonts w:hint="default"/>
          <w:lang w:val="en-US"/>
        </w:rPr>
        <w:fldChar w:fldCharType="end"/>
      </w:r>
    </w:p>
    <w:p w14:paraId="3AD74AE3">
      <w:pPr>
        <w:pStyle w:val="18"/>
        <w:rPr>
          <w:rStyle w:val="22"/>
          <w:rFonts w:hint="default"/>
          <w:lang w:val="en-US"/>
        </w:rPr>
      </w:pPr>
      <w:r>
        <w:rPr>
          <w:rStyle w:val="22"/>
          <w:rFonts w:hint="default"/>
          <w:vertAlign w:val="superscript"/>
          <w:lang w:val="en-US"/>
        </w:rPr>
        <w:t>5</w:t>
      </w:r>
      <w:r>
        <w:rPr>
          <w:rStyle w:val="22"/>
          <w:rFonts w:hint="default"/>
          <w:lang w:val="en-US"/>
        </w:rPr>
        <w:t>bhanuprataprajak@soa.ac.in</w:t>
      </w:r>
    </w:p>
    <w:p w14:paraId="681C87EC">
      <w:pPr>
        <w:pStyle w:val="17"/>
        <w:spacing w:after="0"/>
        <w:ind w:firstLine="0"/>
      </w:pPr>
      <w:r>
        <w:rPr>
          <w:b/>
          <w:bCs/>
        </w:rPr>
        <w:t xml:space="preserve">Abstract. </w:t>
      </w:r>
      <w:r>
        <w:rPr>
          <w:rFonts w:hint="default"/>
        </w:rPr>
        <w:t>Static secret scanners based on traditional deterministic regex lack the semantic capacity needed to distinguish between real cryptographic keys and dummy test variables. This blindness leads to extremely high False Positive Rates (FPR), which causes critical alert fatigue in the DevSecOps environment. For overcoming this limitation, we have developed a dual-stage scanning pipeline, where Stage 1 uses Regex as a fast pre-filter for extracting candidates without exhausting the token budget. Stage 2 then retrieves the abstract syntax tree (AST) of the 11-line micro-context and runs semantic checks on it using the 4-bit quantized version of Meta Llama 3 (8B) model. In order to ensure data privacy with a zero-trust approach, the entire pipeline runs locally via Apple MLX on Unified Memory with few-shot prompting stabilizing strict JSON outputs. The evaluation against the benchmark dataset CredData showed that our hybrid model achieves the highest F1-score of 0.8723 (Precision: 0.8117; Recall: 0.9427) on 1,000-hit sample. Structurally outperforming offline baselines such as Gitleaks (Recall: 0.2600) and TruffleHog (Recall: 0.0123), our hybrid model suffered greatly from the 3.5-hour inference bottleneck, confirming the detection hypothesis yet emphasizing the need for batch-processing optimization</w:t>
      </w:r>
      <w:r>
        <w:t>.</w:t>
      </w:r>
    </w:p>
    <w:p w14:paraId="5FB3E007">
      <w:pPr>
        <w:pStyle w:val="30"/>
      </w:pPr>
      <w:r>
        <w:rPr>
          <w:b/>
          <w:bCs/>
        </w:rPr>
        <w:t>Keywords:</w:t>
      </w:r>
      <w:r>
        <w:t xml:space="preserve"> </w:t>
      </w:r>
      <w:r>
        <w:rPr>
          <w:rFonts w:hint="default"/>
        </w:rPr>
        <w:t>DevSecOps, Large Language Models, Static Code Analysis, Zero-Trust Architecture, Parameter-Efficient Fine-Tuning</w:t>
      </w:r>
      <w:r>
        <w:t>.</w:t>
      </w:r>
    </w:p>
    <w:p w14:paraId="7B4AD186">
      <w:r>
        <w:br w:type="page"/>
      </w:r>
    </w:p>
    <w:p w14:paraId="046F638A">
      <w:pPr>
        <w:pStyle w:val="25"/>
      </w:pPr>
      <w:r>
        <w:t>Introduction</w:t>
      </w:r>
    </w:p>
    <w:p w14:paraId="58FE510E">
      <w:pPr>
        <w:pStyle w:val="3"/>
        <w:ind w:left="600" w:leftChars="300" w:firstLine="0" w:firstLineChars="0"/>
      </w:pPr>
      <w:r>
        <w:rPr>
          <w:rFonts w:hint="default"/>
          <w:sz w:val="20"/>
          <w:szCs w:val="20"/>
        </w:rPr>
        <w:t>CI/CD pipelines have evolved very rapidly and have thus had a significant impact on the software supply chain. Although the DevSecOps approach tries to address issues related to security testing in the development process, one significant risk factor is the inadvertent inclusion of hardcoded secrets such as APIs or cryptographic keys.</w:t>
      </w:r>
    </w:p>
    <w:p w14:paraId="3AB97DA5">
      <w:pPr>
        <w:pStyle w:val="26"/>
        <w:tabs>
          <w:tab w:val="clear" w:pos="567"/>
        </w:tabs>
        <w:ind w:left="1134"/>
      </w:pPr>
      <w:r>
        <w:t>Motivations</w:t>
      </w:r>
    </w:p>
    <w:p w14:paraId="309D0709">
      <w:pPr>
        <w:pStyle w:val="3"/>
        <w:ind w:left="1200" w:leftChars="600" w:firstLine="0" w:firstLineChars="0"/>
        <w:rPr>
          <w:rFonts w:hint="default"/>
          <w:lang w:val="en-US"/>
        </w:rPr>
      </w:pPr>
      <w:r>
        <w:rPr>
          <w:rFonts w:hint="default"/>
        </w:rPr>
        <w:t>In contrast, traditional methods of Static Application Security Testing (SAST) depend predominantly on deterministic Regex or strings with high entropy. Old-school tools are purely lacking semantic context analysis, as the analysis is done on isolated strings alone. This creates a situation that results in unacceptably high False Positive Rate (FPR) due to dummy variables, test credentials, and fake information. As a result, alert fatigue is created for the security team, leading to delay in CI/CD processes.</w:t>
      </w:r>
    </w:p>
    <w:p w14:paraId="7762ABC2">
      <w:pPr>
        <w:pStyle w:val="26"/>
        <w:tabs>
          <w:tab w:val="clear" w:pos="567"/>
        </w:tabs>
        <w:ind w:left="1134"/>
      </w:pPr>
      <w:r>
        <w:t>Objectives</w:t>
      </w:r>
    </w:p>
    <w:p w14:paraId="76913D1E">
      <w:pPr>
        <w:pStyle w:val="3"/>
        <w:ind w:left="1200" w:leftChars="600" w:firstLine="0" w:firstLineChars="0"/>
      </w:pPr>
      <w:r>
        <w:rPr>
          <w:rFonts w:hint="default"/>
        </w:rPr>
        <w:t>Mainly, the main purpose of this study is to design a two-stage hybrid scanning system that can significantly reduce false positive rates for detecting secrets but without sacrificing the high recall rate required to meet stringent compliance requirements. In addition, this study endeavors to provide data privacy using the concept of zero trust through full offline semantic validation and comparing accuracy and inference delays with traditional offline scanners.</w:t>
      </w:r>
    </w:p>
    <w:p w14:paraId="102AD2AE">
      <w:pPr>
        <w:pStyle w:val="26"/>
        <w:tabs>
          <w:tab w:val="clear" w:pos="567"/>
        </w:tabs>
        <w:ind w:left="1134"/>
      </w:pPr>
      <w:r>
        <w:t>Original Contributions</w:t>
      </w:r>
      <w:r>
        <w:rPr>
          <w:rFonts w:hint="default"/>
          <w:lang w:val="en-US"/>
        </w:rPr>
        <w:t xml:space="preserve"> </w:t>
      </w:r>
    </w:p>
    <w:p w14:paraId="044F2AC0">
      <w:pPr>
        <w:pStyle w:val="3"/>
        <w:ind w:left="1200" w:leftChars="600" w:firstLine="0" w:firstLineChars="0"/>
        <w:rPr>
          <w:rFonts w:hint="default"/>
        </w:rPr>
      </w:pPr>
      <w:r>
        <w:rPr>
          <w:rFonts w:hint="default"/>
        </w:rPr>
        <w:t>This paper introduces the following technical innovations to DevSecOps static analysis:</w:t>
      </w:r>
    </w:p>
    <w:p w14:paraId="05CFC32D">
      <w:pPr>
        <w:pStyle w:val="3"/>
        <w:ind w:left="1200" w:leftChars="600" w:firstLine="0" w:firstLineChars="0"/>
        <w:rPr>
          <w:rFonts w:hint="default"/>
        </w:rPr>
      </w:pPr>
    </w:p>
    <w:p w14:paraId="41F6BB11">
      <w:pPr>
        <w:pStyle w:val="3"/>
        <w:numPr>
          <w:ilvl w:val="0"/>
          <w:numId w:val="6"/>
        </w:numPr>
        <w:tabs>
          <w:tab w:val="clear" w:pos="420"/>
        </w:tabs>
        <w:ind w:left="1598" w:leftChars="590" w:hanging="418" w:hangingChars="209"/>
        <w:rPr>
          <w:rFonts w:hint="default"/>
        </w:rPr>
      </w:pPr>
      <w:r>
        <w:rPr>
          <w:rFonts w:hint="default"/>
        </w:rPr>
        <w:t>Cascading Filter Architecture: A remedial approach to LLM token exhaustion employing deterministic Regex as a pre-filter for Stage-1. Semantic validation is performed only on an exact, 11-line AST micro-context.</w:t>
      </w:r>
    </w:p>
    <w:p w14:paraId="03928AC1">
      <w:pPr>
        <w:pStyle w:val="3"/>
        <w:numPr>
          <w:ilvl w:val="0"/>
          <w:numId w:val="6"/>
        </w:numPr>
        <w:tabs>
          <w:tab w:val="clear" w:pos="420"/>
        </w:tabs>
        <w:ind w:left="1598" w:leftChars="590" w:hanging="418" w:hangingChars="209"/>
      </w:pPr>
      <w:r>
        <w:rPr>
          <w:rFonts w:hint="default"/>
        </w:rPr>
        <w:t xml:space="preserve">Zero-Trust Offline Semantic Validation: The implementation of a 4-bit quantized Meta Llama 3 (8B) model, which is fine-tuned using Low-Rank Adaptation (LoRA at 3,000 epochs) in an offline mode through the use of the Apple MLX framework on Unified Memory to protect against the loss of proprietary code. </w:t>
      </w:r>
    </w:p>
    <w:p w14:paraId="581FC554">
      <w:pPr>
        <w:pStyle w:val="3"/>
        <w:numPr>
          <w:ilvl w:val="0"/>
          <w:numId w:val="6"/>
        </w:numPr>
        <w:tabs>
          <w:tab w:val="clear" w:pos="420"/>
        </w:tabs>
        <w:ind w:left="1598" w:leftChars="590" w:hanging="418" w:hangingChars="209"/>
      </w:pPr>
      <w:r>
        <w:rPr>
          <w:rFonts w:hint="default"/>
        </w:rPr>
        <w:t>Deterministic Output Optimization: The development of deterministic few-shot prompting schema to enforce JSON schemata, thus eliminating complex reasoning loops to minimize processing time of the contextual information.</w:t>
      </w:r>
    </w:p>
    <w:p w14:paraId="78C78C99">
      <w:pPr>
        <w:pStyle w:val="26"/>
        <w:tabs>
          <w:tab w:val="clear" w:pos="567"/>
        </w:tabs>
        <w:ind w:left="1134"/>
      </w:pPr>
      <w:r>
        <w:t>Paper Layout</w:t>
      </w:r>
    </w:p>
    <w:p w14:paraId="78297195">
      <w:pPr>
        <w:pStyle w:val="3"/>
        <w:ind w:left="1200" w:leftChars="600" w:firstLine="0" w:firstLineChars="0"/>
        <w:rPr>
          <w:rFonts w:hint="default"/>
        </w:rPr>
      </w:pPr>
      <w:r>
        <w:rPr>
          <w:rFonts w:hint="default"/>
        </w:rPr>
        <w:t>The remainder of this manuscript is structured as follows. Section 2 reviews existing literature and identifies prevailing research gaps. Section 3 details the proposed hybrid system architecture, dataset descriptions, and the adopted methodologies. Section 4 presents the experimental setup, empirical results on the CredData benchmark, and a critical performance analysis regarding inference latency. Finally, Section 5 concludes the research and outlines future operational directives.</w:t>
      </w:r>
    </w:p>
    <w:p w14:paraId="27EB3890">
      <w:pPr>
        <w:rPr>
          <w:rFonts w:hint="default"/>
        </w:rPr>
      </w:pPr>
    </w:p>
    <w:p w14:paraId="13036072">
      <w:r>
        <w:br w:type="page"/>
      </w:r>
    </w:p>
    <w:p w14:paraId="798BEFB3">
      <w:pPr>
        <w:pStyle w:val="25"/>
      </w:pPr>
      <w:r>
        <w:t>Literature Survey</w:t>
      </w:r>
    </w:p>
    <w:p w14:paraId="2C6A7C7D">
      <w:pPr>
        <w:pStyle w:val="3"/>
        <w:ind w:left="600" w:leftChars="300" w:firstLine="0" w:firstLineChars="0"/>
        <w:rPr>
          <w:rFonts w:hint="default"/>
        </w:rPr>
      </w:pPr>
      <w:r>
        <w:rPr>
          <w:rFonts w:hint="default"/>
        </w:rPr>
        <w:t>Machine learning in static code analysis has been well researched as an approach for tackling the problem of false positive alerts. According to research conducted by Apostolidis et al. (2025), the use of AI in static analysis was proven effective in filtering outputs generated by CppCheck software, utilizing a customized version of CodeBERT. Nonetheless, it was found that vulnerability prediction models developed by Apostolidis et al. lack line-level accuracy, thus making static tools vulnerable to the issue of too many false alarms. Additionally, in their systematic review of 130 mitigation efforts, Guo et al. (2023) highlighted how the current generation of deep learning and NLP methods suffers from poor explainability, ambiguous definitions of concepts, and dataset bias. Lastly, in his work on the adaptation of LLMs, Jin (2025) described various approaches, among which include base application, static augmentation, RAG, and hybrid fusion.</w:t>
      </w:r>
    </w:p>
    <w:p w14:paraId="2AF24B12">
      <w:pPr>
        <w:rPr>
          <w:rFonts w:hint="default"/>
        </w:rPr>
      </w:pPr>
    </w:p>
    <w:p w14:paraId="2E4F38C8">
      <w:pPr>
        <w:ind w:left="600" w:leftChars="300" w:firstLine="0" w:firstLineChars="0"/>
        <w:rPr>
          <w:rFonts w:hint="default"/>
        </w:rPr>
      </w:pPr>
      <w:r>
        <w:rPr>
          <w:rFonts w:hint="default"/>
        </w:rPr>
        <w:t>Recent efforts have tried to direct the attention of LLMs towards localized semantics to overcome context blindness. Li et al. (2025) obtained a boost in their F1-score of 12.86% by directly injecting vulnerability steering vectors into LLM activation layers using actual data. However, current techniques for representation are mainly based on file semantics rather than identifying localized vulnerabilities. Kim et al. (2025) further validated this issue by implementing reinforcement learning to identify contextual signals, highlighting how conventional LLM models inherently fail when faced with vague tasks requiring context extraction. Classical data flow models, as presented by Muske and Khedker (2015), were able to accelerate processing speeds by reducing model check calls; however, they lacked detection accuracy because of path over-approximation.</w:t>
      </w:r>
    </w:p>
    <w:p w14:paraId="53AD8794">
      <w:pPr>
        <w:ind w:left="600" w:leftChars="300" w:firstLine="0" w:firstLineChars="0"/>
        <w:rPr>
          <w:rFonts w:hint="default"/>
        </w:rPr>
      </w:pPr>
    </w:p>
    <w:p w14:paraId="1940F818">
      <w:pPr>
        <w:ind w:left="600" w:leftChars="300" w:firstLine="0" w:firstLineChars="0"/>
        <w:rPr>
          <w:rFonts w:hint="default"/>
        </w:rPr>
      </w:pPr>
      <w:r>
        <w:rPr>
          <w:rFonts w:hint="default"/>
        </w:rPr>
        <w:t>Crucially, empirically derived tests have identified serious problems in the way LLM security benchmarks are being assessed. In a startling finding, Dozono et al. (2025) found a devastating decline in accuracy from 56% in open source software to 34% in closed source commercial software, indicating that present day LLM security is overstated owing to contaminated training data sets. Lastly, moving LLM defenses solely to a reactive defense mechanism makes systems highly vulnerable to prompt injection attacks, requiring pre-inference structural verification.</w:t>
      </w:r>
    </w:p>
    <w:p w14:paraId="711D7900">
      <w:pPr>
        <w:ind w:left="600" w:leftChars="300" w:firstLine="0" w:firstLineChars="0"/>
        <w:rPr>
          <w:rFonts w:hint="default"/>
        </w:rPr>
      </w:pPr>
    </w:p>
    <w:p w14:paraId="3129F700">
      <w:pPr>
        <w:ind w:left="600" w:leftChars="300" w:firstLine="0" w:firstLineChars="0"/>
        <w:rPr>
          <w:rFonts w:hint="default"/>
        </w:rPr>
      </w:pPr>
      <w:r>
        <w:rPr>
          <w:rFonts w:hint="default"/>
        </w:rPr>
        <w:t>Together, these studies identify three key knowledge gaps, namely extreme token ineffectiveness during the analysis of the complete repository, “context blindness” arising out of the inability to isolate semantics at the line level, and zero-trust violations due to the transmission of proprietary code to cloud-based LLM APIs. Such limitations mandate a local hybrid framework.</w:t>
      </w:r>
    </w:p>
    <w:p w14:paraId="3532A943">
      <w:pPr>
        <w:ind w:left="600" w:leftChars="300" w:firstLine="0" w:firstLineChars="0"/>
        <w:rPr>
          <w:rFonts w:hint="default"/>
        </w:rPr>
      </w:pPr>
    </w:p>
    <w:p w14:paraId="3EB4F84A">
      <w:pPr>
        <w:pStyle w:val="25"/>
      </w:pPr>
      <w:r>
        <w:t>Proposed System/Model</w:t>
      </w:r>
    </w:p>
    <w:p w14:paraId="4225EB2A">
      <w:pPr>
        <w:pStyle w:val="3"/>
        <w:ind w:left="600" w:leftChars="300" w:firstLine="0" w:firstLineChars="0"/>
      </w:pPr>
      <w:r>
        <w:rPr>
          <w:rFonts w:hint="default"/>
        </w:rPr>
        <w:t>This architecture addresses the limitations associated with token depletion and data security of current LLM security products through its "cascading filter" mechanism that is performed purely locally.</w:t>
      </w:r>
    </w:p>
    <w:p w14:paraId="72C6BDE1">
      <w:pPr>
        <w:pStyle w:val="26"/>
        <w:ind w:firstLine="0"/>
      </w:pPr>
      <w:r>
        <w:t xml:space="preserve">    Dataset Description </w:t>
      </w:r>
    </w:p>
    <w:p w14:paraId="50EB928C">
      <w:pPr>
        <w:pStyle w:val="3"/>
        <w:ind w:left="1200" w:leftChars="600" w:firstLine="0" w:firstLineChars="0"/>
      </w:pPr>
      <w:r>
        <w:rPr>
          <w:rFonts w:hint="default"/>
        </w:rPr>
        <w:t>To empirically analyze the proposed algorithm, we used the CredData benchmark from the open-source community. The CredData dataset consists of around 27,000 samples of source code snippets created to test the capabilities of detection algorithms that deal with hardcoded credentials.</w:t>
      </w:r>
    </w:p>
    <w:p w14:paraId="30E7BD3D">
      <w:pPr>
        <w:pStyle w:val="26"/>
        <w:ind w:firstLine="0"/>
      </w:pPr>
      <w:r>
        <w:t xml:space="preserve">    Schematic Layout of the proposed system/model</w:t>
      </w:r>
    </w:p>
    <w:p w14:paraId="2E8C27BE">
      <w:pPr>
        <w:pStyle w:val="3"/>
        <w:ind w:left="1200" w:leftChars="600" w:firstLine="0" w:firstLineChars="0"/>
        <w:rPr>
          <w:rFonts w:hint="default"/>
        </w:rPr>
      </w:pPr>
      <w:r>
        <w:rPr>
          <w:rFonts w:hint="default"/>
        </w:rPr>
        <w:t>This process of pipelining takes a sequential approach to filtration. The raw source code goes through a directory filter first and then gets processed using the deterministic regex matcher. When the match is found, the context extractor extracts the immediate surroundings of the matching content. This content then gets sent for processing via the local Apple MLX engine with the fine-tuned Llama 3 model, producing only SAFE and CRITICAL JSON classifications.</w:t>
      </w:r>
    </w:p>
    <w:p w14:paraId="1D3F1C9D">
      <w:pPr>
        <w:rPr>
          <w:rFonts w:hint="default"/>
        </w:rPr>
      </w:pPr>
    </w:p>
    <w:p w14:paraId="45948B3B">
      <w:pPr>
        <w:ind w:left="1200" w:leftChars="600" w:firstLine="0" w:firstLineChars="0"/>
        <w:jc w:val="both"/>
        <w:rPr>
          <w:rFonts w:ascii="SimSun" w:hAnsi="SimSun" w:eastAsia="SimSun" w:cs="SimSun"/>
          <w:b w:val="0"/>
          <w:bCs w:val="0"/>
          <w:i w:val="0"/>
          <w:iCs w:val="0"/>
          <w:caps w:val="0"/>
          <w:color w:val="000000"/>
          <w:spacing w:val="0"/>
          <w:kern w:val="0"/>
          <w:sz w:val="24"/>
          <w:szCs w:val="24"/>
          <w:lang w:val="en-US" w:eastAsia="zh-CN" w:bidi="ar"/>
        </w:rPr>
      </w:pPr>
      <w:r>
        <w:rPr>
          <w:rFonts w:ascii="SimSun" w:hAnsi="SimSun" w:eastAsia="SimSun" w:cs="SimSun"/>
          <w:b w:val="0"/>
          <w:bCs w:val="0"/>
          <w:i w:val="0"/>
          <w:iCs w:val="0"/>
          <w:caps w:val="0"/>
          <w:color w:val="000000"/>
          <w:spacing w:val="0"/>
          <w:kern w:val="0"/>
          <w:sz w:val="24"/>
          <w:szCs w:val="24"/>
          <w:lang w:val="en-US" w:eastAsia="zh-CN" w:bidi="ar"/>
        </w:rPr>
        <w:drawing>
          <wp:inline distT="0" distB="0" distL="114300" distR="114300">
            <wp:extent cx="3657600" cy="1993900"/>
            <wp:effectExtent l="0" t="0" r="0" b="12700"/>
            <wp:docPr id="2"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IMG_256"/>
                    <pic:cNvPicPr>
                      <a:picLocks noChangeAspect="1"/>
                    </pic:cNvPicPr>
                  </pic:nvPicPr>
                  <pic:blipFill>
                    <a:blip r:embed="rId8"/>
                    <a:stretch>
                      <a:fillRect/>
                    </a:stretch>
                  </pic:blipFill>
                  <pic:spPr>
                    <a:xfrm>
                      <a:off x="0" y="0"/>
                      <a:ext cx="3657600" cy="1993900"/>
                    </a:xfrm>
                    <a:prstGeom prst="rect">
                      <a:avLst/>
                    </a:prstGeom>
                    <a:noFill/>
                    <a:ln w="9525">
                      <a:noFill/>
                    </a:ln>
                  </pic:spPr>
                </pic:pic>
              </a:graphicData>
            </a:graphic>
          </wp:inline>
        </w:drawing>
      </w:r>
    </w:p>
    <w:p w14:paraId="00E123B0">
      <w:pPr>
        <w:ind w:left="1200" w:leftChars="600" w:firstLine="0" w:firstLineChars="0"/>
        <w:jc w:val="center"/>
        <w:rPr>
          <w:rFonts w:hint="default" w:ascii="SimSun" w:hAnsi="SimSun" w:eastAsia="SimSun" w:cs="SimSun"/>
          <w:b w:val="0"/>
          <w:bCs w:val="0"/>
          <w:i w:val="0"/>
          <w:iCs w:val="0"/>
          <w:caps w:val="0"/>
          <w:color w:val="000000"/>
          <w:spacing w:val="0"/>
          <w:kern w:val="0"/>
          <w:sz w:val="24"/>
          <w:szCs w:val="24"/>
          <w:lang w:val="en-US" w:eastAsia="zh-CN" w:bidi="ar"/>
        </w:rPr>
      </w:pPr>
      <w:r>
        <w:rPr>
          <w:rFonts w:hint="default" w:ascii="Times New Roman Regular" w:hAnsi="Times New Roman Regular" w:eastAsia="SimSun" w:cs="Times New Roman Regular"/>
          <w:b w:val="0"/>
          <w:bCs w:val="0"/>
          <w:i w:val="0"/>
          <w:iCs w:val="0"/>
          <w:caps w:val="0"/>
          <w:color w:val="000000"/>
          <w:spacing w:val="0"/>
          <w:kern w:val="0"/>
          <w:sz w:val="20"/>
          <w:szCs w:val="20"/>
          <w:lang w:val="en-US" w:eastAsia="zh-CN" w:bidi="ar"/>
        </w:rPr>
        <w:t>Fig. 1. Schematic Model Diagram of the Proposed Hybrid Architecture.</w:t>
      </w:r>
    </w:p>
    <w:p w14:paraId="13EA1E2F">
      <w:pPr>
        <w:pStyle w:val="26"/>
        <w:ind w:firstLine="0"/>
      </w:pPr>
      <w:r>
        <w:t xml:space="preserve">   Methodologies Used </w:t>
      </w:r>
    </w:p>
    <w:p w14:paraId="788F3F16">
      <w:pPr>
        <w:pStyle w:val="3"/>
        <w:ind w:left="1200" w:leftChars="600" w:firstLine="0" w:firstLineChars="0"/>
        <w:rPr>
          <w:rFonts w:hint="default"/>
        </w:rPr>
      </w:pPr>
      <w:r>
        <w:rPr>
          <w:rFonts w:hint="default"/>
        </w:rPr>
        <w:t>The proposed algorithm is based on the highly optimized two-step hybrid approach intended for deployment at a local level.</w:t>
      </w:r>
    </w:p>
    <w:p w14:paraId="7E6D28BD">
      <w:pPr>
        <w:pStyle w:val="3"/>
        <w:ind w:left="1200" w:leftChars="600" w:firstLine="0" w:firstLineChars="0"/>
        <w:rPr>
          <w:rFonts w:hint="default"/>
        </w:rPr>
      </w:pPr>
    </w:p>
    <w:p w14:paraId="097A3473">
      <w:pPr>
        <w:pStyle w:val="3"/>
        <w:numPr>
          <w:ilvl w:val="0"/>
          <w:numId w:val="7"/>
        </w:numPr>
        <w:tabs>
          <w:tab w:val="clear" w:pos="420"/>
        </w:tabs>
        <w:ind w:left="1598" w:leftChars="590" w:hanging="418" w:hangingChars="209"/>
        <w:rPr>
          <w:rFonts w:hint="default"/>
          <w:lang w:val="en-US"/>
        </w:rPr>
      </w:pPr>
      <w:r>
        <w:rPr>
          <w:rFonts w:hint="default" w:ascii="Times New Roman Bold" w:hAnsi="Times New Roman Bold" w:cs="Times New Roman Bold"/>
          <w:b/>
          <w:bCs/>
        </w:rPr>
        <w:t>Step 1</w:t>
      </w:r>
      <w:r>
        <w:rPr>
          <w:rFonts w:hint="default" w:ascii="Times New Roman Bold" w:hAnsi="Times New Roman Bold" w:cs="Times New Roman Bold"/>
          <w:b/>
          <w:bCs/>
          <w:lang w:val="en-US"/>
        </w:rPr>
        <w:t>:</w:t>
      </w:r>
      <w:r>
        <w:rPr>
          <w:rFonts w:hint="default" w:ascii="Times New Roman Bold" w:hAnsi="Times New Roman Bold" w:cs="Times New Roman Bold"/>
          <w:b/>
          <w:bCs/>
        </w:rPr>
        <w:t xml:space="preserve"> Deterministic Heuristic Pre-Filtering.</w:t>
      </w:r>
      <w:r>
        <w:rPr>
          <w:rFonts w:hint="default"/>
        </w:rPr>
        <w:t xml:space="preserve"> The algorithm utilizes standard regular expressions to perform pre-filtering and identify secret candidates without waiting for the LLM to analyze the whole source code. Once a match is detected, the AST-based extractor extracts exactly 5 lines of code above and 5 lines below the matching code.</w:t>
      </w:r>
      <w:r>
        <w:rPr>
          <w:rFonts w:hint="default"/>
          <w:lang w:val="en-US"/>
        </w:rPr>
        <w:t xml:space="preserve"> </w:t>
      </w:r>
    </w:p>
    <w:p w14:paraId="2D5ADF63">
      <w:pPr>
        <w:pStyle w:val="3"/>
        <w:ind w:left="1598" w:leftChars="590" w:hanging="418" w:hangingChars="209"/>
        <w:rPr>
          <w:rFonts w:hint="default"/>
          <w:lang w:val="en-US"/>
        </w:rPr>
      </w:pPr>
    </w:p>
    <w:p w14:paraId="29688202">
      <w:pPr>
        <w:pStyle w:val="3"/>
        <w:numPr>
          <w:ilvl w:val="0"/>
          <w:numId w:val="7"/>
        </w:numPr>
        <w:tabs>
          <w:tab w:val="clear" w:pos="420"/>
        </w:tabs>
        <w:ind w:left="1598" w:leftChars="590" w:hanging="418" w:hangingChars="209"/>
        <w:rPr>
          <w:rFonts w:hint="default"/>
          <w:lang w:val="en-US"/>
        </w:rPr>
      </w:pPr>
      <w:r>
        <w:rPr>
          <w:rFonts w:hint="default" w:ascii="Times New Roman Bold" w:hAnsi="Times New Roman Bold" w:cs="Times New Roman Bold"/>
          <w:b/>
          <w:bCs/>
          <w:lang w:val="en-US"/>
        </w:rPr>
        <w:t>Stage 2: Semantic Validation Using Local LLM.</w:t>
      </w:r>
      <w:r>
        <w:rPr>
          <w:rFonts w:hint="default"/>
          <w:lang w:val="en-US"/>
        </w:rPr>
        <w:t xml:space="preserve"> The isolated micro-context is analyzed using a local Meta Llama 3 (8B) Instruct model. For full offline processing and complete data privacy in the zero-trust manner, the inference engine utilizes the MLX Framework of Apple on the M-series chip using the concept of Unified Memory.</w:t>
      </w:r>
    </w:p>
    <w:p w14:paraId="5AEE9A51">
      <w:pPr>
        <w:pStyle w:val="3"/>
        <w:ind w:left="1598" w:leftChars="590" w:hanging="418" w:hangingChars="209"/>
        <w:rPr>
          <w:rFonts w:hint="default"/>
          <w:lang w:val="en-US"/>
        </w:rPr>
      </w:pPr>
    </w:p>
    <w:p w14:paraId="3DF38FB8">
      <w:pPr>
        <w:pStyle w:val="3"/>
        <w:numPr>
          <w:ilvl w:val="0"/>
          <w:numId w:val="7"/>
        </w:numPr>
        <w:tabs>
          <w:tab w:val="clear" w:pos="420"/>
        </w:tabs>
        <w:ind w:left="1598" w:leftChars="590" w:hanging="418" w:hangingChars="209"/>
        <w:rPr>
          <w:rFonts w:hint="default"/>
          <w:lang w:val="en-US"/>
        </w:rPr>
      </w:pPr>
      <w:r>
        <w:rPr>
          <w:rFonts w:hint="default" w:ascii="Times New Roman Bold" w:hAnsi="Times New Roman Bold" w:cs="Times New Roman Bold"/>
          <w:b/>
          <w:bCs/>
          <w:lang w:val="en-US"/>
        </w:rPr>
        <w:t>Parameter-Efficient Fine-Tuning (PEFT).</w:t>
      </w:r>
      <w:r>
        <w:rPr>
          <w:rFonts w:hint="default"/>
          <w:lang w:val="en-US"/>
        </w:rPr>
        <w:t xml:space="preserve"> As part of fine-tuning to enable binary classification under extreme hardware constraints, the model underwent 4-bit quantization along with LoRA. LoRA was applied to certain attention layers (q_proj, k_proj, v_proj, o_proj, gate_proj, up_proj, down_proj) using LoRA rank (r) = 8 and alpha = 8. After 3,000 epochs, the model reached stability when it learned how to explicitly analyze variable scope, dummy parameters, and mock data definitions of the AST snippet. </w:t>
      </w:r>
    </w:p>
    <w:p w14:paraId="36B9040F">
      <w:pPr>
        <w:pStyle w:val="3"/>
        <w:numPr>
          <w:ilvl w:val="0"/>
          <w:numId w:val="0"/>
        </w:numPr>
        <w:ind w:leftChars="381"/>
        <w:rPr>
          <w:rFonts w:hint="default"/>
          <w:lang w:val="en-US"/>
        </w:rPr>
      </w:pPr>
    </w:p>
    <w:p w14:paraId="6398E487">
      <w:pPr>
        <w:pStyle w:val="3"/>
        <w:numPr>
          <w:ilvl w:val="0"/>
          <w:numId w:val="7"/>
        </w:numPr>
        <w:tabs>
          <w:tab w:val="clear" w:pos="420"/>
        </w:tabs>
        <w:ind w:left="1598" w:leftChars="590" w:hanging="418" w:hangingChars="209"/>
        <w:rPr>
          <w:rFonts w:hint="default"/>
          <w:lang w:val="en-US"/>
        </w:rPr>
      </w:pPr>
      <w:r>
        <w:rPr>
          <w:rFonts w:hint="default" w:ascii="Times New Roman Bold" w:hAnsi="Times New Roman Bold" w:cs="Times New Roman Bold"/>
          <w:b/>
          <w:bCs/>
          <w:lang w:val="en-US"/>
        </w:rPr>
        <w:t>Optimization of Deterministic Outputs.</w:t>
      </w:r>
      <w:r>
        <w:rPr>
          <w:rFonts w:hint="default"/>
          <w:lang w:val="en-US"/>
        </w:rPr>
        <w:t xml:space="preserve"> In order to address latency in inference, a rigid few-shot prompt template was devised. The inputting of highly deterministic examples before inference enabled the system to avoid any reasoning cycles and imposed a JSON schema for outputs that were categorized as either SAFE, REQUIRE_MANUAL_REVIEW, or CRITICAL.</w:t>
      </w:r>
    </w:p>
    <w:p w14:paraId="498B74F8">
      <w:r>
        <w:br w:type="page"/>
      </w:r>
    </w:p>
    <w:p w14:paraId="25C6ACD4">
      <w:pPr>
        <w:pStyle w:val="25"/>
      </w:pPr>
      <w:r>
        <w:t>Experimentation and Model Evaluation</w:t>
      </w:r>
      <w:r>
        <w:br w:type="textWrapping"/>
      </w:r>
      <w:r>
        <w:rPr>
          <w:rFonts w:hint="default"/>
          <w:b w:val="0"/>
          <w:bCs/>
          <w:sz w:val="20"/>
          <w:szCs w:val="15"/>
        </w:rPr>
        <w:t>For an accurate measure of the effectiveness of the hybrid architecture suggested, an empirical comparison test was undertaken, using industry-standard offline legacy scanners.</w:t>
      </w:r>
    </w:p>
    <w:p w14:paraId="02AC3644">
      <w:pPr>
        <w:pStyle w:val="26"/>
        <w:tabs>
          <w:tab w:val="clear" w:pos="567"/>
        </w:tabs>
        <w:ind w:firstLine="0"/>
      </w:pPr>
      <w:r>
        <w:t xml:space="preserve">     Experimental Setup </w:t>
      </w:r>
    </w:p>
    <w:p w14:paraId="6493B243">
      <w:pPr>
        <w:pStyle w:val="3"/>
        <w:ind w:left="1200" w:leftChars="600" w:firstLine="0" w:firstLineChars="0"/>
        <w:rPr>
          <w:rFonts w:hint="default"/>
        </w:rPr>
      </w:pPr>
      <w:r>
        <w:rPr>
          <w:rFonts w:hint="default"/>
        </w:rPr>
        <w:t>In order to ensure the strict enforcement of data privacy paradigm that is necessary for modern DevSecOps, all experiments were run locally and off-line using Apple Silicon (architecture M series) and Unified Memory.</w:t>
      </w:r>
    </w:p>
    <w:p w14:paraId="58843566">
      <w:pPr>
        <w:pStyle w:val="3"/>
        <w:ind w:left="1200" w:leftChars="600" w:firstLine="0" w:firstLineChars="0"/>
        <w:rPr>
          <w:rFonts w:hint="default"/>
        </w:rPr>
      </w:pPr>
    </w:p>
    <w:p w14:paraId="0CEEC7B9">
      <w:pPr>
        <w:pStyle w:val="3"/>
        <w:ind w:left="1200" w:leftChars="600" w:firstLine="0" w:firstLineChars="0"/>
      </w:pPr>
      <w:r>
        <w:rPr>
          <w:rFonts w:hint="default"/>
        </w:rPr>
        <w:t>For our testing, we used an open-source benchmark called CredData. For creating a comparison baseline, Gitleaks (regex based) and TruffleHog (offline mode) were run against the complete dataset of the repository. However, due to significant computational latency associated with local LLM inference, performance of the Hybrid Scanner’s Stage-2 semantic validation was measured against a standardized 1,000-hit sample of the Regex filtered candidates. Metrics: Precision, Recall, F1-Score.</w:t>
      </w:r>
    </w:p>
    <w:p w14:paraId="40875EA0">
      <w:pPr>
        <w:pStyle w:val="26"/>
        <w:tabs>
          <w:tab w:val="clear" w:pos="567"/>
        </w:tabs>
        <w:ind w:firstLine="0"/>
      </w:pPr>
      <w:r>
        <w:t xml:space="preserve">     Results and Outputs</w:t>
      </w:r>
    </w:p>
    <w:p w14:paraId="397BDC4A">
      <w:pPr>
        <w:pStyle w:val="3"/>
        <w:ind w:left="1200" w:leftChars="600" w:firstLine="0" w:firstLineChars="0"/>
        <w:rPr>
          <w:rFonts w:hint="default"/>
        </w:rPr>
      </w:pPr>
      <w:r>
        <w:rPr>
          <w:rFonts w:hint="default"/>
        </w:rPr>
        <w:t>There is a clear difference in detection performance of the legacy static approach versus that of LLM-powered validation.</w:t>
      </w:r>
    </w:p>
    <w:p w14:paraId="0BC2750B">
      <w:pPr>
        <w:pStyle w:val="3"/>
        <w:ind w:left="1200" w:leftChars="600" w:firstLine="0" w:firstLineChars="0"/>
        <w:rPr>
          <w:rFonts w:hint="default"/>
        </w:rPr>
      </w:pPr>
    </w:p>
    <w:p w14:paraId="71ED0866">
      <w:pPr>
        <w:pStyle w:val="3"/>
        <w:ind w:left="1200" w:leftChars="600" w:firstLine="0" w:firstLineChars="0"/>
        <w:rPr>
          <w:rFonts w:hint="default"/>
        </w:rPr>
      </w:pPr>
      <w:r>
        <w:rPr>
          <w:rFonts w:hint="default"/>
        </w:rPr>
        <w:t>TruffleHog was not well-suited for use in this scenario since its offline mode showed a dismal Recall (0.0123) and F1-Score (0.0238). The high Precision (0.8600) value of Gitleaks was possible due to its very strict Regex pattern matching algorithm, but due to lack of semantics, the tool exhibited a dramatic decrease in Recall (0.2600), failing to detect about 74% of hardcoded secrets in the set.</w:t>
      </w:r>
    </w:p>
    <w:p w14:paraId="712FA0E8">
      <w:pPr>
        <w:pStyle w:val="3"/>
        <w:ind w:left="1200" w:leftChars="600" w:firstLine="0" w:firstLineChars="0"/>
        <w:rPr>
          <w:rFonts w:hint="default"/>
        </w:rPr>
      </w:pPr>
    </w:p>
    <w:p w14:paraId="0AB4726B">
      <w:pPr>
        <w:pStyle w:val="3"/>
        <w:ind w:left="1200" w:leftChars="600" w:firstLine="0" w:firstLineChars="0"/>
      </w:pPr>
      <w:r>
        <w:rPr>
          <w:rFonts w:hint="default"/>
        </w:rPr>
        <w:t>Unlike baselines, the proposed Hybrid Llama 3/MLX model managed to address their issues with lack of context understanding. The only negative was a slightly decreased Precision rate compared to Gitleaks at 0.8117; however, with a much higher Recall value of 0.9427 enabled by the ability to identify dummy values and test configuration files within the provided context, the model achieved 87.0% of accuracy and F1-Score of 0.8723.</w:t>
      </w:r>
      <w:r>
        <w:rPr>
          <w:rFonts w:hint="default"/>
        </w:rPr>
        <w:br w:type="textWrapping"/>
      </w:r>
      <w:r>
        <w:drawing>
          <wp:inline distT="0" distB="0" distL="114300" distR="114300">
            <wp:extent cx="3566160" cy="2117725"/>
            <wp:effectExtent l="0" t="0" r="15240" b="15875"/>
            <wp:docPr id="4" name="Picture 1" descr="Code_Generated_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descr="Code_Generated_Image"/>
                    <pic:cNvPicPr>
                      <a:picLocks noChangeAspect="1"/>
                    </pic:cNvPicPr>
                  </pic:nvPicPr>
                  <pic:blipFill>
                    <a:blip r:embed="rId9">
                      <a:clrChange>
                        <a:clrFrom>
                          <a:srgbClr val="FFFFFF">
                            <a:alpha val="100000"/>
                          </a:srgbClr>
                        </a:clrFrom>
                        <a:clrTo>
                          <a:srgbClr val="FFFFFF">
                            <a:alpha val="100000"/>
                            <a:alpha val="0"/>
                          </a:srgbClr>
                        </a:clrTo>
                      </a:clrChange>
                    </a:blip>
                    <a:srcRect t="1426" r="1852" b="1561"/>
                    <a:stretch>
                      <a:fillRect/>
                    </a:stretch>
                  </pic:blipFill>
                  <pic:spPr>
                    <a:xfrm>
                      <a:off x="0" y="0"/>
                      <a:ext cx="3566160" cy="2117725"/>
                    </a:xfrm>
                    <a:prstGeom prst="rect">
                      <a:avLst/>
                    </a:prstGeom>
                  </pic:spPr>
                </pic:pic>
              </a:graphicData>
            </a:graphic>
          </wp:inline>
        </w:drawing>
      </w:r>
      <w:r>
        <w:br w:type="textWrapping"/>
      </w:r>
      <w:r>
        <w:rPr>
          <w:rFonts w:hint="default"/>
        </w:rPr>
        <w:t>Fig. 2. Precision, Recall, and F1-Score evaluation of the Hybrid Llama 3/MLX architecture against industry baselines.</w:t>
      </w:r>
    </w:p>
    <w:p w14:paraId="1EBD42F0">
      <w:pPr>
        <w:pStyle w:val="26"/>
        <w:tabs>
          <w:tab w:val="clear" w:pos="567"/>
        </w:tabs>
        <w:ind w:left="1134"/>
      </w:pPr>
      <w:r>
        <w:t>Validation/System Performance Evaluation</w:t>
      </w:r>
    </w:p>
    <w:p w14:paraId="707F9B8E">
      <w:pPr>
        <w:pStyle w:val="3"/>
        <w:ind w:left="1200" w:leftChars="600" w:firstLine="0" w:firstLineChars="0"/>
        <w:rPr>
          <w:rFonts w:hint="default"/>
        </w:rPr>
      </w:pPr>
      <w:r>
        <w:rPr>
          <w:rFonts w:hint="default"/>
        </w:rPr>
        <w:t>Although the mathematically proven detection accuracy confirms the hypothesis about the absence of alert fatigue as a result of applying semantic context, the speed of implementation is an important engineering challenge.</w:t>
      </w:r>
    </w:p>
    <w:p w14:paraId="7D716C2D">
      <w:pPr>
        <w:pStyle w:val="3"/>
        <w:ind w:left="1200" w:leftChars="600" w:firstLine="0" w:firstLineChars="0"/>
        <w:rPr>
          <w:rFonts w:hint="default"/>
        </w:rPr>
      </w:pPr>
    </w:p>
    <w:p w14:paraId="35CFDB9E">
      <w:pPr>
        <w:pStyle w:val="3"/>
        <w:ind w:left="1200" w:leftChars="600" w:firstLine="0" w:firstLineChars="0"/>
      </w:pPr>
      <w:r>
        <w:rPr>
          <w:rFonts w:hint="default"/>
        </w:rPr>
        <w:t>According to inference logs, the elapsed time of execution was 12,702.3 seconds (about 3.5 hours) to process 1,000 hits of the sample size. Performing a sequential execution of LLM inference on raw Regex matches leads to a significant pipeline blocking bottleneck. However, since the Apple MLX framework locally ensures Zero-Trust privacy and runs all code execution on-device, performing iterative execution on an 8B parameter model is too slow.</w:t>
      </w:r>
    </w:p>
    <w:p w14:paraId="5A25E054">
      <w:pPr>
        <w:pStyle w:val="26"/>
        <w:tabs>
          <w:tab w:val="clear" w:pos="567"/>
        </w:tabs>
        <w:ind w:left="1134"/>
      </w:pPr>
      <w:r>
        <w:t>Discussions on Contributions</w:t>
      </w:r>
    </w:p>
    <w:p w14:paraId="548DAF00">
      <w:pPr>
        <w:pStyle w:val="3"/>
        <w:ind w:left="1200" w:leftChars="600" w:firstLine="0" w:firstLineChars="0"/>
        <w:rPr>
          <w:rFonts w:hint="default"/>
          <w:lang w:val="en-US"/>
        </w:rPr>
      </w:pPr>
      <w:r>
        <w:rPr>
          <w:rFonts w:hint="default"/>
        </w:rPr>
        <w:t>Indeed, the outcomes have conclusively proven the architectural claims made in this study. With the deterministic Regex pre-filter in place, the pipeline managed to overcome the significant problems of token exhaustion and context window constraints that have been plaguing monolithic LLM repository scanners up until now. More specifically, using an AST micro-context of 11 lines was found to be highly effective when isolating the vulnerability semantics. As a result, even a simple 4-bit quantized Meta Llama 3 was able to reach 0.8723 F1-Score and overcome context blindness.</w:t>
      </w:r>
      <w:r>
        <w:rPr>
          <w:rFonts w:hint="default"/>
          <w:lang w:val="en-US"/>
        </w:rPr>
        <w:t xml:space="preserve"> </w:t>
      </w:r>
    </w:p>
    <w:p w14:paraId="76D65C97">
      <w:pPr>
        <w:pStyle w:val="3"/>
        <w:ind w:left="1200" w:leftChars="600" w:firstLine="0" w:firstLineChars="0"/>
        <w:rPr>
          <w:rFonts w:hint="default"/>
          <w:lang w:val="en-US"/>
        </w:rPr>
      </w:pPr>
      <w:r>
        <w:rPr>
          <w:rFonts w:hint="default"/>
          <w:lang w:val="en-US"/>
        </w:rPr>
        <w:br w:type="textWrapping"/>
      </w:r>
      <w:r>
        <w:rPr>
          <w:rFonts w:hint="default"/>
          <w:lang w:val="en-US"/>
        </w:rPr>
        <w:t>More importantly, the successful implementation of this pipeline through the use of the Apple MLX framework creates a mathematically sound model for Zero-Trust DevSecOps. This demonstrates that highly advanced semantic verification can indeed be done on the local machine itself, thus precluding the need for sending proprietary source code to an external cloud-based API. Nevertheless, the observed 3.5 hours required for processing 1,000 secret candidates makes the stark truth clear that although the semantic verification process is indeed quite reliable, it is presently impossible to use it for real-time CI/CD integration.</w:t>
      </w:r>
    </w:p>
    <w:p w14:paraId="7A1EA44E">
      <w:r>
        <w:br w:type="page"/>
      </w:r>
    </w:p>
    <w:p w14:paraId="3C122DA3">
      <w:pPr>
        <w:pStyle w:val="25"/>
      </w:pPr>
      <w:r>
        <w:t>Conclusion and Future Scope</w:t>
      </w:r>
    </w:p>
    <w:p w14:paraId="4FCD69E5">
      <w:pPr>
        <w:pStyle w:val="3"/>
        <w:ind w:left="600" w:leftChars="300" w:firstLine="0" w:firstLineChars="0"/>
        <w:rPr>
          <w:rFonts w:hint="default"/>
          <w:lang w:val="en-US"/>
        </w:rPr>
      </w:pPr>
      <w:r>
        <w:rPr>
          <w:rFonts w:hint="default"/>
        </w:rPr>
        <w:t>This work is successful in designing and validating a two-tiered hybrid secret scanner which was able to address DevSecOps fatigue. By using deterministic high-speed heuristic filters in conjunction with a locally-trained fine-tuned language model, this two-tiered secret scanning framework obtained 87.0% accuracy in the CredData benchmarking test suite. Through semantic validation, this system demonstrates the ability to discriminate real cryptographic keys from test dummy variables with high recall rate of 0.9427 while enforcing Zero Trust through offline-only processing.</w:t>
      </w:r>
      <w:r>
        <w:rPr>
          <w:rFonts w:hint="default"/>
          <w:lang w:val="en-US"/>
        </w:rPr>
        <w:t xml:space="preserve"> </w:t>
      </w:r>
    </w:p>
    <w:p w14:paraId="46FFB439">
      <w:pPr>
        <w:pStyle w:val="3"/>
        <w:ind w:left="600" w:leftChars="300" w:firstLine="0" w:firstLineChars="0"/>
        <w:rPr>
          <w:rFonts w:hint="default"/>
          <w:lang w:val="en-US"/>
        </w:rPr>
      </w:pPr>
    </w:p>
    <w:p w14:paraId="55199193">
      <w:pPr>
        <w:pStyle w:val="3"/>
        <w:ind w:left="600" w:leftChars="300" w:firstLine="0" w:firstLineChars="0"/>
        <w:rPr>
          <w:rFonts w:hint="default"/>
          <w:lang w:val="en-US"/>
        </w:rPr>
      </w:pPr>
      <w:r>
        <w:rPr>
          <w:rFonts w:hint="default"/>
          <w:lang w:val="en-US"/>
        </w:rPr>
        <w:t>In order for this framework to be transformed from a research-level architecture to a practical one that can be implemented in an enterprise setting, further engineering work must focus solely on reducing latency. The emphasis on research will move away from maximizing accuracy towards throughput, studying MLX batch processing APIs as well as employing model pruning techniques to decrease latency of inference per snippet. Furthermore, the ability of the model to generalize will be tested against the FPSecretBench corpus, ultimately resulting in development of a GitHub Action.</w:t>
      </w:r>
    </w:p>
    <w:p w14:paraId="089E5AEF">
      <w:pPr>
        <w:rPr>
          <w:b/>
        </w:rPr>
      </w:pPr>
      <w:r>
        <w:rPr>
          <w:b/>
        </w:rPr>
        <w:br w:type="page"/>
      </w:r>
    </w:p>
    <w:p w14:paraId="2200CC8F">
      <w:pPr>
        <w:pStyle w:val="3"/>
        <w:rPr>
          <w:b/>
        </w:rPr>
      </w:pPr>
      <w:r>
        <w:rPr>
          <w:b/>
        </w:rPr>
        <w:t>References</w:t>
      </w:r>
      <w:r>
        <w:rPr>
          <w:b/>
        </w:rPr>
        <w:br w:type="textWrapping"/>
      </w:r>
    </w:p>
    <w:p w14:paraId="5B5A8F0F">
      <w:pPr>
        <w:numPr>
          <w:ilvl w:val="0"/>
          <w:numId w:val="8"/>
        </w:numPr>
        <w:ind w:left="425" w:leftChars="0" w:hanging="425" w:firstLineChars="0"/>
        <w:rPr>
          <w:rFonts w:hint="default"/>
        </w:rPr>
      </w:pPr>
      <w:r>
        <w:rPr>
          <w:rFonts w:hint="default"/>
        </w:rPr>
        <w:t>Apostolidis, G. D., Kalouptsoglou, I., Siavvas, M., Kehagias, D., and Tzovaras, D. (2025) 'AI-Enhanced Static Analysis: Reducing False Alarms Using Large Language Models', 2025 IEEE International Conference on Smart Computing (SMARTCOMP).</w:t>
      </w:r>
    </w:p>
    <w:p w14:paraId="1B73C176">
      <w:pPr>
        <w:numPr>
          <w:ilvl w:val="0"/>
          <w:numId w:val="8"/>
        </w:numPr>
        <w:ind w:left="425" w:leftChars="0" w:hanging="425" w:firstLineChars="0"/>
        <w:rPr>
          <w:rFonts w:hint="default"/>
        </w:rPr>
      </w:pPr>
      <w:r>
        <w:rPr>
          <w:rFonts w:hint="default"/>
        </w:rPr>
        <w:t xml:space="preserve">Dozono, K., Engesser, J., Hummelt, B., Roehm, T., and Pretschner, A. (2025) 'Should We Evaluate LLM Based Security Analysis Approaches on Open Source Systems?', 2025 40th IEEE/ACM International Conference on Automated Software Engineering (ASE). </w:t>
      </w:r>
    </w:p>
    <w:p w14:paraId="49A53ADB">
      <w:pPr>
        <w:numPr>
          <w:ilvl w:val="0"/>
          <w:numId w:val="8"/>
        </w:numPr>
        <w:ind w:left="425" w:leftChars="0" w:hanging="425" w:firstLineChars="0"/>
        <w:rPr>
          <w:rFonts w:hint="default"/>
        </w:rPr>
      </w:pPr>
      <w:r>
        <w:rPr>
          <w:rFonts w:hint="default"/>
        </w:rPr>
        <w:t xml:space="preserve">Guo, Z. et al. (2023) 'Mitigating False Positive Static Analysis Warnings: Progress, Challenges, and Opportunities', IEEE Transactions on Software Engineering, Vol. 49, No. 12, pp. 5154-5186. </w:t>
      </w:r>
    </w:p>
    <w:p w14:paraId="60584757">
      <w:pPr>
        <w:numPr>
          <w:ilvl w:val="0"/>
          <w:numId w:val="8"/>
        </w:numPr>
        <w:ind w:left="425" w:leftChars="0" w:hanging="425" w:firstLineChars="0"/>
        <w:rPr>
          <w:rFonts w:hint="default"/>
        </w:rPr>
      </w:pPr>
      <w:r>
        <w:rPr>
          <w:rFonts w:hint="default"/>
        </w:rPr>
        <w:t xml:space="preserve">Jin, S. (2025) 'Large Language Models for Vulnerability Detection in Static Code Analysis: A Survey', 2025 8th International Conference on Artificial Intelligence and Big Data (ICAIBD). </w:t>
      </w:r>
    </w:p>
    <w:p w14:paraId="7C072C00">
      <w:pPr>
        <w:numPr>
          <w:ilvl w:val="0"/>
          <w:numId w:val="8"/>
        </w:numPr>
        <w:ind w:left="425" w:leftChars="0" w:hanging="425" w:firstLineChars="0"/>
        <w:rPr>
          <w:rFonts w:hint="default"/>
        </w:rPr>
      </w:pPr>
      <w:r>
        <w:rPr>
          <w:rFonts w:hint="default"/>
        </w:rPr>
        <w:t xml:space="preserve">Kim, M., Caccia, L., Shi, Z., Pereira, M., Côté, M.-A., Yuan, X., and Sordoni, A. (2025) 'Learning to Extract Context for Context-Aware LLM Inference', Microsoft Research. </w:t>
      </w:r>
    </w:p>
    <w:p w14:paraId="62AE9792">
      <w:pPr>
        <w:numPr>
          <w:ilvl w:val="0"/>
          <w:numId w:val="8"/>
        </w:numPr>
        <w:ind w:left="425" w:leftChars="0" w:hanging="425" w:firstLineChars="0"/>
        <w:rPr>
          <w:rFonts w:hint="default"/>
        </w:rPr>
      </w:pPr>
      <w:r>
        <w:rPr>
          <w:rFonts w:hint="default"/>
        </w:rPr>
        <w:t xml:space="preserve">Li, J. et al. (2025) 'Steering Large Language Models for Vulnerability Detection', 2025 IEEE International Conference on Acoustics, Speech and Signal Processing (ICASSP). </w:t>
      </w:r>
    </w:p>
    <w:p w14:paraId="6A1CDDBD">
      <w:pPr>
        <w:numPr>
          <w:ilvl w:val="0"/>
          <w:numId w:val="8"/>
        </w:numPr>
        <w:ind w:left="425" w:leftChars="0" w:hanging="425" w:firstLineChars="0"/>
      </w:pPr>
      <w:r>
        <w:rPr>
          <w:rFonts w:hint="default"/>
        </w:rPr>
        <w:t xml:space="preserve">Muske, T. and Khedker, U. P. (2015) 'Efficient Elimination of False Positives using Static Analysis', 2015 IEEE. </w:t>
      </w:r>
    </w:p>
    <w:p w14:paraId="375BB0FD">
      <w:pPr>
        <w:numPr>
          <w:ilvl w:val="0"/>
          <w:numId w:val="8"/>
        </w:numPr>
        <w:ind w:left="425" w:leftChars="0" w:hanging="425" w:firstLineChars="0"/>
      </w:pPr>
      <w:r>
        <w:rPr>
          <w:rFonts w:hint="default"/>
        </w:rPr>
        <w:t>Schwarz, D. (2025) 'Countermind: A Multi-Layered Security Architecture for Large Language Models',</w:t>
      </w:r>
      <w:bookmarkStart w:id="3" w:name="_GoBack"/>
      <w:bookmarkEnd w:id="3"/>
      <w:r>
        <w:rPr>
          <w:rFonts w:hint="default"/>
        </w:rPr>
        <w:t xml:space="preserve"> arXiv preprint arXiv:2510.11837v1.</w:t>
      </w:r>
    </w:p>
    <w:p w14:paraId="7F94DFCE"/>
    <w:p w14:paraId="4842368B"/>
    <w:p w14:paraId="12CE815F"/>
    <w:p w14:paraId="66723658"/>
    <w:p w14:paraId="1A1F1B05"/>
    <w:p w14:paraId="2F062A2F"/>
    <w:p w14:paraId="556DBC85"/>
    <w:p w14:paraId="4B08FD5F"/>
    <w:p w14:paraId="43DF0AD3"/>
    <w:p w14:paraId="55A51018"/>
    <w:p w14:paraId="62A53C53"/>
    <w:p w14:paraId="1E988353"/>
    <w:p w14:paraId="3CD6D33F"/>
    <w:p w14:paraId="089C905A"/>
    <w:p w14:paraId="055601A6">
      <w:r>
        <w:br w:type="page"/>
      </w:r>
    </w:p>
    <w:p w14:paraId="27C0A206">
      <w:pPr>
        <w:pStyle w:val="26"/>
        <w:numPr>
          <w:ilvl w:val="0"/>
          <w:numId w:val="0"/>
        </w:numPr>
        <w:spacing w:before="0"/>
      </w:pPr>
      <w:r>
        <w:t>GUIDELINES FOR WRITING THE MANUSCRIPT</w:t>
      </w:r>
    </w:p>
    <w:p w14:paraId="1F127C1A">
      <w:pPr>
        <w:pStyle w:val="3"/>
      </w:pPr>
      <w:r>
        <w:t>Please note that the first paragraph of a section or subsection is not indented. The first paragraphs that follows a table, figure, equation etc. does not have an indent, either.</w:t>
      </w:r>
    </w:p>
    <w:p w14:paraId="49663BBC">
      <w:r>
        <w:t>Subsequent paragraphs, however, are indented.</w:t>
      </w:r>
    </w:p>
    <w:p w14:paraId="2A142A0B">
      <w:pPr>
        <w:pStyle w:val="5"/>
      </w:pPr>
      <w:r>
        <w:rPr>
          <w:rStyle w:val="27"/>
        </w:rPr>
        <w:t xml:space="preserve">Sample Heading (Third Level). </w:t>
      </w:r>
      <w:r>
        <w:rPr>
          <w:rStyle w:val="27"/>
          <w:b w:val="0"/>
        </w:rPr>
        <w:t>Only two levels of headings should be numbered. Lower level headings remain unnumbered; they are formatted as run-in headings.</w:t>
      </w:r>
    </w:p>
    <w:p w14:paraId="43887417">
      <w:pPr>
        <w:pStyle w:val="6"/>
        <w:rPr>
          <w:rStyle w:val="28"/>
          <w:i w:val="0"/>
        </w:rPr>
      </w:pPr>
      <w:r>
        <w:rPr>
          <w:rStyle w:val="28"/>
        </w:rPr>
        <w:t>Sample Heading (Forth Level).</w:t>
      </w:r>
      <w:r>
        <w:rPr>
          <w:rStyle w:val="28"/>
          <w:i w:val="0"/>
        </w:rPr>
        <w:t xml:space="preserve"> The contribution should contain no more than four levels of headings. The following </w:t>
      </w:r>
      <w:r>
        <w:fldChar w:fldCharType="begin"/>
      </w:r>
      <w:r>
        <w:instrText xml:space="preserve"> REF _Ref467509391 \h  \* MERGEFORMAT </w:instrText>
      </w:r>
      <w:r>
        <w:fldChar w:fldCharType="separate"/>
      </w:r>
      <w:r>
        <w:t>Table 1</w:t>
      </w:r>
      <w:r>
        <w:fldChar w:fldCharType="end"/>
      </w:r>
      <w:r>
        <w:rPr>
          <w:rStyle w:val="28"/>
          <w:i w:val="0"/>
        </w:rPr>
        <w:t xml:space="preserve"> gives a summary of all heading levels.</w:t>
      </w:r>
    </w:p>
    <w:p w14:paraId="68105D67">
      <w:pPr>
        <w:pStyle w:val="38"/>
      </w:pPr>
      <w:bookmarkStart w:id="0" w:name="_Ref467509391"/>
      <w:r>
        <w:rPr>
          <w:b/>
        </w:rPr>
        <w:t xml:space="preserve">Table </w:t>
      </w:r>
      <w:r>
        <w:fldChar w:fldCharType="begin"/>
      </w:r>
      <w:r>
        <w:instrText xml:space="preserve"> SEQ "Table" \* MERGEFORMAT </w:instrText>
      </w:r>
      <w:r>
        <w:fldChar w:fldCharType="separate"/>
      </w:r>
      <w:r>
        <w:rPr>
          <w:b/>
        </w:rPr>
        <w:t>1</w:t>
      </w:r>
      <w:r>
        <w:rPr>
          <w:b/>
        </w:rPr>
        <w:fldChar w:fldCharType="end"/>
      </w:r>
      <w:bookmarkEnd w:id="0"/>
      <w:r>
        <w:rPr>
          <w:b/>
        </w:rPr>
        <w:t>.</w:t>
      </w:r>
      <w:r>
        <w:t xml:space="preserve"> Table captions should be placed above the tables.</w:t>
      </w:r>
    </w:p>
    <w:tbl>
      <w:tblPr>
        <w:tblStyle w:val="8"/>
        <w:tblW w:w="6889" w:type="dxa"/>
        <w:jc w:val="center"/>
        <w:tblLayout w:type="fixed"/>
        <w:tblCellMar>
          <w:top w:w="0" w:type="dxa"/>
          <w:left w:w="70" w:type="dxa"/>
          <w:bottom w:w="0" w:type="dxa"/>
          <w:right w:w="70" w:type="dxa"/>
        </w:tblCellMar>
      </w:tblPr>
      <w:tblGrid>
        <w:gridCol w:w="1692"/>
        <w:gridCol w:w="3444"/>
        <w:gridCol w:w="1753"/>
      </w:tblGrid>
      <w:tr w14:paraId="4C542525">
        <w:trPr>
          <w:jc w:val="center"/>
        </w:trPr>
        <w:tc>
          <w:tcPr>
            <w:tcW w:w="1664" w:type="dxa"/>
            <w:tcBorders>
              <w:top w:val="single" w:color="000000" w:sz="12" w:space="0"/>
              <w:bottom w:val="single" w:color="000000" w:sz="6" w:space="0"/>
            </w:tcBorders>
          </w:tcPr>
          <w:p w14:paraId="5813F68A">
            <w:pPr>
              <w:ind w:firstLine="0"/>
              <w:jc w:val="left"/>
              <w:rPr>
                <w:sz w:val="18"/>
                <w:szCs w:val="18"/>
              </w:rPr>
            </w:pPr>
            <w:r>
              <w:rPr>
                <w:sz w:val="18"/>
                <w:szCs w:val="18"/>
              </w:rPr>
              <w:t>Heading level</w:t>
            </w:r>
          </w:p>
        </w:tc>
        <w:tc>
          <w:tcPr>
            <w:tcW w:w="3387" w:type="dxa"/>
            <w:tcBorders>
              <w:top w:val="single" w:color="000000" w:sz="12" w:space="0"/>
              <w:bottom w:val="single" w:color="000000" w:sz="6" w:space="0"/>
            </w:tcBorders>
          </w:tcPr>
          <w:p w14:paraId="5C5BFCA3">
            <w:pPr>
              <w:ind w:firstLine="0"/>
              <w:jc w:val="left"/>
              <w:rPr>
                <w:sz w:val="18"/>
                <w:szCs w:val="18"/>
              </w:rPr>
            </w:pPr>
            <w:r>
              <w:rPr>
                <w:sz w:val="18"/>
                <w:szCs w:val="18"/>
              </w:rPr>
              <w:t>Example</w:t>
            </w:r>
          </w:p>
        </w:tc>
        <w:tc>
          <w:tcPr>
            <w:tcW w:w="1724" w:type="dxa"/>
            <w:tcBorders>
              <w:top w:val="single" w:color="000000" w:sz="12" w:space="0"/>
              <w:bottom w:val="single" w:color="000000" w:sz="6" w:space="0"/>
            </w:tcBorders>
          </w:tcPr>
          <w:p w14:paraId="4DBBB39F">
            <w:pPr>
              <w:ind w:firstLine="0"/>
              <w:jc w:val="left"/>
              <w:rPr>
                <w:sz w:val="18"/>
                <w:szCs w:val="18"/>
              </w:rPr>
            </w:pPr>
            <w:r>
              <w:rPr>
                <w:sz w:val="18"/>
                <w:szCs w:val="18"/>
              </w:rPr>
              <w:t>Font size and style</w:t>
            </w:r>
          </w:p>
        </w:tc>
      </w:tr>
      <w:tr w14:paraId="6114D559">
        <w:trPr>
          <w:trHeight w:val="284" w:hRule="atLeast"/>
          <w:jc w:val="center"/>
        </w:trPr>
        <w:tc>
          <w:tcPr>
            <w:tcW w:w="1664" w:type="dxa"/>
            <w:vAlign w:val="center"/>
          </w:tcPr>
          <w:p w14:paraId="592BD854">
            <w:pPr>
              <w:ind w:firstLine="0"/>
              <w:jc w:val="left"/>
              <w:rPr>
                <w:sz w:val="18"/>
                <w:szCs w:val="18"/>
              </w:rPr>
            </w:pPr>
            <w:r>
              <w:rPr>
                <w:sz w:val="18"/>
                <w:szCs w:val="18"/>
              </w:rPr>
              <w:t>Title (centered)</w:t>
            </w:r>
          </w:p>
        </w:tc>
        <w:tc>
          <w:tcPr>
            <w:tcW w:w="3387" w:type="dxa"/>
            <w:vAlign w:val="center"/>
          </w:tcPr>
          <w:p w14:paraId="5855184A">
            <w:pPr>
              <w:ind w:firstLine="0"/>
              <w:jc w:val="left"/>
              <w:rPr>
                <w:sz w:val="18"/>
                <w:szCs w:val="18"/>
              </w:rPr>
            </w:pPr>
            <w:r>
              <w:rPr>
                <w:b/>
                <w:bCs/>
                <w:sz w:val="28"/>
                <w:szCs w:val="25"/>
              </w:rPr>
              <w:t>Lecture Notes</w:t>
            </w:r>
          </w:p>
        </w:tc>
        <w:tc>
          <w:tcPr>
            <w:tcW w:w="1724" w:type="dxa"/>
            <w:vAlign w:val="center"/>
          </w:tcPr>
          <w:p w14:paraId="58DBC17D">
            <w:pPr>
              <w:ind w:firstLine="0"/>
              <w:jc w:val="left"/>
              <w:rPr>
                <w:sz w:val="18"/>
                <w:szCs w:val="18"/>
              </w:rPr>
            </w:pPr>
            <w:r>
              <w:rPr>
                <w:sz w:val="18"/>
                <w:szCs w:val="18"/>
              </w:rPr>
              <w:t>14 point, bold</w:t>
            </w:r>
          </w:p>
        </w:tc>
      </w:tr>
      <w:tr w14:paraId="7311CFF2">
        <w:trPr>
          <w:trHeight w:val="284" w:hRule="atLeast"/>
          <w:jc w:val="center"/>
        </w:trPr>
        <w:tc>
          <w:tcPr>
            <w:tcW w:w="1664" w:type="dxa"/>
            <w:vAlign w:val="center"/>
          </w:tcPr>
          <w:p w14:paraId="5434837B">
            <w:pPr>
              <w:ind w:firstLine="0"/>
              <w:jc w:val="left"/>
              <w:rPr>
                <w:sz w:val="18"/>
                <w:szCs w:val="18"/>
              </w:rPr>
            </w:pPr>
            <w:r>
              <w:rPr>
                <w:sz w:val="18"/>
                <w:szCs w:val="18"/>
              </w:rPr>
              <w:t>1</w:t>
            </w:r>
            <w:r>
              <w:rPr>
                <w:sz w:val="18"/>
                <w:szCs w:val="18"/>
                <w:vertAlign w:val="superscript"/>
              </w:rPr>
              <w:t>st</w:t>
            </w:r>
            <w:r>
              <w:rPr>
                <w:sz w:val="18"/>
                <w:szCs w:val="18"/>
              </w:rPr>
              <w:t>-level heading</w:t>
            </w:r>
          </w:p>
        </w:tc>
        <w:tc>
          <w:tcPr>
            <w:tcW w:w="3387" w:type="dxa"/>
            <w:vAlign w:val="center"/>
          </w:tcPr>
          <w:p w14:paraId="5B05E20C">
            <w:pPr>
              <w:ind w:firstLine="0"/>
              <w:jc w:val="left"/>
              <w:rPr>
                <w:sz w:val="18"/>
                <w:szCs w:val="18"/>
              </w:rPr>
            </w:pPr>
            <w:r>
              <w:rPr>
                <w:b/>
                <w:bCs/>
                <w:sz w:val="24"/>
                <w:szCs w:val="21"/>
              </w:rPr>
              <w:t>1 Introduction</w:t>
            </w:r>
          </w:p>
        </w:tc>
        <w:tc>
          <w:tcPr>
            <w:tcW w:w="1724" w:type="dxa"/>
            <w:vAlign w:val="center"/>
          </w:tcPr>
          <w:p w14:paraId="7D853618">
            <w:pPr>
              <w:ind w:firstLine="0"/>
              <w:jc w:val="left"/>
              <w:rPr>
                <w:sz w:val="18"/>
                <w:szCs w:val="18"/>
              </w:rPr>
            </w:pPr>
            <w:r>
              <w:rPr>
                <w:sz w:val="18"/>
                <w:szCs w:val="18"/>
              </w:rPr>
              <w:t>12 point, bold</w:t>
            </w:r>
          </w:p>
        </w:tc>
      </w:tr>
      <w:tr w14:paraId="10C95E81">
        <w:trPr>
          <w:trHeight w:val="284" w:hRule="atLeast"/>
          <w:jc w:val="center"/>
        </w:trPr>
        <w:tc>
          <w:tcPr>
            <w:tcW w:w="1664" w:type="dxa"/>
            <w:vAlign w:val="center"/>
          </w:tcPr>
          <w:p w14:paraId="2997C0F9">
            <w:pPr>
              <w:ind w:firstLine="0"/>
              <w:jc w:val="left"/>
              <w:rPr>
                <w:sz w:val="18"/>
                <w:szCs w:val="18"/>
              </w:rPr>
            </w:pPr>
            <w:r>
              <w:rPr>
                <w:sz w:val="18"/>
                <w:szCs w:val="18"/>
              </w:rPr>
              <w:t>2</w:t>
            </w:r>
            <w:r>
              <w:rPr>
                <w:sz w:val="18"/>
                <w:szCs w:val="18"/>
                <w:vertAlign w:val="superscript"/>
              </w:rPr>
              <w:t>nd</w:t>
            </w:r>
            <w:r>
              <w:rPr>
                <w:sz w:val="18"/>
                <w:szCs w:val="18"/>
              </w:rPr>
              <w:t>-level heading</w:t>
            </w:r>
          </w:p>
        </w:tc>
        <w:tc>
          <w:tcPr>
            <w:tcW w:w="3387" w:type="dxa"/>
            <w:vAlign w:val="center"/>
          </w:tcPr>
          <w:p w14:paraId="5CDAC0FC">
            <w:pPr>
              <w:ind w:firstLine="0"/>
              <w:jc w:val="left"/>
              <w:rPr>
                <w:sz w:val="18"/>
                <w:szCs w:val="18"/>
              </w:rPr>
            </w:pPr>
            <w:r>
              <w:rPr>
                <w:b/>
                <w:bCs/>
                <w:szCs w:val="18"/>
              </w:rPr>
              <w:t>2.1 Printing Area</w:t>
            </w:r>
          </w:p>
        </w:tc>
        <w:tc>
          <w:tcPr>
            <w:tcW w:w="1724" w:type="dxa"/>
            <w:vAlign w:val="center"/>
          </w:tcPr>
          <w:p w14:paraId="71FF8723">
            <w:pPr>
              <w:ind w:firstLine="0"/>
              <w:jc w:val="left"/>
              <w:rPr>
                <w:sz w:val="18"/>
                <w:szCs w:val="18"/>
              </w:rPr>
            </w:pPr>
            <w:r>
              <w:rPr>
                <w:sz w:val="18"/>
                <w:szCs w:val="18"/>
              </w:rPr>
              <w:t>10 point, bold</w:t>
            </w:r>
          </w:p>
        </w:tc>
      </w:tr>
      <w:tr w14:paraId="6747ED51">
        <w:trPr>
          <w:trHeight w:val="284" w:hRule="atLeast"/>
          <w:jc w:val="center"/>
        </w:trPr>
        <w:tc>
          <w:tcPr>
            <w:tcW w:w="1664" w:type="dxa"/>
            <w:vAlign w:val="center"/>
          </w:tcPr>
          <w:p w14:paraId="28B2003F">
            <w:pPr>
              <w:ind w:firstLine="0"/>
              <w:jc w:val="left"/>
              <w:rPr>
                <w:sz w:val="18"/>
                <w:szCs w:val="18"/>
              </w:rPr>
            </w:pPr>
            <w:r>
              <w:rPr>
                <w:sz w:val="18"/>
                <w:szCs w:val="18"/>
              </w:rPr>
              <w:t>3</w:t>
            </w:r>
            <w:r>
              <w:rPr>
                <w:sz w:val="18"/>
                <w:szCs w:val="18"/>
                <w:vertAlign w:val="superscript"/>
              </w:rPr>
              <w:t>rd</w:t>
            </w:r>
            <w:r>
              <w:rPr>
                <w:sz w:val="18"/>
                <w:szCs w:val="18"/>
              </w:rPr>
              <w:t>-level heading</w:t>
            </w:r>
          </w:p>
        </w:tc>
        <w:tc>
          <w:tcPr>
            <w:tcW w:w="3387" w:type="dxa"/>
            <w:vAlign w:val="center"/>
          </w:tcPr>
          <w:p w14:paraId="663FEFD1">
            <w:pPr>
              <w:ind w:firstLine="0"/>
              <w:jc w:val="left"/>
              <w:rPr>
                <w:sz w:val="18"/>
                <w:szCs w:val="18"/>
              </w:rPr>
            </w:pPr>
            <w:r>
              <w:rPr>
                <w:b/>
                <w:bCs/>
                <w:szCs w:val="18"/>
              </w:rPr>
              <w:t>Run-in Heading in Bold.</w:t>
            </w:r>
            <w:r>
              <w:rPr>
                <w:szCs w:val="18"/>
              </w:rPr>
              <w:t xml:space="preserve"> Text follows</w:t>
            </w:r>
          </w:p>
        </w:tc>
        <w:tc>
          <w:tcPr>
            <w:tcW w:w="1724" w:type="dxa"/>
            <w:vAlign w:val="center"/>
          </w:tcPr>
          <w:p w14:paraId="3F41A549">
            <w:pPr>
              <w:ind w:firstLine="0"/>
              <w:jc w:val="left"/>
              <w:rPr>
                <w:sz w:val="18"/>
                <w:szCs w:val="18"/>
              </w:rPr>
            </w:pPr>
            <w:r>
              <w:rPr>
                <w:sz w:val="18"/>
                <w:szCs w:val="18"/>
              </w:rPr>
              <w:t>10 point, bold</w:t>
            </w:r>
          </w:p>
        </w:tc>
      </w:tr>
      <w:tr w14:paraId="404C3BA0">
        <w:trPr>
          <w:trHeight w:val="284" w:hRule="atLeast"/>
          <w:jc w:val="center"/>
        </w:trPr>
        <w:tc>
          <w:tcPr>
            <w:tcW w:w="1664" w:type="dxa"/>
            <w:tcBorders>
              <w:bottom w:val="single" w:color="000000" w:sz="12" w:space="0"/>
            </w:tcBorders>
            <w:vAlign w:val="center"/>
          </w:tcPr>
          <w:p w14:paraId="4F4A804A">
            <w:pPr>
              <w:ind w:firstLine="0"/>
              <w:jc w:val="left"/>
              <w:rPr>
                <w:sz w:val="18"/>
                <w:szCs w:val="18"/>
              </w:rPr>
            </w:pPr>
            <w:r>
              <w:rPr>
                <w:sz w:val="18"/>
                <w:szCs w:val="18"/>
              </w:rPr>
              <w:t>4</w:t>
            </w:r>
            <w:r>
              <w:rPr>
                <w:sz w:val="18"/>
                <w:szCs w:val="18"/>
                <w:vertAlign w:val="superscript"/>
              </w:rPr>
              <w:t>th</w:t>
            </w:r>
            <w:r>
              <w:rPr>
                <w:sz w:val="18"/>
                <w:szCs w:val="18"/>
              </w:rPr>
              <w:t>-level heading</w:t>
            </w:r>
          </w:p>
        </w:tc>
        <w:tc>
          <w:tcPr>
            <w:tcW w:w="3387" w:type="dxa"/>
            <w:tcBorders>
              <w:bottom w:val="single" w:color="000000" w:sz="12" w:space="0"/>
            </w:tcBorders>
            <w:vAlign w:val="center"/>
          </w:tcPr>
          <w:p w14:paraId="30F1D72B">
            <w:pPr>
              <w:ind w:firstLine="0"/>
              <w:jc w:val="left"/>
              <w:rPr>
                <w:sz w:val="18"/>
                <w:szCs w:val="18"/>
              </w:rPr>
            </w:pPr>
            <w:r>
              <w:rPr>
                <w:i/>
                <w:iCs/>
                <w:szCs w:val="18"/>
              </w:rPr>
              <w:t>Lowest Level Heading.</w:t>
            </w:r>
            <w:r>
              <w:rPr>
                <w:szCs w:val="18"/>
              </w:rPr>
              <w:t xml:space="preserve"> Text follows</w:t>
            </w:r>
          </w:p>
        </w:tc>
        <w:tc>
          <w:tcPr>
            <w:tcW w:w="1724" w:type="dxa"/>
            <w:tcBorders>
              <w:bottom w:val="single" w:color="000000" w:sz="12" w:space="0"/>
            </w:tcBorders>
            <w:vAlign w:val="center"/>
          </w:tcPr>
          <w:p w14:paraId="2489CF4E">
            <w:pPr>
              <w:ind w:firstLine="0"/>
              <w:jc w:val="left"/>
              <w:rPr>
                <w:sz w:val="18"/>
                <w:szCs w:val="18"/>
              </w:rPr>
            </w:pPr>
            <w:r>
              <w:rPr>
                <w:sz w:val="18"/>
                <w:szCs w:val="18"/>
              </w:rPr>
              <w:t>10 point, italic</w:t>
            </w:r>
          </w:p>
        </w:tc>
      </w:tr>
    </w:tbl>
    <w:p w14:paraId="1C734A33">
      <w:pPr>
        <w:spacing w:before="240"/>
        <w:ind w:firstLine="0"/>
      </w:pPr>
      <w:r>
        <w:t xml:space="preserve">Displayed equations are centered and set on a separate line. </w:t>
      </w:r>
    </w:p>
    <w:p w14:paraId="4B87168B">
      <w:pPr>
        <w:pStyle w:val="23"/>
      </w:pPr>
      <w:r>
        <w:rPr>
          <w:i/>
        </w:rPr>
        <w:tab/>
      </w:r>
      <w:r>
        <w:rPr>
          <w:i/>
        </w:rPr>
        <w:t>x</w:t>
      </w:r>
      <w:r>
        <w:t xml:space="preserve"> + </w:t>
      </w:r>
      <w:r>
        <w:rPr>
          <w:i/>
        </w:rPr>
        <w:t>y</w:t>
      </w:r>
      <w:r>
        <w:t xml:space="preserve"> = </w:t>
      </w:r>
      <w:r>
        <w:rPr>
          <w:i/>
        </w:rPr>
        <w:t>z</w:t>
      </w:r>
      <w:r>
        <w:tab/>
      </w:r>
      <w:r>
        <w:t>(</w:t>
      </w:r>
      <w:r>
        <w:fldChar w:fldCharType="begin"/>
      </w:r>
      <w:r>
        <w:instrText xml:space="preserve"> SEQ "Equation" \n \* MERGEFORMAT </w:instrText>
      </w:r>
      <w:r>
        <w:fldChar w:fldCharType="separate"/>
      </w:r>
      <w:r>
        <w:t>1</w:t>
      </w:r>
      <w:r>
        <w:fldChar w:fldCharType="end"/>
      </w:r>
      <w:bookmarkStart w:id="1" w:name="_Ref467511674"/>
      <w:bookmarkEnd w:id="1"/>
      <w:r>
        <w:t>)</w:t>
      </w:r>
    </w:p>
    <w:p w14:paraId="3399501B">
      <w:pPr>
        <w:pStyle w:val="3"/>
        <w:tabs>
          <w:tab w:val="left" w:pos="1929"/>
        </w:tabs>
      </w:pPr>
      <w:r>
        <w:t xml:space="preserve">Please try to avoid rasterized images for line-art diagrams and schemas. Whenever possible, use vector graphics instead (see </w:t>
      </w:r>
      <w:r>
        <w:fldChar w:fldCharType="begin"/>
      </w:r>
      <w:r>
        <w:instrText xml:space="preserve"> REF _Ref467515387 \h  \* MERGEFORMAT </w:instrText>
      </w:r>
      <w:r>
        <w:fldChar w:fldCharType="separate"/>
      </w:r>
      <w:r>
        <w:t>Fig. 1</w:t>
      </w:r>
      <w:r>
        <w:fldChar w:fldCharType="end"/>
      </w:r>
      <w:r>
        <w:t>).</w:t>
      </w:r>
    </w:p>
    <w:p w14:paraId="2562120C">
      <w:pPr>
        <w:spacing w:before="360"/>
        <w:ind w:left="227" w:hanging="227"/>
      </w:pPr>
      <w:r>
        <w:rPr>
          <w:lang w:val="en-IN" w:eastAsia="en-IN"/>
        </w:rPr>
        <w:drawing>
          <wp:inline distT="0" distB="0" distL="0" distR="0">
            <wp:extent cx="4392930" cy="1858645"/>
            <wp:effectExtent l="0" t="0" r="7620" b="8255"/>
            <wp:docPr id="1" name="Diagramm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4F66218E">
      <w:pPr>
        <w:pStyle w:val="24"/>
        <w:jc w:val="both"/>
      </w:pPr>
      <w:bookmarkStart w:id="2" w:name="_Ref467515387"/>
      <w:r>
        <w:rPr>
          <w:b/>
        </w:rPr>
        <w:t xml:space="preserve">Fig. </w:t>
      </w:r>
      <w:r>
        <w:fldChar w:fldCharType="begin"/>
      </w:r>
      <w:r>
        <w:instrText xml:space="preserve"> SEQ "Figure" \* MERGEFORMAT </w:instrText>
      </w:r>
      <w:r>
        <w:fldChar w:fldCharType="separate"/>
      </w:r>
      <w:r>
        <w:rPr>
          <w:b/>
        </w:rPr>
        <w:t>1</w:t>
      </w:r>
      <w:r>
        <w:rPr>
          <w:b/>
        </w:rPr>
        <w:fldChar w:fldCharType="end"/>
      </w:r>
      <w:bookmarkEnd w:id="2"/>
      <w:r>
        <w:rPr>
          <w:b/>
        </w:rPr>
        <w:t>.</w:t>
      </w:r>
      <w:r>
        <w:t xml:space="preserve"> A figure caption is always placed below the illustration. Short captions are centered, while long ones are justified. The macro button chooses the correct format automatically.</w:t>
      </w:r>
    </w:p>
    <w:p w14:paraId="09E9084B">
      <w:pPr>
        <w:pStyle w:val="3"/>
      </w:pPr>
      <w:r>
        <w:t>For citations of references, we prefer the use of square brackets and consecutive numbers. Citations using labels or the author/year convention are also acceptable. The following bibliography provides a sample reference list with entries for journal articles [1], an LNCS chapter [2], a book [3], proceedings without editors [4], as well as a URL [5].</w:t>
      </w:r>
    </w:p>
    <w:p w14:paraId="2B566863">
      <w:pPr>
        <w:pStyle w:val="25"/>
        <w:numPr>
          <w:ilvl w:val="0"/>
          <w:numId w:val="0"/>
        </w:numPr>
        <w:ind w:left="567" w:hanging="567"/>
      </w:pPr>
      <w:r>
        <w:t>References</w:t>
      </w:r>
    </w:p>
    <w:p w14:paraId="482B7EB7">
      <w:pPr>
        <w:pStyle w:val="33"/>
      </w:pPr>
      <w:r>
        <w:t>Author, F.: Article title. Journal 2(5), 99–110 (2016).</w:t>
      </w:r>
    </w:p>
    <w:p w14:paraId="3A639CBC">
      <w:pPr>
        <w:pStyle w:val="33"/>
      </w:pPr>
      <w:r>
        <w:t xml:space="preserve">Author, F., Author, S.: Title of a proceedings paper. In: Editor, F., Editor, S. (eds.) CONFERENCE 2016, LNCS, vol. 9999, pp. 1–13. Springer, Heidelberg (2016). </w:t>
      </w:r>
    </w:p>
    <w:p w14:paraId="2BE26FEC">
      <w:pPr>
        <w:pStyle w:val="33"/>
      </w:pPr>
      <w:r>
        <w:t>Author, F., Author, S., Author, T.: Book title. 2nd edn. Publisher, Location (1999).</w:t>
      </w:r>
    </w:p>
    <w:p w14:paraId="4A78DC00">
      <w:pPr>
        <w:pStyle w:val="33"/>
      </w:pPr>
      <w:r>
        <w:t>Author, F.: Contribution title. In: 9th International Proceedings on Proceedings, pp. 1–2. Publisher, Location (2010).</w:t>
      </w:r>
    </w:p>
    <w:p w14:paraId="69FD5126">
      <w:pPr>
        <w:pStyle w:val="33"/>
      </w:pPr>
      <w:r>
        <w:t xml:space="preserve">LNCS Homepage, </w:t>
      </w:r>
      <w:r>
        <w:fldChar w:fldCharType="begin"/>
      </w:r>
      <w:r>
        <w:instrText xml:space="preserve"> HYPERLINK "http://www.springer.com/lncs" </w:instrText>
      </w:r>
      <w:r>
        <w:fldChar w:fldCharType="separate"/>
      </w:r>
      <w:r>
        <w:rPr>
          <w:rStyle w:val="14"/>
        </w:rPr>
        <w:t>http://www.springer.com/lncs</w:t>
      </w:r>
      <w:r>
        <w:rPr>
          <w:rStyle w:val="14"/>
        </w:rPr>
        <w:fldChar w:fldCharType="end"/>
      </w:r>
      <w:r>
        <w:t>, last accessed 2016/11/21.</w:t>
      </w:r>
    </w:p>
    <w:sectPr>
      <w:headerReference r:id="rId5" w:type="default"/>
      <w:headerReference r:id="rId6" w:type="even"/>
      <w:pgSz w:w="11906" w:h="16838"/>
      <w:pgMar w:top="2948" w:right="2494" w:bottom="2948" w:left="2494" w:header="2381" w:footer="2324" w:gutter="0"/>
      <w:cols w:space="227" w:num="1"/>
      <w:titlePg/>
      <w:docGrid w:linePitch="24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01"/>
    <w:family w:val="roman"/>
    <w:pitch w:val="default"/>
    <w:sig w:usb0="E0000AFF" w:usb1="00007843" w:usb2="00000001" w:usb3="00000000" w:csb0="400001BF" w:csb1="DFF7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AFF" w:usb1="C000605B" w:usb2="00000029" w:usb3="00000000" w:csb0="200101FF" w:csb1="20280000"/>
  </w:font>
  <w:font w:name="Symbol">
    <w:altName w:val="Kingsoft Sign"/>
    <w:panose1 w:val="05050102010706020507"/>
    <w:charset w:val="02"/>
    <w:family w:val="roman"/>
    <w:pitch w:val="default"/>
    <w:sig w:usb0="00000000" w:usb1="00000000" w:usb2="00000000" w:usb3="00000000" w:csb0="80000000" w:csb1="00000000"/>
  </w:font>
  <w:font w:name="Courier">
    <w:altName w:val="苹方-简"/>
    <w:panose1 w:val="02070409020205020404"/>
    <w:charset w:val="00"/>
    <w:family w:val="modern"/>
    <w:pitch w:val="default"/>
    <w:sig w:usb0="00000000" w:usb1="00000000" w:usb2="00000000" w:usb3="00000000" w:csb0="00000001" w:csb1="00000000"/>
  </w:font>
  <w:font w:name="Times New Roman Regular">
    <w:panose1 w:val="02020503050405090304"/>
    <w:charset w:val="00"/>
    <w:family w:val="auto"/>
    <w:pitch w:val="default"/>
    <w:sig w:usb0="E0000AFF" w:usb1="00007843" w:usb2="00000001" w:usb3="00000000" w:csb0="400001BF" w:csb1="DFF70000"/>
  </w:font>
  <w:font w:name="Times New Roman Bold">
    <w:panose1 w:val="02020503050405090304"/>
    <w:charset w:val="00"/>
    <w:family w:val="auto"/>
    <w:pitch w:val="default"/>
    <w:sig w:usb0="E0000AFF" w:usb1="00007843" w:usb2="00000001" w:usb3="00000000" w:csb0="400001BF" w:csb1="DFF70000"/>
  </w:font>
  <w:font w:name="宋体-简">
    <w:panose1 w:val="02010800040101010101"/>
    <w:charset w:val="86"/>
    <w:family w:val="auto"/>
    <w:pitch w:val="default"/>
    <w:sig w:usb0="00000001" w:usb1="080F0000" w:usb2="00000000" w:usb3="00000000" w:csb0="00040000" w:csb1="00000000"/>
  </w:font>
  <w:font w:name="苹方-简">
    <w:altName w:val="Times New Roman"/>
    <w:panose1 w:val="020B0600000000000000"/>
    <w:charset w:val="00"/>
    <w:family w:val="auto"/>
    <w:pitch w:val="default"/>
    <w:sig w:usb0="A00002FF" w:usb1="7ACFFDFB" w:usb2="00000017" w:usb3="00000000" w:csb0="00040001" w:csb1="00000000"/>
  </w:font>
  <w:font w:name="黑体-简">
    <w:panose1 w:val="02000000000000000000"/>
    <w:charset w:val="86"/>
    <w:family w:val="auto"/>
    <w:pitch w:val="default"/>
    <w:sig w:usb0="8000002F" w:usb1="0800004A" w:usb2="00000000" w:usb3="00000000" w:csb0="203E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A35B4D">
    <w:pPr>
      <w:pStyle w:val="13"/>
      <w:jc w:val="right"/>
    </w:pPr>
    <w:r>
      <w:fldChar w:fldCharType="begin"/>
    </w:r>
    <w:r>
      <w:instrText xml:space="preserve">PAGE   \* MERGEFORMAT</w:instrText>
    </w:r>
    <w:r>
      <w:fldChar w:fldCharType="separate"/>
    </w:r>
    <w:r>
      <w:t>3</w:t>
    </w:r>
    <w: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A766A6">
    <w:pPr>
      <w:pStyle w:val="13"/>
    </w:pPr>
    <w:r>
      <w:fldChar w:fldCharType="begin"/>
    </w:r>
    <w:r>
      <w:instrText xml:space="preserve">PAGE   \* MERGEFORMAT</w:instrText>
    </w:r>
    <w:r>
      <w:fldChar w:fldCharType="separate"/>
    </w:r>
    <w:r>
      <w:t>2</w:t>
    </w:r>
    <w: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F397F84"/>
    <w:multiLevelType w:val="multilevel"/>
    <w:tmpl w:val="1F397F84"/>
    <w:lvl w:ilvl="0" w:tentative="0">
      <w:start w:val="1"/>
      <w:numFmt w:val="bullet"/>
      <w:pStyle w:val="20"/>
      <w:lvlText w:val=""/>
      <w:lvlJc w:val="left"/>
      <w:pPr>
        <w:tabs>
          <w:tab w:val="left" w:pos="227"/>
        </w:tabs>
        <w:ind w:left="227" w:hanging="227"/>
      </w:pPr>
      <w:rPr>
        <w:rFonts w:hint="default" w:ascii="Symbol" w:hAnsi="Symbol"/>
      </w:rPr>
    </w:lvl>
    <w:lvl w:ilvl="1" w:tentative="0">
      <w:start w:val="1"/>
      <w:numFmt w:val="bullet"/>
      <w:lvlText w:val="─"/>
      <w:lvlJc w:val="left"/>
      <w:pPr>
        <w:tabs>
          <w:tab w:val="left" w:pos="454"/>
        </w:tabs>
        <w:ind w:left="454" w:hanging="227"/>
      </w:pPr>
      <w:rPr>
        <w:rFonts w:hint="default" w:ascii="Times New Roman" w:hAnsi="Times New Roman" w:cs="Times New Roman"/>
      </w:rPr>
    </w:lvl>
    <w:lvl w:ilvl="2" w:tentative="0">
      <w:start w:val="1"/>
      <w:numFmt w:val="bullet"/>
      <w:lvlText w:val="o"/>
      <w:lvlJc w:val="left"/>
      <w:pPr>
        <w:tabs>
          <w:tab w:val="left" w:pos="680"/>
        </w:tabs>
        <w:ind w:left="680" w:hanging="226"/>
      </w:pPr>
      <w:rPr>
        <w:rFonts w:hint="default" w:ascii="Courier New" w:hAnsi="Courier New"/>
      </w:rPr>
    </w:lvl>
    <w:lvl w:ilvl="3" w:tentative="0">
      <w:start w:val="1"/>
      <w:numFmt w:val="bullet"/>
      <w:lvlText w:val=""/>
      <w:lvlJc w:val="left"/>
      <w:pPr>
        <w:tabs>
          <w:tab w:val="left" w:pos="907"/>
        </w:tabs>
        <w:ind w:left="907" w:hanging="227"/>
      </w:pPr>
      <w:rPr>
        <w:rFonts w:hint="default" w:ascii="Wingdings" w:hAnsi="Wingdings"/>
      </w:rPr>
    </w:lvl>
    <w:lvl w:ilvl="4" w:tentative="0">
      <w:start w:val="1"/>
      <w:numFmt w:val="bullet"/>
      <w:lvlText w:val="o"/>
      <w:lvlJc w:val="left"/>
      <w:pPr>
        <w:tabs>
          <w:tab w:val="left" w:pos="1134"/>
        </w:tabs>
        <w:ind w:left="1134" w:hanging="227"/>
      </w:pPr>
      <w:rPr>
        <w:rFonts w:hint="default" w:ascii="Courier New" w:hAnsi="Courier New"/>
      </w:rPr>
    </w:lvl>
    <w:lvl w:ilvl="5" w:tentative="0">
      <w:start w:val="1"/>
      <w:numFmt w:val="bullet"/>
      <w:lvlText w:val=""/>
      <w:lvlJc w:val="left"/>
      <w:pPr>
        <w:tabs>
          <w:tab w:val="left" w:pos="1361"/>
        </w:tabs>
        <w:ind w:left="1361" w:hanging="227"/>
      </w:pPr>
      <w:rPr>
        <w:rFonts w:hint="default" w:ascii="Wingdings" w:hAnsi="Wingdings"/>
      </w:rPr>
    </w:lvl>
    <w:lvl w:ilvl="6" w:tentative="0">
      <w:start w:val="1"/>
      <w:numFmt w:val="bullet"/>
      <w:lvlText w:val=""/>
      <w:lvlJc w:val="left"/>
      <w:pPr>
        <w:tabs>
          <w:tab w:val="left" w:pos="1588"/>
        </w:tabs>
        <w:ind w:left="1588" w:hanging="227"/>
      </w:pPr>
      <w:rPr>
        <w:rFonts w:hint="default" w:ascii="Symbol" w:hAnsi="Symbol"/>
      </w:rPr>
    </w:lvl>
    <w:lvl w:ilvl="7" w:tentative="0">
      <w:start w:val="1"/>
      <w:numFmt w:val="bullet"/>
      <w:lvlText w:val="o"/>
      <w:lvlJc w:val="left"/>
      <w:pPr>
        <w:tabs>
          <w:tab w:val="left" w:pos="1814"/>
        </w:tabs>
        <w:ind w:left="1814" w:hanging="226"/>
      </w:pPr>
      <w:rPr>
        <w:rFonts w:hint="default" w:ascii="Courier New" w:hAnsi="Courier New"/>
      </w:rPr>
    </w:lvl>
    <w:lvl w:ilvl="8" w:tentative="0">
      <w:start w:val="1"/>
      <w:numFmt w:val="bullet"/>
      <w:lvlText w:val=""/>
      <w:lvlJc w:val="left"/>
      <w:pPr>
        <w:tabs>
          <w:tab w:val="left" w:pos="2041"/>
        </w:tabs>
        <w:ind w:left="2041" w:hanging="227"/>
      </w:pPr>
      <w:rPr>
        <w:rFonts w:hint="default" w:ascii="Wingdings" w:hAnsi="Wingdings"/>
      </w:rPr>
    </w:lvl>
  </w:abstractNum>
  <w:abstractNum w:abstractNumId="1">
    <w:nsid w:val="3FDAD6BE"/>
    <w:multiLevelType w:val="singleLevel"/>
    <w:tmpl w:val="3FDAD6BE"/>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2">
    <w:nsid w:val="6F3A33D7"/>
    <w:multiLevelType w:val="singleLevel"/>
    <w:tmpl w:val="6F3A33D7"/>
    <w:lvl w:ilvl="0" w:tentative="0">
      <w:start w:val="1"/>
      <w:numFmt w:val="decimal"/>
      <w:lvlText w:val="[%1]"/>
      <w:lvlJc w:val="left"/>
      <w:pPr>
        <w:tabs>
          <w:tab w:val="left" w:pos="425"/>
        </w:tabs>
        <w:ind w:left="425" w:leftChars="0" w:hanging="425" w:firstLineChars="0"/>
      </w:pPr>
      <w:rPr>
        <w:rFonts w:hint="default"/>
      </w:rPr>
    </w:lvl>
  </w:abstractNum>
  <w:abstractNum w:abstractNumId="3">
    <w:nsid w:val="6F404C9F"/>
    <w:multiLevelType w:val="multilevel"/>
    <w:tmpl w:val="6F404C9F"/>
    <w:lvl w:ilvl="0" w:tentative="0">
      <w:start w:val="1"/>
      <w:numFmt w:val="bullet"/>
      <w:pStyle w:val="21"/>
      <w:lvlText w:val="─"/>
      <w:lvlJc w:val="left"/>
      <w:pPr>
        <w:tabs>
          <w:tab w:val="left" w:pos="227"/>
        </w:tabs>
        <w:ind w:left="227" w:hanging="227"/>
      </w:pPr>
      <w:rPr>
        <w:rFonts w:hint="default" w:ascii="Times New Roman" w:hAnsi="Times New Roman" w:cs="Times New Roman"/>
      </w:rPr>
    </w:lvl>
    <w:lvl w:ilvl="1" w:tentative="0">
      <w:start w:val="1"/>
      <w:numFmt w:val="bullet"/>
      <w:lvlText w:val=""/>
      <w:lvlJc w:val="left"/>
      <w:pPr>
        <w:tabs>
          <w:tab w:val="left" w:pos="454"/>
        </w:tabs>
        <w:ind w:left="454" w:hanging="227"/>
      </w:pPr>
      <w:rPr>
        <w:rFonts w:hint="default" w:ascii="Symbol" w:hAnsi="Symbol"/>
      </w:rPr>
    </w:lvl>
    <w:lvl w:ilvl="2" w:tentative="0">
      <w:start w:val="1"/>
      <w:numFmt w:val="bullet"/>
      <w:lvlText w:val="○"/>
      <w:lvlJc w:val="left"/>
      <w:pPr>
        <w:tabs>
          <w:tab w:val="left" w:pos="680"/>
        </w:tabs>
        <w:ind w:left="680" w:hanging="226"/>
      </w:pPr>
      <w:rPr>
        <w:rFonts w:hint="default" w:ascii="Times New Roman" w:hAnsi="Times New Roman" w:cs="Times New Roman"/>
      </w:rPr>
    </w:lvl>
    <w:lvl w:ilvl="3" w:tentative="0">
      <w:start w:val="1"/>
      <w:numFmt w:val="bullet"/>
      <w:lvlText w:val="■"/>
      <w:lvlJc w:val="left"/>
      <w:pPr>
        <w:tabs>
          <w:tab w:val="left" w:pos="907"/>
        </w:tabs>
        <w:ind w:left="907" w:hanging="227"/>
      </w:pPr>
      <w:rPr>
        <w:rFonts w:hint="default" w:ascii="Times New Roman" w:hAnsi="Times New Roman" w:cs="Times New Roman"/>
      </w:rPr>
    </w:lvl>
    <w:lvl w:ilvl="4" w:tentative="0">
      <w:start w:val="1"/>
      <w:numFmt w:val="bullet"/>
      <w:lvlText w:val="○"/>
      <w:lvlJc w:val="left"/>
      <w:pPr>
        <w:tabs>
          <w:tab w:val="left" w:pos="1134"/>
        </w:tabs>
        <w:ind w:left="1134" w:hanging="227"/>
      </w:pPr>
      <w:rPr>
        <w:rFonts w:hint="default" w:ascii="Times New Roman" w:hAnsi="Times New Roman" w:cs="Times New Roman"/>
      </w:rPr>
    </w:lvl>
    <w:lvl w:ilvl="5" w:tentative="0">
      <w:start w:val="1"/>
      <w:numFmt w:val="bullet"/>
      <w:lvlText w:val="■"/>
      <w:lvlJc w:val="left"/>
      <w:pPr>
        <w:tabs>
          <w:tab w:val="left" w:pos="1361"/>
        </w:tabs>
        <w:ind w:left="1361" w:hanging="227"/>
      </w:pPr>
      <w:rPr>
        <w:rFonts w:hint="default" w:ascii="Times New Roman" w:hAnsi="Times New Roman" w:cs="Times New Roman"/>
      </w:rPr>
    </w:lvl>
    <w:lvl w:ilvl="6" w:tentative="0">
      <w:start w:val="1"/>
      <w:numFmt w:val="bullet"/>
      <w:lvlText w:val=""/>
      <w:lvlJc w:val="left"/>
      <w:pPr>
        <w:tabs>
          <w:tab w:val="left" w:pos="1588"/>
        </w:tabs>
        <w:ind w:left="1588" w:hanging="227"/>
      </w:pPr>
      <w:rPr>
        <w:rFonts w:hint="default" w:ascii="Symbol" w:hAnsi="Symbol"/>
      </w:rPr>
    </w:lvl>
    <w:lvl w:ilvl="7" w:tentative="0">
      <w:start w:val="1"/>
      <w:numFmt w:val="bullet"/>
      <w:lvlText w:val="○"/>
      <w:lvlJc w:val="left"/>
      <w:pPr>
        <w:tabs>
          <w:tab w:val="left" w:pos="1814"/>
        </w:tabs>
        <w:ind w:left="1814" w:hanging="226"/>
      </w:pPr>
      <w:rPr>
        <w:rFonts w:hint="default" w:ascii="Times New Roman" w:hAnsi="Times New Roman" w:cs="Times New Roman"/>
      </w:rPr>
    </w:lvl>
    <w:lvl w:ilvl="8" w:tentative="0">
      <w:start w:val="1"/>
      <w:numFmt w:val="bullet"/>
      <w:lvlText w:val="■"/>
      <w:lvlJc w:val="left"/>
      <w:pPr>
        <w:tabs>
          <w:tab w:val="left" w:pos="2041"/>
        </w:tabs>
        <w:ind w:left="2041" w:hanging="227"/>
      </w:pPr>
      <w:rPr>
        <w:rFonts w:hint="default" w:ascii="Times New Roman" w:hAnsi="Times New Roman" w:cs="Times New Roman"/>
      </w:rPr>
    </w:lvl>
  </w:abstractNum>
  <w:abstractNum w:abstractNumId="4">
    <w:nsid w:val="7738779A"/>
    <w:multiLevelType w:val="multilevel"/>
    <w:tmpl w:val="7738779A"/>
    <w:lvl w:ilvl="0" w:tentative="0">
      <w:start w:val="1"/>
      <w:numFmt w:val="decimal"/>
      <w:pStyle w:val="25"/>
      <w:lvlText w:val="%1"/>
      <w:lvlJc w:val="left"/>
      <w:pPr>
        <w:tabs>
          <w:tab w:val="left" w:pos="567"/>
        </w:tabs>
        <w:ind w:left="567" w:hanging="567"/>
      </w:pPr>
      <w:rPr>
        <w:rFonts w:hint="default"/>
      </w:rPr>
    </w:lvl>
    <w:lvl w:ilvl="1" w:tentative="0">
      <w:start w:val="1"/>
      <w:numFmt w:val="decimal"/>
      <w:lvlText w:val="%1.%2"/>
      <w:lvlJc w:val="left"/>
      <w:pPr>
        <w:tabs>
          <w:tab w:val="left" w:pos="567"/>
        </w:tabs>
        <w:ind w:left="567" w:hanging="567"/>
      </w:pPr>
      <w:rPr>
        <w:rFonts w:hint="default"/>
      </w:rPr>
    </w:lvl>
    <w:lvl w:ilvl="2" w:tentative="0">
      <w:start w:val="1"/>
      <w:numFmt w:val="decimal"/>
      <w:lvlText w:val="%1.%2.%3"/>
      <w:lvlJc w:val="left"/>
      <w:pPr>
        <w:tabs>
          <w:tab w:val="left" w:pos="851"/>
        </w:tabs>
        <w:ind w:left="851" w:hanging="851"/>
      </w:pPr>
      <w:rPr>
        <w:rFonts w:hint="default"/>
      </w:rPr>
    </w:lvl>
    <w:lvl w:ilvl="3" w:tentative="0">
      <w:start w:val="1"/>
      <w:numFmt w:val="decimal"/>
      <w:lvlText w:val="%1.%2.%3.%4"/>
      <w:lvlJc w:val="left"/>
      <w:pPr>
        <w:tabs>
          <w:tab w:val="left" w:pos="851"/>
        </w:tabs>
        <w:ind w:left="851" w:hanging="851"/>
      </w:pPr>
      <w:rPr>
        <w:rFonts w:hint="default"/>
      </w:rPr>
    </w:lvl>
    <w:lvl w:ilvl="4" w:tentative="0">
      <w:start w:val="1"/>
      <w:numFmt w:val="decimal"/>
      <w:lvlText w:val="%1.%2.%3.%4.%5"/>
      <w:lvlJc w:val="left"/>
      <w:pPr>
        <w:tabs>
          <w:tab w:val="left" w:pos="964"/>
        </w:tabs>
        <w:ind w:left="964" w:hanging="964"/>
      </w:pPr>
      <w:rPr>
        <w:rFonts w:hint="default" w:ascii="Times New Roman" w:hAnsi="Times New Roman"/>
        <w:b w:val="0"/>
        <w:i/>
        <w:sz w:val="20"/>
      </w:rPr>
    </w:lvl>
    <w:lvl w:ilvl="5" w:tentative="0">
      <w:start w:val="1"/>
      <w:numFmt w:val="decimal"/>
      <w:lvlText w:val="%1.%2.%3.%4.%5.%6"/>
      <w:lvlJc w:val="left"/>
      <w:pPr>
        <w:tabs>
          <w:tab w:val="left" w:pos="1152"/>
        </w:tabs>
        <w:ind w:left="1152" w:hanging="1152"/>
      </w:pPr>
      <w:rPr>
        <w:rFonts w:hint="default"/>
      </w:rPr>
    </w:lvl>
    <w:lvl w:ilvl="6" w:tentative="0">
      <w:start w:val="1"/>
      <w:numFmt w:val="decimal"/>
      <w:lvlText w:val="%1.%2.%3.%4.%5.%6.%7"/>
      <w:lvlJc w:val="left"/>
      <w:pPr>
        <w:tabs>
          <w:tab w:val="left" w:pos="1296"/>
        </w:tabs>
        <w:ind w:left="1296" w:hanging="1296"/>
      </w:pPr>
      <w:rPr>
        <w:rFonts w:hint="default"/>
      </w:rPr>
    </w:lvl>
    <w:lvl w:ilvl="7" w:tentative="0">
      <w:start w:val="1"/>
      <w:numFmt w:val="decimal"/>
      <w:lvlText w:val="%1.%2.%3.%4.%5.%6.%7.%8"/>
      <w:lvlJc w:val="left"/>
      <w:pPr>
        <w:tabs>
          <w:tab w:val="left" w:pos="1440"/>
        </w:tabs>
        <w:ind w:left="1440" w:hanging="1440"/>
      </w:pPr>
      <w:rPr>
        <w:rFonts w:hint="default"/>
      </w:rPr>
    </w:lvl>
    <w:lvl w:ilvl="8" w:tentative="0">
      <w:start w:val="1"/>
      <w:numFmt w:val="decimal"/>
      <w:lvlText w:val="%1.%2.%3.%4.%5.%6.%7.%8.%9"/>
      <w:lvlJc w:val="left"/>
      <w:pPr>
        <w:tabs>
          <w:tab w:val="left" w:pos="1584"/>
        </w:tabs>
        <w:ind w:left="1584" w:hanging="1584"/>
      </w:pPr>
      <w:rPr>
        <w:rFonts w:hint="default"/>
      </w:rPr>
    </w:lvl>
  </w:abstractNum>
  <w:abstractNum w:abstractNumId="5">
    <w:nsid w:val="79F9A471"/>
    <w:multiLevelType w:val="singleLevel"/>
    <w:tmpl w:val="79F9A471"/>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6">
    <w:nsid w:val="7B274BC8"/>
    <w:multiLevelType w:val="multilevel"/>
    <w:tmpl w:val="7B274BC8"/>
    <w:lvl w:ilvl="0" w:tentative="0">
      <w:start w:val="1"/>
      <w:numFmt w:val="decimal"/>
      <w:pStyle w:val="31"/>
      <w:lvlText w:val="%1."/>
      <w:lvlJc w:val="right"/>
      <w:pPr>
        <w:tabs>
          <w:tab w:val="left" w:pos="0"/>
        </w:tabs>
        <w:ind w:left="227" w:hanging="57"/>
      </w:pPr>
      <w:rPr>
        <w:rFonts w:hint="default"/>
      </w:rPr>
    </w:lvl>
    <w:lvl w:ilvl="1" w:tentative="0">
      <w:start w:val="1"/>
      <w:numFmt w:val="lowerLetter"/>
      <w:lvlText w:val="%2."/>
      <w:lvlJc w:val="left"/>
      <w:pPr>
        <w:tabs>
          <w:tab w:val="left" w:pos="227"/>
        </w:tabs>
        <w:ind w:left="454" w:hanging="227"/>
      </w:pPr>
      <w:rPr>
        <w:rFonts w:hint="default"/>
      </w:rPr>
    </w:lvl>
    <w:lvl w:ilvl="2" w:tentative="0">
      <w:start w:val="1"/>
      <w:numFmt w:val="decimal"/>
      <w:lvlText w:val="(%3)"/>
      <w:lvlJc w:val="left"/>
      <w:pPr>
        <w:tabs>
          <w:tab w:val="left" w:pos="454"/>
        </w:tabs>
        <w:ind w:left="794" w:hanging="340"/>
      </w:pPr>
      <w:rPr>
        <w:rFonts w:hint="default"/>
      </w:rPr>
    </w:lvl>
    <w:lvl w:ilvl="3" w:tentative="0">
      <w:start w:val="1"/>
      <w:numFmt w:val="lowerRoman"/>
      <w:lvlText w:val="%4."/>
      <w:lvlJc w:val="left"/>
      <w:pPr>
        <w:tabs>
          <w:tab w:val="left" w:pos="794"/>
        </w:tabs>
        <w:ind w:left="1077" w:hanging="283"/>
      </w:pPr>
      <w:rPr>
        <w:rFonts w:hint="default"/>
      </w:rPr>
    </w:lvl>
    <w:lvl w:ilvl="4" w:tentative="0">
      <w:start w:val="1"/>
      <w:numFmt w:val="lowerLetter"/>
      <w:lvlText w:val="(%5)"/>
      <w:lvlJc w:val="left"/>
      <w:pPr>
        <w:tabs>
          <w:tab w:val="left" w:pos="1077"/>
        </w:tabs>
        <w:ind w:left="1360" w:hanging="283"/>
      </w:pPr>
      <w:rPr>
        <w:rFonts w:hint="default"/>
      </w:rPr>
    </w:lvl>
    <w:lvl w:ilvl="5" w:tentative="0">
      <w:start w:val="1"/>
      <w:numFmt w:val="upperLetter"/>
      <w:lvlText w:val="%6."/>
      <w:lvlJc w:val="left"/>
      <w:pPr>
        <w:tabs>
          <w:tab w:val="left" w:pos="1360"/>
        </w:tabs>
        <w:ind w:left="1700" w:hanging="340"/>
      </w:pPr>
      <w:rPr>
        <w:rFonts w:hint="default"/>
      </w:rPr>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
    <w:nsid w:val="7D9521C8"/>
    <w:multiLevelType w:val="multilevel"/>
    <w:tmpl w:val="7D9521C8"/>
    <w:lvl w:ilvl="0" w:tentative="0">
      <w:start w:val="1"/>
      <w:numFmt w:val="decimal"/>
      <w:pStyle w:val="33"/>
      <w:lvlText w:val="%1."/>
      <w:lvlJc w:val="right"/>
      <w:pPr>
        <w:tabs>
          <w:tab w:val="left" w:pos="341"/>
        </w:tabs>
        <w:ind w:left="341" w:hanging="114"/>
      </w:pPr>
      <w:rPr>
        <w:rFonts w:hint="default"/>
      </w:rPr>
    </w:lvl>
    <w:lvl w:ilvl="1" w:tentative="0">
      <w:start w:val="1"/>
      <w:numFmt w:val="lowerLetter"/>
      <w:lvlText w:val="%2."/>
      <w:lvlJc w:val="left"/>
      <w:pPr>
        <w:tabs>
          <w:tab w:val="left" w:pos="1896"/>
        </w:tabs>
        <w:ind w:left="1896" w:hanging="360"/>
      </w:pPr>
      <w:rPr>
        <w:rFonts w:hint="default"/>
      </w:rPr>
    </w:lvl>
    <w:lvl w:ilvl="2" w:tentative="0">
      <w:start w:val="1"/>
      <w:numFmt w:val="lowerRoman"/>
      <w:lvlText w:val="%3."/>
      <w:lvlJc w:val="right"/>
      <w:pPr>
        <w:tabs>
          <w:tab w:val="left" w:pos="2616"/>
        </w:tabs>
        <w:ind w:left="2616" w:hanging="180"/>
      </w:pPr>
      <w:rPr>
        <w:rFonts w:hint="default"/>
      </w:rPr>
    </w:lvl>
    <w:lvl w:ilvl="3" w:tentative="0">
      <w:start w:val="1"/>
      <w:numFmt w:val="decimal"/>
      <w:lvlText w:val="%4."/>
      <w:lvlJc w:val="left"/>
      <w:pPr>
        <w:tabs>
          <w:tab w:val="left" w:pos="3336"/>
        </w:tabs>
        <w:ind w:left="3336" w:hanging="360"/>
      </w:pPr>
      <w:rPr>
        <w:rFonts w:hint="default"/>
      </w:rPr>
    </w:lvl>
    <w:lvl w:ilvl="4" w:tentative="0">
      <w:start w:val="1"/>
      <w:numFmt w:val="lowerLetter"/>
      <w:lvlText w:val="%5."/>
      <w:lvlJc w:val="left"/>
      <w:pPr>
        <w:tabs>
          <w:tab w:val="left" w:pos="4056"/>
        </w:tabs>
        <w:ind w:left="4056" w:hanging="360"/>
      </w:pPr>
      <w:rPr>
        <w:rFonts w:hint="default"/>
      </w:rPr>
    </w:lvl>
    <w:lvl w:ilvl="5" w:tentative="0">
      <w:start w:val="1"/>
      <w:numFmt w:val="lowerRoman"/>
      <w:lvlText w:val="%6."/>
      <w:lvlJc w:val="right"/>
      <w:pPr>
        <w:tabs>
          <w:tab w:val="left" w:pos="4776"/>
        </w:tabs>
        <w:ind w:left="4776" w:hanging="180"/>
      </w:pPr>
      <w:rPr>
        <w:rFonts w:hint="default"/>
      </w:rPr>
    </w:lvl>
    <w:lvl w:ilvl="6" w:tentative="0">
      <w:start w:val="1"/>
      <w:numFmt w:val="decimal"/>
      <w:lvlText w:val="%7."/>
      <w:lvlJc w:val="left"/>
      <w:pPr>
        <w:tabs>
          <w:tab w:val="left" w:pos="5496"/>
        </w:tabs>
        <w:ind w:left="5496" w:hanging="360"/>
      </w:pPr>
      <w:rPr>
        <w:rFonts w:hint="default"/>
      </w:rPr>
    </w:lvl>
    <w:lvl w:ilvl="7" w:tentative="0">
      <w:start w:val="1"/>
      <w:numFmt w:val="lowerLetter"/>
      <w:lvlText w:val="%8."/>
      <w:lvlJc w:val="left"/>
      <w:pPr>
        <w:tabs>
          <w:tab w:val="left" w:pos="6216"/>
        </w:tabs>
        <w:ind w:left="6216" w:hanging="360"/>
      </w:pPr>
      <w:rPr>
        <w:rFonts w:hint="default"/>
      </w:rPr>
    </w:lvl>
    <w:lvl w:ilvl="8" w:tentative="0">
      <w:start w:val="1"/>
      <w:numFmt w:val="lowerRoman"/>
      <w:lvlText w:val="%9."/>
      <w:lvlJc w:val="right"/>
      <w:pPr>
        <w:tabs>
          <w:tab w:val="left" w:pos="6936"/>
        </w:tabs>
        <w:ind w:left="6936" w:hanging="180"/>
      </w:pPr>
      <w:rPr>
        <w:rFonts w:hint="default"/>
      </w:rPr>
    </w:lvl>
  </w:abstractNum>
  <w:num w:numId="1">
    <w:abstractNumId w:val="0"/>
  </w:num>
  <w:num w:numId="2">
    <w:abstractNumId w:val="3"/>
  </w:num>
  <w:num w:numId="3">
    <w:abstractNumId w:val="4"/>
    <w:lvlOverride w:ilvl="1">
      <w:lvl w:ilvl="1" w:tentative="1">
        <w:start w:val="1"/>
        <w:numFmt w:val="decimal"/>
        <w:pStyle w:val="26"/>
        <w:lvlText w:val="%1.%2"/>
        <w:lvlJc w:val="left"/>
        <w:pPr>
          <w:tabs>
            <w:tab w:val="left" w:pos="567"/>
          </w:tabs>
          <w:ind w:left="567" w:hanging="567"/>
        </w:pPr>
        <w:rPr>
          <w:rFonts w:hint="default"/>
        </w:rPr>
      </w:lvl>
    </w:lvlOverride>
  </w:num>
  <w:num w:numId="4">
    <w:abstractNumId w:val="6"/>
  </w:num>
  <w:num w:numId="5">
    <w:abstractNumId w:val="7"/>
  </w:num>
  <w:num w:numId="6">
    <w:abstractNumId w:val="1"/>
  </w:num>
  <w:num w:numId="7">
    <w:abstractNumId w:val="5"/>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bordersDoNotSurroundHeader w:val="0"/>
  <w:bordersDoNotSurroundFooter w:val="0"/>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cumentProtection w:enforcement="0"/>
  <w:defaultTabStop w:val="227"/>
  <w:autoHyphenation/>
  <w:hyphenationZone w:val="400"/>
  <w:doNotHyphenateCaps/>
  <w:evenAndOddHeaders w:val="1"/>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2"/>
  </w:compat>
  <w:rsids>
    <w:rsidRoot w:val="009F7FCE"/>
    <w:rsid w:val="000B6483"/>
    <w:rsid w:val="001A02F0"/>
    <w:rsid w:val="001A4693"/>
    <w:rsid w:val="002D48C5"/>
    <w:rsid w:val="002F2A4C"/>
    <w:rsid w:val="0031759D"/>
    <w:rsid w:val="00603664"/>
    <w:rsid w:val="006912AF"/>
    <w:rsid w:val="008F2D4C"/>
    <w:rsid w:val="009930E4"/>
    <w:rsid w:val="009B2539"/>
    <w:rsid w:val="009F7FCE"/>
    <w:rsid w:val="00B23481"/>
    <w:rsid w:val="00B722E9"/>
    <w:rsid w:val="00CB01D7"/>
    <w:rsid w:val="00DC2CA9"/>
    <w:rsid w:val="00E603C7"/>
    <w:rsid w:val="00F321B4"/>
    <w:rsid w:val="6F7F9A8C"/>
    <w:rsid w:val="9DEE9383"/>
    <w:rsid w:val="C1FE665A"/>
    <w:rsid w:val="FA1F08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iPriority="0" w:name="heading 1"/>
    <w:lsdException w:qFormat="1" w:uiPriority="0" w:name="heading 2"/>
    <w:lsdException w:qFormat="1" w:unhideWhenUsed="0" w:uiPriority="0" w:semiHidden="0" w:name="heading 3"/>
    <w:lsdException w:qFormat="1" w:unhideWhenUsed="0" w:uiPriority="0" w:semiHidden="0" w:name="heading 4"/>
    <w:lsdException w:unhideWhenUsed="0" w:uiPriority="0" w:name="heading 5"/>
    <w:lsdException w:unhideWhenUsed="0" w:uiPriority="0" w:name="heading 6"/>
    <w:lsdException w:unhideWhenUsed="0" w:uiPriority="0" w:name="heading 7"/>
    <w:lsdException w:unhideWhenUsed="0" w:uiPriority="0" w:name="heading 8"/>
    <w:lsdException w:unhideWhenUsed="0" w:uiPriority="0" w:name="heading 9"/>
    <w:lsdException w:unhideWhenUsed="0" w:uiPriority="0" w:name="index 1"/>
    <w:lsdException w:unhideWhenUsed="0" w:uiPriority="0" w:name="index 2"/>
    <w:lsdException w:unhideWhenUsed="0" w:uiPriority="0" w:name="index 3"/>
    <w:lsdException w:unhideWhenUsed="0" w:uiPriority="0" w:name="index 4"/>
    <w:lsdException w:unhideWhenUsed="0" w:uiPriority="0" w:name="index 5"/>
    <w:lsdException w:unhideWhenUsed="0" w:uiPriority="0" w:name="index 6"/>
    <w:lsdException w:unhideWhenUsed="0" w:uiPriority="0" w:name="index 7"/>
    <w:lsdException w:unhideWhenUsed="0" w:uiPriority="0" w:name="index 8"/>
    <w:lsdException w:unhideWhenUsed="0" w:uiPriority="0" w:name="index 9"/>
    <w:lsdException w:unhideWhenUsed="0" w:uiPriority="0" w:name="toc 1"/>
    <w:lsdException w:unhideWhenUsed="0" w:uiPriority="0" w:name="toc 2"/>
    <w:lsdException w:unhideWhenUsed="0" w:uiPriority="0" w:name="toc 3"/>
    <w:lsdException w:unhideWhenUsed="0" w:uiPriority="0" w:name="toc 4"/>
    <w:lsdException w:unhideWhenUsed="0" w:uiPriority="0" w:name="toc 5"/>
    <w:lsdException w:unhideWhenUsed="0" w:uiPriority="0" w:name="toc 6"/>
    <w:lsdException w:unhideWhenUsed="0" w:uiPriority="0" w:name="toc 7"/>
    <w:lsdException w:unhideWhenUsed="0" w:uiPriority="0" w:name="toc 8"/>
    <w:lsdException w:unhideWhenUsed="0" w:uiPriority="0" w:name="toc 9"/>
    <w:lsdException w:unhideWhenUsed="0" w:uiPriority="0" w:name="Normal Indent"/>
    <w:lsdException w:unhideWhenUsed="0" w:uiPriority="0" w:name="footnote text"/>
    <w:lsdException w:unhideWhenUsed="0" w:uiPriority="0" w:name="annotation text"/>
    <w:lsdException w:uiPriority="0" w:name="header"/>
    <w:lsdException w:uiPriority="0" w:name="footer"/>
    <w:lsdException w:unhideWhenUsed="0" w:uiPriority="0" w:name="index heading"/>
    <w:lsdException w:unhideWhenUsed="0" w:uiPriority="0" w:name="caption"/>
    <w:lsdException w:unhideWhenUsed="0" w:uiPriority="0" w:name="table of figures"/>
    <w:lsdException w:unhideWhenUsed="0" w:uiPriority="0" w:name="envelope address"/>
    <w:lsdException w:unhideWhenUsed="0" w:uiPriority="0" w:name="envelope return"/>
    <w:lsdException w:uiPriority="0" w:name="footnote reference"/>
    <w:lsdException w:unhideWhenUsed="0" w:uiPriority="0" w:name="annotation reference"/>
    <w:lsdException w:unhideWhenUsed="0" w:uiPriority="0" w:name="line number"/>
    <w:lsdException w:uiPriority="0" w:name="page number"/>
    <w:lsdException w:unhideWhenUsed="0" w:uiPriority="0" w:name="endnote reference"/>
    <w:lsdException w:unhideWhenUsed="0" w:uiPriority="0" w:name="endnote text"/>
    <w:lsdException w:unhideWhenUsed="0" w:uiPriority="0" w:name="table of authorities"/>
    <w:lsdException w:unhideWhenUsed="0" w:uiPriority="0" w:name="macro"/>
    <w:lsdException w:unhideWhenUsed="0" w:uiPriority="0" w:name="toa heading"/>
    <w:lsdException w:unhideWhenUsed="0" w:uiPriority="0" w:name="List"/>
    <w:lsdException w:unhideWhenUsed="0" w:uiPriority="0" w:name="List Bullet"/>
    <w:lsdException w:unhideWhenUsed="0" w:uiPriority="0" w:name="List Number"/>
    <w:lsdException w:unhideWhenUsed="0" w:uiPriority="0" w:name="List 2"/>
    <w:lsdException w:unhideWhenUsed="0" w:uiPriority="0" w:name="List 3"/>
    <w:lsdException w:unhideWhenUsed="0" w:uiPriority="0" w:name="List 4"/>
    <w:lsdException w:unhideWhenUsed="0" w:uiPriority="0" w:name="List 5"/>
    <w:lsdException w:unhideWhenUsed="0" w:uiPriority="0" w:name="List Bullet 2"/>
    <w:lsdException w:unhideWhenUsed="0" w:uiPriority="0" w:name="List Bullet 3"/>
    <w:lsdException w:unhideWhenUsed="0" w:uiPriority="0" w:name="List Bullet 4"/>
    <w:lsdException w:unhideWhenUsed="0" w:uiPriority="0" w:name="List Bullet 5"/>
    <w:lsdException w:unhideWhenUsed="0" w:uiPriority="0" w:name="List Number 2"/>
    <w:lsdException w:unhideWhenUsed="0" w:uiPriority="0" w:name="List Number 3"/>
    <w:lsdException w:unhideWhenUsed="0" w:uiPriority="0" w:name="List Number 4"/>
    <w:lsdException w:unhideWhenUsed="0" w:uiPriority="0" w:name="List Number 5"/>
    <w:lsdException w:unhideWhenUsed="0" w:uiPriority="0" w:name="Title"/>
    <w:lsdException w:unhideWhenUsed="0" w:uiPriority="0" w:name="Closing"/>
    <w:lsdException w:unhideWhenUsed="0" w:uiPriority="0" w:name="Signature"/>
    <w:lsdException w:uiPriority="1" w:name="Default Paragraph Font"/>
    <w:lsdException w:unhideWhenUsed="0" w:uiPriority="0" w:name="Body Text"/>
    <w:lsdException w:unhideWhenUsed="0" w:uiPriority="0" w:name="Body Text Indent"/>
    <w:lsdException w:unhideWhenUsed="0" w:uiPriority="0" w:name="List Continue"/>
    <w:lsdException w:unhideWhenUsed="0" w:uiPriority="0" w:name="List Continue 2"/>
    <w:lsdException w:unhideWhenUsed="0" w:uiPriority="0" w:name="List Continue 3"/>
    <w:lsdException w:unhideWhenUsed="0" w:uiPriority="0" w:name="List Continue 4"/>
    <w:lsdException w:unhideWhenUsed="0" w:uiPriority="0" w:name="List Continue 5"/>
    <w:lsdException w:unhideWhenUsed="0" w:uiPriority="0" w:name="Message Header"/>
    <w:lsdException w:unhideWhenUsed="0" w:uiPriority="0" w:name="Subtitle"/>
    <w:lsdException w:unhideWhenUsed="0" w:uiPriority="0" w:name="Salutation"/>
    <w:lsdException w:unhideWhenUsed="0" w:uiPriority="0" w:name="Date"/>
    <w:lsdException w:unhideWhenUsed="0" w:uiPriority="0" w:name="Body Text First Indent"/>
    <w:lsdException w:unhideWhenUsed="0" w:uiPriority="0" w:name="Body Text First Indent 2"/>
    <w:lsdException w:unhideWhenUsed="0" w:uiPriority="0" w:name="Note Heading"/>
    <w:lsdException w:unhideWhenUsed="0" w:uiPriority="0" w:name="Body Text 2"/>
    <w:lsdException w:unhideWhenUsed="0" w:uiPriority="0" w:name="Body Text 3"/>
    <w:lsdException w:unhideWhenUsed="0" w:uiPriority="0" w:name="Body Text Indent 2"/>
    <w:lsdException w:unhideWhenUsed="0" w:uiPriority="0" w:name="Body Text Indent 3"/>
    <w:lsdException w:unhideWhenUsed="0" w:uiPriority="0" w:name="Block Text"/>
    <w:lsdException w:uiPriority="0" w:name="Hyperlink"/>
    <w:lsdException w:unhideWhenUsed="0" w:uiPriority="0" w:name="FollowedHyperlink"/>
    <w:lsdException w:unhideWhenUsed="0" w:uiPriority="0" w:name="Strong"/>
    <w:lsdException w:unhideWhenUsed="0" w:uiPriority="0" w:name="Emphasis"/>
    <w:lsdException w:unhideWhenUsed="0" w:uiPriority="0" w:name="Document Map"/>
    <w:lsdException w:unhideWhenUsed="0" w:uiPriority="0" w:name="Plain Text"/>
    <w:lsdException w:unhideWhenUsed="0" w:uiPriority="0" w:name="E-mail Signature"/>
    <w:lsdException w:unhideWhenUsed="0" w:uiPriority="0" w:name="Normal (Web)"/>
    <w:lsdException w:unhideWhenUsed="0" w:uiPriority="0" w:name="HTML Acronym"/>
    <w:lsdException w:unhideWhenUsed="0" w:uiPriority="0" w:name="HTML Address"/>
    <w:lsdException w:unhideWhenUsed="0" w:uiPriority="0" w:name="HTML Cite"/>
    <w:lsdException w:unhideWhenUsed="0" w:uiPriority="0" w:name="HTML Code"/>
    <w:lsdException w:unhideWhenUsed="0" w:uiPriority="0" w:name="HTML Definition"/>
    <w:lsdException w:unhideWhenUsed="0" w:uiPriority="0" w:name="HTML Keyboard"/>
    <w:lsdException w:unhideWhenUsed="0" w:uiPriority="0" w:name="HTML Preformatted"/>
    <w:lsdException w:unhideWhenUsed="0" w:uiPriority="0" w:name="HTML Sample"/>
    <w:lsdException w:unhideWhenUsed="0" w:uiPriority="0" w:name="HTML Typewriter"/>
    <w:lsdException w:unhideWhenUsed="0" w:uiPriority="0" w:name="HTML Variable"/>
    <w:lsdException w:uiPriority="99" w:name="Normal Table"/>
    <w:lsdException w:unhideWhenUsed="0" w:uiPriority="0" w:name="annotation subject"/>
    <w:lsdException w:unhideWhenUsed="0" w:uiPriority="0" w:name="Table Simple 1"/>
    <w:lsdException w:unhideWhenUsed="0" w:uiPriority="0" w:name="Table Simple 2"/>
    <w:lsdException w:unhideWhenUsed="0" w:uiPriority="0" w:name="Table Simple 3"/>
    <w:lsdException w:unhideWhenUsed="0" w:uiPriority="0" w:name="Table Classic 1"/>
    <w:lsdException w:unhideWhenUsed="0" w:uiPriority="0" w:name="Table Classic 2"/>
    <w:lsdException w:unhideWhenUsed="0" w:uiPriority="0" w:name="Table Classic 3"/>
    <w:lsdException w:unhideWhenUsed="0" w:uiPriority="0" w:name="Table Classic 4"/>
    <w:lsdException w:unhideWhenUsed="0" w:uiPriority="0" w:name="Table Colorful 1"/>
    <w:lsdException w:unhideWhenUsed="0" w:uiPriority="0" w:name="Table Colorful 2"/>
    <w:lsdException w:unhideWhenUsed="0" w:uiPriority="0" w:name="Table Colorful 3"/>
    <w:lsdException w:unhideWhenUsed="0" w:uiPriority="0" w:name="Table Columns 1"/>
    <w:lsdException w:unhideWhenUsed="0" w:uiPriority="0" w:name="Table Columns 2"/>
    <w:lsdException w:unhideWhenUsed="0" w:uiPriority="0" w:name="Table Columns 3"/>
    <w:lsdException w:unhideWhenUsed="0" w:uiPriority="0" w:name="Table Columns 4"/>
    <w:lsdException w:unhideWhenUsed="0" w:uiPriority="0" w:name="Table Columns 5"/>
    <w:lsdException w:unhideWhenUsed="0" w:uiPriority="0" w:name="Table Grid 1"/>
    <w:lsdException w:unhideWhenUsed="0" w:uiPriority="0" w:name="Table Grid 2"/>
    <w:lsdException w:unhideWhenUsed="0" w:uiPriority="0" w:name="Table Grid 3"/>
    <w:lsdException w:unhideWhenUsed="0" w:uiPriority="0" w:name="Table Grid 4"/>
    <w:lsdException w:unhideWhenUsed="0" w:uiPriority="0" w:name="Table Grid 5"/>
    <w:lsdException w:unhideWhenUsed="0" w:uiPriority="0" w:name="Table Grid 6"/>
    <w:lsdException w:unhideWhenUsed="0" w:uiPriority="0" w:name="Table Grid 7"/>
    <w:lsdException w:unhideWhenUsed="0" w:uiPriority="0" w:name="Table Grid 8"/>
    <w:lsdException w:unhideWhenUsed="0" w:uiPriority="0" w:name="Table List 1"/>
    <w:lsdException w:unhideWhenUsed="0" w:uiPriority="0" w:name="Table List 2"/>
    <w:lsdException w:unhideWhenUsed="0" w:uiPriority="0" w:name="Table List 3"/>
    <w:lsdException w:unhideWhenUsed="0" w:uiPriority="0" w:name="Table List 4"/>
    <w:lsdException w:unhideWhenUsed="0" w:uiPriority="0" w:name="Table List 5"/>
    <w:lsdException w:unhideWhenUsed="0" w:uiPriority="0" w:name="Table List 6"/>
    <w:lsdException w:unhideWhenUsed="0" w:uiPriority="0" w:name="Table List 7"/>
    <w:lsdException w:unhideWhenUsed="0" w:uiPriority="0" w:name="Table List 8"/>
    <w:lsdException w:unhideWhenUsed="0" w:uiPriority="0" w:name="Table 3D effects 1"/>
    <w:lsdException w:unhideWhenUsed="0" w:uiPriority="0" w:name="Table 3D effects 2"/>
    <w:lsdException w:unhideWhenUsed="0" w:uiPriority="0" w:name="Table 3D effects 3"/>
    <w:lsdException w:unhideWhenUsed="0" w:uiPriority="0" w:name="Table Contemporary"/>
    <w:lsdException w:unhideWhenUsed="0" w:uiPriority="0" w:name="Table Elegant"/>
    <w:lsdException w:unhideWhenUsed="0" w:uiPriority="0" w:name="Table Professional"/>
    <w:lsdException w:unhideWhenUsed="0" w:uiPriority="0" w:name="Table Subtle 1"/>
    <w:lsdException w:unhideWhenUsed="0" w:uiPriority="0" w:name="Table Subtle 2"/>
    <w:lsdException w:unhideWhenUsed="0" w:uiPriority="0" w:name="Table Web 1"/>
    <w:lsdException w:unhideWhenUsed="0" w:uiPriority="0" w:name="Table Web 2"/>
    <w:lsdException w:unhideWhenUsed="0" w:uiPriority="0" w:name="Table Web 3"/>
    <w:lsdException w:unhideWhenUsed="0" w:uiPriority="0" w:name="Balloon Text"/>
    <w:lsdException w:unhideWhenUsed="0" w:uiPriority="0" w:name="Table Grid"/>
    <w:lsdException w:unhideWhenUsed="0"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overflowPunct w:val="0"/>
      <w:autoSpaceDE w:val="0"/>
      <w:autoSpaceDN w:val="0"/>
      <w:adjustRightInd w:val="0"/>
      <w:spacing w:line="240" w:lineRule="atLeast"/>
      <w:ind w:firstLine="227"/>
      <w:jc w:val="both"/>
      <w:textAlignment w:val="baseline"/>
    </w:pPr>
    <w:rPr>
      <w:rFonts w:ascii="Times New Roman" w:hAnsi="Times New Roman" w:eastAsia="Times New Roman" w:cs="Times New Roman"/>
      <w:lang w:val="en-US" w:eastAsia="en-US" w:bidi="ar-SA"/>
    </w:rPr>
  </w:style>
  <w:style w:type="paragraph" w:styleId="2">
    <w:name w:val="heading 1"/>
    <w:basedOn w:val="1"/>
    <w:next w:val="3"/>
    <w:semiHidden/>
    <w:unhideWhenUsed/>
    <w:qFormat/>
    <w:uiPriority w:val="0"/>
    <w:pPr>
      <w:keepNext/>
      <w:keepLines/>
      <w:suppressAutoHyphens/>
      <w:spacing w:before="360" w:after="240" w:line="300" w:lineRule="atLeast"/>
      <w:ind w:left="567" w:hanging="567"/>
      <w:jc w:val="left"/>
      <w:outlineLvl w:val="0"/>
    </w:pPr>
    <w:rPr>
      <w:b/>
      <w:sz w:val="24"/>
    </w:rPr>
  </w:style>
  <w:style w:type="paragraph" w:styleId="4">
    <w:name w:val="heading 2"/>
    <w:basedOn w:val="1"/>
    <w:next w:val="3"/>
    <w:semiHidden/>
    <w:unhideWhenUsed/>
    <w:qFormat/>
    <w:uiPriority w:val="0"/>
    <w:pPr>
      <w:keepNext/>
      <w:keepLines/>
      <w:suppressAutoHyphens/>
      <w:spacing w:before="360" w:after="160"/>
      <w:ind w:left="567" w:hanging="567"/>
      <w:jc w:val="left"/>
      <w:outlineLvl w:val="1"/>
    </w:pPr>
    <w:rPr>
      <w:b/>
    </w:rPr>
  </w:style>
  <w:style w:type="paragraph" w:styleId="5">
    <w:name w:val="heading 3"/>
    <w:basedOn w:val="1"/>
    <w:next w:val="1"/>
    <w:qFormat/>
    <w:uiPriority w:val="0"/>
    <w:pPr>
      <w:spacing w:before="360"/>
      <w:ind w:firstLine="0"/>
      <w:outlineLvl w:val="2"/>
    </w:pPr>
  </w:style>
  <w:style w:type="paragraph" w:styleId="6">
    <w:name w:val="heading 4"/>
    <w:basedOn w:val="1"/>
    <w:next w:val="1"/>
    <w:qFormat/>
    <w:uiPriority w:val="0"/>
    <w:pPr>
      <w:spacing w:before="240"/>
      <w:ind w:firstLine="0"/>
      <w:outlineLvl w:val="3"/>
    </w:pPr>
  </w:style>
  <w:style w:type="character" w:default="1" w:styleId="7">
    <w:name w:val="Default Paragraph Font"/>
    <w:semiHidden/>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customStyle="1" w:styleId="3">
    <w:name w:val="p1a"/>
    <w:basedOn w:val="1"/>
    <w:next w:val="1"/>
    <w:uiPriority w:val="0"/>
    <w:pPr>
      <w:ind w:firstLine="0"/>
    </w:pPr>
  </w:style>
  <w:style w:type="paragraph" w:styleId="9">
    <w:name w:val="Balloon Text"/>
    <w:basedOn w:val="1"/>
    <w:link w:val="42"/>
    <w:semiHidden/>
    <w:uiPriority w:val="0"/>
    <w:pPr>
      <w:spacing w:line="240" w:lineRule="auto"/>
    </w:pPr>
    <w:rPr>
      <w:rFonts w:ascii="Tahoma" w:hAnsi="Tahoma" w:cs="Tahoma"/>
      <w:sz w:val="16"/>
      <w:szCs w:val="16"/>
    </w:rPr>
  </w:style>
  <w:style w:type="paragraph" w:styleId="10">
    <w:name w:val="footer"/>
    <w:basedOn w:val="1"/>
    <w:semiHidden/>
    <w:unhideWhenUsed/>
    <w:uiPriority w:val="0"/>
  </w:style>
  <w:style w:type="character" w:styleId="11">
    <w:name w:val="footnote reference"/>
    <w:basedOn w:val="7"/>
    <w:semiHidden/>
    <w:unhideWhenUsed/>
    <w:uiPriority w:val="0"/>
    <w:rPr>
      <w:position w:val="0"/>
      <w:vertAlign w:val="superscript"/>
    </w:rPr>
  </w:style>
  <w:style w:type="paragraph" w:styleId="12">
    <w:name w:val="footnote text"/>
    <w:basedOn w:val="1"/>
    <w:semiHidden/>
    <w:uiPriority w:val="0"/>
    <w:pPr>
      <w:spacing w:line="220" w:lineRule="atLeast"/>
      <w:ind w:left="227" w:hanging="227"/>
    </w:pPr>
    <w:rPr>
      <w:sz w:val="18"/>
    </w:rPr>
  </w:style>
  <w:style w:type="paragraph" w:styleId="13">
    <w:name w:val="header"/>
    <w:basedOn w:val="1"/>
    <w:semiHidden/>
    <w:unhideWhenUsed/>
    <w:uiPriority w:val="0"/>
    <w:pPr>
      <w:tabs>
        <w:tab w:val="center" w:pos="4536"/>
        <w:tab w:val="right" w:pos="9072"/>
      </w:tabs>
      <w:ind w:firstLine="0"/>
    </w:pPr>
    <w:rPr>
      <w:sz w:val="18"/>
      <w:szCs w:val="18"/>
    </w:rPr>
  </w:style>
  <w:style w:type="character" w:styleId="14">
    <w:name w:val="Hyperlink"/>
    <w:basedOn w:val="7"/>
    <w:semiHidden/>
    <w:unhideWhenUsed/>
    <w:uiPriority w:val="0"/>
    <w:rPr>
      <w:color w:val="auto"/>
      <w:u w:val="none"/>
    </w:rPr>
  </w:style>
  <w:style w:type="paragraph" w:styleId="15">
    <w:name w:val="Normal (Web)"/>
    <w:semiHidden/>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6">
    <w:name w:val="page number"/>
    <w:basedOn w:val="7"/>
    <w:semiHidden/>
    <w:unhideWhenUsed/>
    <w:uiPriority w:val="0"/>
    <w:rPr>
      <w:sz w:val="18"/>
    </w:rPr>
  </w:style>
  <w:style w:type="paragraph" w:customStyle="1" w:styleId="17">
    <w:name w:val="abstract"/>
    <w:basedOn w:val="1"/>
    <w:uiPriority w:val="0"/>
    <w:pPr>
      <w:spacing w:before="600" w:after="360" w:line="220" w:lineRule="atLeast"/>
      <w:ind w:left="567" w:right="567"/>
      <w:contextualSpacing/>
    </w:pPr>
    <w:rPr>
      <w:sz w:val="18"/>
    </w:rPr>
  </w:style>
  <w:style w:type="paragraph" w:customStyle="1" w:styleId="18">
    <w:name w:val="address"/>
    <w:basedOn w:val="1"/>
    <w:uiPriority w:val="0"/>
    <w:pPr>
      <w:spacing w:after="200" w:line="220" w:lineRule="atLeast"/>
      <w:ind w:firstLine="0"/>
      <w:contextualSpacing/>
      <w:jc w:val="center"/>
    </w:pPr>
    <w:rPr>
      <w:sz w:val="18"/>
    </w:rPr>
  </w:style>
  <w:style w:type="paragraph" w:customStyle="1" w:styleId="19">
    <w:name w:val="author"/>
    <w:basedOn w:val="1"/>
    <w:next w:val="18"/>
    <w:uiPriority w:val="0"/>
    <w:pPr>
      <w:spacing w:after="200" w:line="220" w:lineRule="atLeast"/>
      <w:ind w:firstLine="0"/>
      <w:jc w:val="center"/>
    </w:pPr>
  </w:style>
  <w:style w:type="paragraph" w:customStyle="1" w:styleId="20">
    <w:name w:val="bulletitem"/>
    <w:basedOn w:val="1"/>
    <w:uiPriority w:val="0"/>
    <w:pPr>
      <w:numPr>
        <w:ilvl w:val="0"/>
        <w:numId w:val="1"/>
      </w:numPr>
      <w:spacing w:before="160" w:after="160"/>
      <w:contextualSpacing/>
    </w:pPr>
  </w:style>
  <w:style w:type="paragraph" w:customStyle="1" w:styleId="21">
    <w:name w:val="dashitem"/>
    <w:basedOn w:val="1"/>
    <w:uiPriority w:val="0"/>
    <w:pPr>
      <w:numPr>
        <w:ilvl w:val="0"/>
        <w:numId w:val="2"/>
      </w:numPr>
      <w:spacing w:before="160" w:after="160"/>
      <w:contextualSpacing/>
    </w:pPr>
  </w:style>
  <w:style w:type="character" w:customStyle="1" w:styleId="22">
    <w:name w:val="e-mail"/>
    <w:basedOn w:val="7"/>
    <w:uiPriority w:val="0"/>
    <w:rPr>
      <w:rFonts w:ascii="Courier" w:hAnsi="Courier"/>
    </w:rPr>
  </w:style>
  <w:style w:type="paragraph" w:customStyle="1" w:styleId="23">
    <w:name w:val="equation"/>
    <w:basedOn w:val="1"/>
    <w:next w:val="1"/>
    <w:uiPriority w:val="0"/>
    <w:pPr>
      <w:tabs>
        <w:tab w:val="center" w:pos="3289"/>
        <w:tab w:val="right" w:pos="6917"/>
      </w:tabs>
      <w:spacing w:before="160" w:after="160"/>
      <w:ind w:firstLine="0"/>
    </w:pPr>
  </w:style>
  <w:style w:type="paragraph" w:customStyle="1" w:styleId="24">
    <w:name w:val="figurecaption"/>
    <w:basedOn w:val="1"/>
    <w:next w:val="1"/>
    <w:uiPriority w:val="0"/>
    <w:pPr>
      <w:keepLines/>
      <w:spacing w:before="120" w:after="240" w:line="220" w:lineRule="atLeast"/>
      <w:ind w:firstLine="0"/>
      <w:jc w:val="center"/>
    </w:pPr>
    <w:rPr>
      <w:sz w:val="18"/>
    </w:rPr>
  </w:style>
  <w:style w:type="paragraph" w:customStyle="1" w:styleId="25">
    <w:name w:val="heading1"/>
    <w:basedOn w:val="1"/>
    <w:next w:val="3"/>
    <w:qFormat/>
    <w:uiPriority w:val="0"/>
    <w:pPr>
      <w:keepNext/>
      <w:keepLines/>
      <w:numPr>
        <w:ilvl w:val="0"/>
        <w:numId w:val="3"/>
      </w:numPr>
      <w:suppressAutoHyphens/>
      <w:spacing w:before="360" w:after="240" w:line="300" w:lineRule="atLeast"/>
      <w:jc w:val="left"/>
      <w:outlineLvl w:val="0"/>
    </w:pPr>
    <w:rPr>
      <w:b/>
      <w:sz w:val="24"/>
    </w:rPr>
  </w:style>
  <w:style w:type="paragraph" w:customStyle="1" w:styleId="26">
    <w:name w:val="heading2"/>
    <w:basedOn w:val="1"/>
    <w:next w:val="3"/>
    <w:qFormat/>
    <w:uiPriority w:val="0"/>
    <w:pPr>
      <w:keepNext/>
      <w:keepLines/>
      <w:numPr>
        <w:ilvl w:val="1"/>
        <w:numId w:val="3"/>
      </w:numPr>
      <w:suppressAutoHyphens/>
      <w:spacing w:before="360" w:after="160"/>
      <w:jc w:val="left"/>
      <w:outlineLvl w:val="1"/>
    </w:pPr>
    <w:rPr>
      <w:b/>
    </w:rPr>
  </w:style>
  <w:style w:type="character" w:customStyle="1" w:styleId="27">
    <w:name w:val="heading3"/>
    <w:basedOn w:val="7"/>
    <w:uiPriority w:val="0"/>
    <w:rPr>
      <w:b/>
    </w:rPr>
  </w:style>
  <w:style w:type="character" w:customStyle="1" w:styleId="28">
    <w:name w:val="heading4"/>
    <w:basedOn w:val="7"/>
    <w:uiPriority w:val="0"/>
    <w:rPr>
      <w:i/>
    </w:rPr>
  </w:style>
  <w:style w:type="paragraph" w:customStyle="1" w:styleId="29">
    <w:name w:val="image"/>
    <w:basedOn w:val="1"/>
    <w:next w:val="1"/>
    <w:uiPriority w:val="0"/>
    <w:pPr>
      <w:spacing w:before="240" w:after="120"/>
      <w:ind w:firstLine="0"/>
      <w:jc w:val="center"/>
    </w:pPr>
  </w:style>
  <w:style w:type="paragraph" w:customStyle="1" w:styleId="30">
    <w:name w:val="keywords"/>
    <w:basedOn w:val="17"/>
    <w:next w:val="25"/>
    <w:uiPriority w:val="0"/>
    <w:pPr>
      <w:spacing w:before="220"/>
      <w:ind w:firstLine="0"/>
      <w:contextualSpacing w:val="0"/>
      <w:jc w:val="left"/>
    </w:pPr>
  </w:style>
  <w:style w:type="paragraph" w:customStyle="1" w:styleId="31">
    <w:name w:val="numitem"/>
    <w:basedOn w:val="1"/>
    <w:uiPriority w:val="0"/>
    <w:pPr>
      <w:numPr>
        <w:ilvl w:val="0"/>
        <w:numId w:val="4"/>
      </w:numPr>
      <w:spacing w:before="160" w:after="160"/>
      <w:contextualSpacing/>
    </w:pPr>
  </w:style>
  <w:style w:type="paragraph" w:customStyle="1" w:styleId="32">
    <w:name w:val="programcode"/>
    <w:basedOn w:val="1"/>
    <w:uiPriority w:val="0"/>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33">
    <w:name w:val="referenceitem"/>
    <w:basedOn w:val="1"/>
    <w:uiPriority w:val="0"/>
    <w:pPr>
      <w:numPr>
        <w:ilvl w:val="0"/>
        <w:numId w:val="5"/>
      </w:numPr>
      <w:spacing w:line="220" w:lineRule="atLeast"/>
    </w:pPr>
    <w:rPr>
      <w:sz w:val="18"/>
    </w:rPr>
  </w:style>
  <w:style w:type="paragraph" w:customStyle="1" w:styleId="34">
    <w:name w:val="running head - left"/>
    <w:basedOn w:val="1"/>
    <w:uiPriority w:val="0"/>
    <w:pPr>
      <w:ind w:firstLine="0"/>
      <w:jc w:val="left"/>
    </w:pPr>
    <w:rPr>
      <w:sz w:val="18"/>
      <w:szCs w:val="18"/>
    </w:rPr>
  </w:style>
  <w:style w:type="paragraph" w:customStyle="1" w:styleId="35">
    <w:name w:val="running head - right"/>
    <w:basedOn w:val="1"/>
    <w:uiPriority w:val="0"/>
    <w:pPr>
      <w:ind w:firstLine="0"/>
      <w:jc w:val="right"/>
    </w:pPr>
    <w:rPr>
      <w:bCs/>
      <w:sz w:val="18"/>
      <w:szCs w:val="18"/>
    </w:rPr>
  </w:style>
  <w:style w:type="paragraph" w:customStyle="1" w:styleId="36">
    <w:name w:val="papertitle"/>
    <w:basedOn w:val="1"/>
    <w:next w:val="19"/>
    <w:uiPriority w:val="0"/>
    <w:pPr>
      <w:keepNext/>
      <w:keepLines/>
      <w:suppressAutoHyphens/>
      <w:spacing w:after="480" w:line="360" w:lineRule="atLeast"/>
      <w:ind w:firstLine="0"/>
      <w:jc w:val="center"/>
    </w:pPr>
    <w:rPr>
      <w:b/>
      <w:sz w:val="28"/>
    </w:rPr>
  </w:style>
  <w:style w:type="paragraph" w:customStyle="1" w:styleId="37">
    <w:name w:val="papersubtitle"/>
    <w:basedOn w:val="36"/>
    <w:next w:val="19"/>
    <w:uiPriority w:val="0"/>
    <w:pPr>
      <w:spacing w:before="120" w:line="280" w:lineRule="atLeast"/>
    </w:pPr>
    <w:rPr>
      <w:sz w:val="24"/>
    </w:rPr>
  </w:style>
  <w:style w:type="paragraph" w:customStyle="1" w:styleId="38">
    <w:name w:val="tablecaption"/>
    <w:basedOn w:val="1"/>
    <w:next w:val="1"/>
    <w:uiPriority w:val="0"/>
    <w:pPr>
      <w:keepNext/>
      <w:keepLines/>
      <w:spacing w:before="240" w:after="120" w:line="220" w:lineRule="atLeast"/>
      <w:ind w:firstLine="0"/>
      <w:jc w:val="center"/>
    </w:pPr>
    <w:rPr>
      <w:sz w:val="18"/>
    </w:rPr>
  </w:style>
  <w:style w:type="character" w:customStyle="1" w:styleId="39">
    <w:name w:val="url"/>
    <w:basedOn w:val="7"/>
    <w:uiPriority w:val="0"/>
    <w:rPr>
      <w:rFonts w:ascii="Courier" w:hAnsi="Courier"/>
    </w:rPr>
  </w:style>
  <w:style w:type="character" w:customStyle="1" w:styleId="40">
    <w:name w:val="ORCID"/>
    <w:basedOn w:val="7"/>
    <w:uiPriority w:val="0"/>
    <w:rPr>
      <w:position w:val="0"/>
      <w:vertAlign w:val="superscript"/>
    </w:rPr>
  </w:style>
  <w:style w:type="paragraph" w:customStyle="1" w:styleId="41">
    <w:name w:val="ReferenceLine"/>
    <w:basedOn w:val="3"/>
    <w:semiHidden/>
    <w:unhideWhenUsed/>
    <w:uiPriority w:val="0"/>
    <w:pPr>
      <w:spacing w:line="200" w:lineRule="exact"/>
    </w:pPr>
    <w:rPr>
      <w:sz w:val="16"/>
    </w:rPr>
  </w:style>
  <w:style w:type="character" w:customStyle="1" w:styleId="42">
    <w:name w:val="Balloon Text Char"/>
    <w:basedOn w:val="7"/>
    <w:link w:val="9"/>
    <w:semiHidden/>
    <w:uiPriority w:val="0"/>
    <w:rPr>
      <w:rFonts w:ascii="Tahoma" w:hAnsi="Tahoma" w:cs="Tahoma"/>
      <w:sz w:val="16"/>
      <w:szCs w:val="16"/>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hart" Target="charts/chart1.xml"/><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1" Type="http://schemas.openxmlformats.org/officeDocument/2006/relationships/oleObject" Target="file:///\\DISKSTATION\backup\Springer\LNCS%20Templates\2016\Test.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0507780059221542"/>
          <c:y val="0.0514005540974045"/>
          <c:w val="0.94049952150364"/>
          <c:h val="0.832619568387285"/>
        </c:manualLayout>
      </c:layout>
      <c:lineChart>
        <c:grouping val="standard"/>
        <c:varyColors val="0"/>
        <c:ser>
          <c:idx val="0"/>
          <c:order val="0"/>
          <c:tx>
            <c:strRef>
              <c:f>Tabelle1!$B$1</c:f>
              <c:strCache>
                <c:ptCount val="1"/>
                <c:pt idx="0">
                  <c:v>Data A</c:v>
                </c:pt>
              </c:strCache>
            </c:strRef>
          </c:tx>
          <c:spPr>
            <a:ln w="12700" cap="rnd" cmpd="sng" algn="ctr">
              <a:solidFill>
                <a:schemeClr val="tx1"/>
              </a:solidFill>
              <a:prstDash val="sysDash"/>
              <a:round/>
            </a:ln>
          </c:spPr>
          <c:marker>
            <c:symbol val="none"/>
          </c:marker>
          <c:dLbls>
            <c:delete val="1"/>
          </c:dLbls>
          <c:cat>
            <c:numRef>
              <c:f>Tabelle1!$A$2:$A$32</c:f>
              <c:numCache>
                <c:formatCode>General</c:formatCode>
                <c:ptCount val="31"/>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numCache>
            </c:numRef>
          </c:cat>
          <c:val>
            <c:numRef>
              <c:f>Tabelle1!$B$2:$B$32</c:f>
              <c:numCache>
                <c:formatCode>General</c:formatCode>
                <c:ptCount val="31"/>
                <c:pt idx="0">
                  <c:v>0</c:v>
                </c:pt>
                <c:pt idx="1">
                  <c:v>2</c:v>
                </c:pt>
                <c:pt idx="2">
                  <c:v>1</c:v>
                </c:pt>
                <c:pt idx="3">
                  <c:v>3</c:v>
                </c:pt>
                <c:pt idx="4">
                  <c:v>4</c:v>
                </c:pt>
                <c:pt idx="5">
                  <c:v>5</c:v>
                </c:pt>
                <c:pt idx="6">
                  <c:v>7</c:v>
                </c:pt>
                <c:pt idx="7">
                  <c:v>3</c:v>
                </c:pt>
                <c:pt idx="8">
                  <c:v>5</c:v>
                </c:pt>
                <c:pt idx="9">
                  <c:v>4</c:v>
                </c:pt>
                <c:pt idx="10">
                  <c:v>8</c:v>
                </c:pt>
                <c:pt idx="11">
                  <c:v>10</c:v>
                </c:pt>
                <c:pt idx="12">
                  <c:v>11</c:v>
                </c:pt>
                <c:pt idx="13">
                  <c:v>13</c:v>
                </c:pt>
                <c:pt idx="14">
                  <c:v>16</c:v>
                </c:pt>
                <c:pt idx="15">
                  <c:v>15</c:v>
                </c:pt>
                <c:pt idx="16">
                  <c:v>12</c:v>
                </c:pt>
                <c:pt idx="17">
                  <c:v>18</c:v>
                </c:pt>
                <c:pt idx="18">
                  <c:v>19</c:v>
                </c:pt>
                <c:pt idx="19">
                  <c:v>21</c:v>
                </c:pt>
                <c:pt idx="20">
                  <c:v>8</c:v>
                </c:pt>
                <c:pt idx="21">
                  <c:v>12</c:v>
                </c:pt>
                <c:pt idx="22">
                  <c:v>11</c:v>
                </c:pt>
                <c:pt idx="23">
                  <c:v>9</c:v>
                </c:pt>
                <c:pt idx="24">
                  <c:v>13</c:v>
                </c:pt>
                <c:pt idx="25">
                  <c:v>19</c:v>
                </c:pt>
                <c:pt idx="26">
                  <c:v>26</c:v>
                </c:pt>
                <c:pt idx="27">
                  <c:v>31</c:v>
                </c:pt>
                <c:pt idx="28">
                  <c:v>32</c:v>
                </c:pt>
                <c:pt idx="29">
                  <c:v>39</c:v>
                </c:pt>
                <c:pt idx="30">
                  <c:v>45</c:v>
                </c:pt>
              </c:numCache>
            </c:numRef>
          </c:val>
          <c:smooth val="0"/>
        </c:ser>
        <c:ser>
          <c:idx val="1"/>
          <c:order val="1"/>
          <c:tx>
            <c:strRef>
              <c:f>Tabelle1!$C$1</c:f>
              <c:strCache>
                <c:ptCount val="1"/>
                <c:pt idx="0">
                  <c:v>Data B</c:v>
                </c:pt>
              </c:strCache>
            </c:strRef>
          </c:tx>
          <c:spPr>
            <a:ln w="12700" cap="rnd" cmpd="sng" algn="ctr">
              <a:solidFill>
                <a:schemeClr val="accent2">
                  <a:shade val="95000"/>
                  <a:satMod val="105000"/>
                </a:schemeClr>
              </a:solidFill>
              <a:prstDash val="solid"/>
              <a:round/>
            </a:ln>
          </c:spPr>
          <c:marker>
            <c:symbol val="none"/>
          </c:marker>
          <c:dLbls>
            <c:delete val="1"/>
          </c:dLbls>
          <c:cat>
            <c:numRef>
              <c:f>Tabelle1!$A$2:$A$32</c:f>
              <c:numCache>
                <c:formatCode>General</c:formatCode>
                <c:ptCount val="31"/>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numCache>
            </c:numRef>
          </c:cat>
          <c:val>
            <c:numRef>
              <c:f>Tabelle1!$C$2:$C$32</c:f>
              <c:numCache>
                <c:formatCode>General</c:formatCode>
                <c:ptCount val="31"/>
                <c:pt idx="0">
                  <c:v>16</c:v>
                </c:pt>
                <c:pt idx="1">
                  <c:v>13</c:v>
                </c:pt>
                <c:pt idx="2">
                  <c:v>14</c:v>
                </c:pt>
                <c:pt idx="3">
                  <c:v>15</c:v>
                </c:pt>
                <c:pt idx="4">
                  <c:v>17</c:v>
                </c:pt>
                <c:pt idx="5">
                  <c:v>16.5</c:v>
                </c:pt>
                <c:pt idx="6">
                  <c:v>18</c:v>
                </c:pt>
                <c:pt idx="7">
                  <c:v>19.3</c:v>
                </c:pt>
                <c:pt idx="8">
                  <c:v>12.4</c:v>
                </c:pt>
                <c:pt idx="9">
                  <c:v>14.6</c:v>
                </c:pt>
                <c:pt idx="10">
                  <c:v>16.5</c:v>
                </c:pt>
                <c:pt idx="11">
                  <c:v>15.3</c:v>
                </c:pt>
                <c:pt idx="12">
                  <c:v>14</c:v>
                </c:pt>
                <c:pt idx="13">
                  <c:v>14.7</c:v>
                </c:pt>
                <c:pt idx="14">
                  <c:v>13.9</c:v>
                </c:pt>
                <c:pt idx="15">
                  <c:v>12.2</c:v>
                </c:pt>
                <c:pt idx="16">
                  <c:v>16.8</c:v>
                </c:pt>
                <c:pt idx="17">
                  <c:v>17.1</c:v>
                </c:pt>
                <c:pt idx="18">
                  <c:v>19.2</c:v>
                </c:pt>
                <c:pt idx="19">
                  <c:v>18.25</c:v>
                </c:pt>
                <c:pt idx="20">
                  <c:v>22</c:v>
                </c:pt>
                <c:pt idx="21" c:formatCode="#.##000_ ;\-#.##000\ ">
                  <c:v>24</c:v>
                </c:pt>
                <c:pt idx="22" c:formatCode="#.##000_ ;\-#.##000\ ">
                  <c:v>25</c:v>
                </c:pt>
                <c:pt idx="23" c:formatCode="#.##000_ ;\-#.##000\ ">
                  <c:v>23.5</c:v>
                </c:pt>
                <c:pt idx="24" c:formatCode="#.##000_ ;\-#.##000\ ">
                  <c:v>21</c:v>
                </c:pt>
                <c:pt idx="25" c:formatCode="#.##000_ ;\-#.##000\ ">
                  <c:v>16.9</c:v>
                </c:pt>
                <c:pt idx="26" c:formatCode="#.##000_ ;\-#.##000\ ">
                  <c:v>17.5</c:v>
                </c:pt>
                <c:pt idx="27" c:formatCode="#.##000_ ;\-#.##000\ ">
                  <c:v>18.2</c:v>
                </c:pt>
                <c:pt idx="28" c:formatCode="#.##000_ ;\-#.##000\ ">
                  <c:v>19.1</c:v>
                </c:pt>
                <c:pt idx="29" c:formatCode="#.##000_ ;\-#.##000\ ">
                  <c:v>14.8</c:v>
                </c:pt>
                <c:pt idx="30" c:formatCode="#.##000_ ;\-#.##000\ ">
                  <c:v>15.2</c:v>
                </c:pt>
              </c:numCache>
            </c:numRef>
          </c:val>
          <c:smooth val="0"/>
        </c:ser>
        <c:dLbls>
          <c:showLegendKey val="0"/>
          <c:showVal val="0"/>
          <c:showCatName val="0"/>
          <c:showSerName val="0"/>
          <c:showPercent val="0"/>
          <c:showBubbleSize val="0"/>
        </c:dLbls>
        <c:marker val="0"/>
        <c:smooth val="0"/>
        <c:axId val="148488576"/>
        <c:axId val="148490112"/>
      </c:lineChart>
      <c:catAx>
        <c:axId val="148488576"/>
        <c:scaling>
          <c:orientation val="minMax"/>
        </c:scaling>
        <c:delete val="0"/>
        <c:axPos val="b"/>
        <c:numFmt formatCode="General" sourceLinked="1"/>
        <c:majorTickMark val="out"/>
        <c:minorTickMark val="none"/>
        <c:tickLblPos val="nextTo"/>
        <c:txPr>
          <a:bodyPr rot="-60000000" spcFirstLastPara="0" vertOverflow="ellipsis" vert="horz" wrap="square" anchor="ctr" anchorCtr="1"/>
          <a:lstStyle/>
          <a:p>
            <a:pPr>
              <a:defRPr lang="en-US" sz="800" b="0" i="0" u="none" strike="noStrike" kern="1200" baseline="0">
                <a:solidFill>
                  <a:schemeClr val="tx1"/>
                </a:solidFill>
                <a:latin typeface="+mn-lt"/>
                <a:ea typeface="+mn-ea"/>
                <a:cs typeface="+mn-cs"/>
              </a:defRPr>
            </a:pPr>
          </a:p>
        </c:txPr>
        <c:crossAx val="148490112"/>
        <c:crosses val="autoZero"/>
        <c:auto val="1"/>
        <c:lblAlgn val="ctr"/>
        <c:lblOffset val="100"/>
        <c:tickLblSkip val="5"/>
        <c:noMultiLvlLbl val="0"/>
      </c:catAx>
      <c:valAx>
        <c:axId val="148490112"/>
        <c:scaling>
          <c:orientation val="minMax"/>
        </c:scaling>
        <c:delete val="0"/>
        <c:axPos val="l"/>
        <c:majorGridlines>
          <c:spPr>
            <a:ln w="9525" cap="flat" cmpd="sng" algn="ctr">
              <a:noFill/>
              <a:prstDash val="solid"/>
              <a:round/>
            </a:ln>
          </c:spPr>
        </c:majorGridlines>
        <c:numFmt formatCode="General" sourceLinked="1"/>
        <c:majorTickMark val="out"/>
        <c:minorTickMark val="none"/>
        <c:tickLblPos val="nextTo"/>
        <c:txPr>
          <a:bodyPr rot="-60000000" spcFirstLastPara="0" vertOverflow="ellipsis" vert="horz" wrap="square" anchor="ctr" anchorCtr="1"/>
          <a:lstStyle/>
          <a:p>
            <a:pPr>
              <a:defRPr lang="en-US" sz="800" b="0" i="0" u="none" strike="noStrike" kern="1200" baseline="0">
                <a:solidFill>
                  <a:schemeClr val="tx1"/>
                </a:solidFill>
                <a:latin typeface="+mn-lt"/>
                <a:ea typeface="+mn-ea"/>
                <a:cs typeface="+mn-cs"/>
              </a:defRPr>
            </a:pPr>
          </a:p>
        </c:txPr>
        <c:crossAx val="148488576"/>
        <c:crossesAt val="1"/>
        <c:crossBetween val="midCat"/>
      </c:valAx>
    </c:plotArea>
    <c:legend>
      <c:legendPos val="r"/>
      <c:layout>
        <c:manualLayout>
          <c:xMode val="edge"/>
          <c:yMode val="edge"/>
          <c:x val="0.139603222148048"/>
          <c:y val="0.16628280839895"/>
          <c:w val="0.190301595637834"/>
          <c:h val="0.1674343832021"/>
        </c:manualLayout>
      </c:layout>
      <c:overlay val="0"/>
      <c:txPr>
        <a:bodyPr rot="0" spcFirstLastPara="0" vertOverflow="ellipsis" vert="horz" wrap="square" anchor="ctr" anchorCtr="1"/>
        <a:lstStyle/>
        <a:p>
          <a:pPr>
            <a:defRPr lang="en-US" sz="800" b="0" i="0" u="none" strike="noStrike" kern="1200" baseline="0">
              <a:solidFill>
                <a:schemeClr val="tx1"/>
              </a:solidFill>
              <a:latin typeface="+mn-lt"/>
              <a:ea typeface="+mn-ea"/>
              <a:cs typeface="+mn-cs"/>
            </a:defRPr>
          </a:pPr>
        </a:p>
      </c:txPr>
    </c:legend>
    <c:plotVisOnly val="1"/>
    <c:dispBlanksAs val="gap"/>
    <c:showDLblsOverMax val="0"/>
    <c:extLst>
      <c:ext uri="{0b15fc19-7d7d-44ad-8c2d-2c3a37ce22c3}">
        <chartProps xmlns="https://web.wps.cn/et/2018/main" chartId="{cfc21859-7e24-4951-8b2f-6db2059b3e30}"/>
      </c:ext>
    </c:extLst>
  </c:chart>
  <c:spPr>
    <a:ln w="9525" cap="flat" cmpd="sng" algn="ctr">
      <a:noFill/>
      <a:prstDash val="solid"/>
      <a:round/>
    </a:ln>
  </c:spPr>
  <c:txPr>
    <a:bodyPr/>
    <a:lstStyle/>
    <a:p>
      <a:pPr>
        <a:defRPr lang="en-US" sz="800"/>
      </a:pPr>
    </a:p>
  </c:txPr>
  <c:externalData r:id="rId1">
    <c:autoUpdate val="0"/>
  </c:externalData>
</c:chartSpace>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UI/customUI14.xml><?xml version="1.0" encoding="utf-8"?>
<customUI xmlns="http://schemas.microsoft.com/office/2009/07/customui" onLoad="LoadSpProcRibbon">
  <ribbon startFromScratch="false">
    <tabs>
      <tab id="tabSpProc" insertBeforeMso="TabHome" label="Springer Proceedings Macros">
        <group id="grTitlePage" label="Title Page" autoScale="true">
          <button id="btnTitle" label="Title" image="papertitle" size="large" onAction="MakeTitle" screentip="Format selected text as paper title"/>
          <button id="btnSubtitle" label="Subtitle" image="papersubtitle" size="large" onAction="MakeSubtitle" screentip="Format selected text as paper subtitle (optional)"/>
          <button id="btnAuthor" label="Author" imageMso="DistributionListSelectMembers" size="large" onAction="MakeAuthor" screentip="Format selected text as paper author(s)"/>
          <box id="box1" boxStyle="vertical">
            <button id="btnORCID" label="ORCID" image="ORCID" onAction="MakeORCID" screentip="Format selected text as ORCID id" supertip="Please note that ORCID ids will not be printed. In the online version they will be replaced by icons that are linked to the related ORCID pages."/>
            <button id="btnAddress" label="Address" imageMso="MailMergeAddressBlockInsert" onAction="MakeAddress" screentip="Format selected text as affiliation (including e-mail address, URL)"/>
            <button id="btnEmail" label="E-mail" imageMso="EnvelopesAndLabelsDialog" onAction="MakeEMail" screentip="Format selected text as e-mail address or URL (apply typewriter style)"/>
          </box>
          <button id="btnAbstract" label="Abstract" image="abstract" size="large" onAction="MakeAbstract" screentip="Format selected text as abstract" supertip="If not present, the word 'Abstract' is added at the beginning of the first paragraph."/>
          <button id="btnKeywords" label="Keywords" imageMso="ReviewTrackChanges" size="large" onAction="MakeKeywords" screentip="Format selected text as keywords" supertip="If not present, the word 'Keywords' is added at the beginning of the first paragraph."/>
        </group>
        <group id="grBasicFormats" image="lncs2" label="Basic Formats" autoScale="true">
          <button id="btnH1" label="H1" imageMso="PivotTableLayoutShowInOutlineForm" size="large" onAction="H1" screentip="Format selected text as heading (level 1)"/>
          <button id="btnH2" label="H2" imageMso="PivotTableLayoutShowInCompactForm" size="large" onAction="H2" screentip="Format selected text as heading (level 2)"/>
          <button id="btnH3" label="H3" imageMso="PivotTableLayoutBlankRows" size="large" onAction="H3" screentip="Format selected text as an unnumbered heading (level 3)"/>
          <button id="btnH4" label="H4" imageMso="PivotTableLayoutSubtotals" size="large" onAction="H4" screentip="Format selected text as an unnumbered heading (level 4)"/>
          <box id="box2" boxStyle="vertical">
            <button id="btnBullet" label="Bullet Item" image="bulletitem" onAction="MakeBulletItem" screentip="Format selected text as bullet item(s)" supertip="Please note that bullets are the default for unnumbered lists in Springer proceedings."/>
            <button id="btnDash" label="Dash Item" image="dashitem" onAction="MakeDashItem" screentip="Format selected text as dash item(s)" supertip="Please note that bullets are the default for unnumbered lists in Springer proceedings."/>
            <button id="btnNumbered" label="Num Item" image="numitem" onAction="MakeNumItem" screentip="Format selected text as numbered item(s)"/>
          </box>
          <box id="box3" boxStyle="vertical">
            <button id="btnListLevelUp" label="List Level +" image="arrowright" onAction="ListLevelUp" screentip="Move the selected text one level up in the list hierarchy" supertip="This buttton can be used to create and edit nested lists (numbered and unnumbered)."/>
            <button id="btnListLevelDown" label="List Level -" image="arrowleft" onAction="ListLevelDown" screentip="Move the selected text one level down in the list hierarchy" supertip="This buttton can be used to create and edit nested lists (numbered and unnumbered)."/>
            <button id="btnToggleNum" label=" 1../..n.." image="togglenumbering" onAction="RestartNumbering" screentip="Toggle between restarting and continuing a numbered list" supertip="Applies to numbered lists only."/>
          </box>
          <button id="btnStandard" label="Normal Text" image="normal" size="large" onAction="MakeStandard" screentip="Format the selection as normal text" supertip="This button can change both paragraph format and character style. If applied to a nonstandard paragraph, the standard paragraph format is applied. If applied to a standard paragraph, the standard character style is applied. If you want to both apply the standard paragraph format and remove a nonstandard character style, simply click on the button twice."/>
          <box id="box4" boxStyle="vertical">
            <button id="btnAddSpace" label="Add Space" image="addspace" onAction="AddVerticalSpace" screentip="Add 6 pt (2.1 mm) of vertical space before the selected paragraph."/>
            <button id="btnClearSpace" label="Clear Space" image="removespace" onAction="ClearVerticalSpace" screentip="Clear any vertical space before and after the selected text"/>
            <button id="btnFootnote" label="Footnote" imageMso="FootnoteInsert" onAction="InsertFN" screentip="Add a footnote"/>
          </box>
          <button id="btnReference" label="Reference Item" imageMso="NameManager" size="large" onAction="MakeRefItem" screentip="Format selected text as reference item"/>
        </group>
        <group id="grSpecialFormats" label="Figures, Tables, Equations" autoScale="true">
          <box id="box5" boxStyle="vertical">
            <button id="btnInsImage" label="Insert Image" image="InsertImage" onAction="InsertImage" screentip="Insert an image from a file."/>
            <button id="btnFigure" label="Figure Caption" image="FigCaption" onAction="MakeFigCaption" screentip="Format the selected text as figure caption" supertip="Please note that the figure is numbered with an automatic counter that is updated whenever you reopen the document. A figure caption should always be positioned below the related figure."/>
          </box>
          <separator id="separator1"/>
          <box id="box6" boxStyle="vertical">
            <button id="btnTable" label="Table Caption" image="TabCaption" onAction="MakeTableCaption" screentip="Format the selected text as table caption" supertip="Please note that the table is numbered with an automatic counter that is updated whenever you reopen the document. A table caption should always be positioned above the related table."/>
            <gallery idMso="TableInsertGallery" label="Insert Table"/>
          </box>
          <separator id="separator2"/>
          <button id="btnEquation" label="Displayed Equation" image="equation" size="large" onAction="MakeEquation" screentip="Format the selected text as a displayed equation"/>
          <button id="btnEqCounter" label="Add Eq. Number" image="eqnumber" size="large" onAction="AddEqCounter" screentip="Add an equation number to a selected equation" supertip="The equation numbering is updated whenever you open the document"/>
          <button id="btnProgcode" label="Prog. Code" imageMso="CreateStoredProcedure" size="large" onAction="MakeProgCode" screentip="Format the selected text as program code (typewriter style)"/>
        </group>
        <group id="grRestoreTemplate" label="Template" autoScale="true">
          <button id="btnRestTemplate" label="Check Styles" imageMso="AccessThemesGallery" size="large" onAction="RestoreSettings" screentip="Restore all styles" supertip="Use this button if the original template styles might have been altered or deleted."/>
        </group>
      </tab>
    </tabs>
  </ribbon>
</customUI>
</file>

<file path=docProps/app.xml><?xml version="1.0" encoding="utf-8"?>
<Properties xmlns="http://schemas.openxmlformats.org/officeDocument/2006/extended-properties" xmlns:vt="http://schemas.openxmlformats.org/officeDocument/2006/docPropsVTypes">
  <Template>Normal</Template>
  <Company>dataspect IT-Services, Neckargemuend, Germany</Company>
  <Pages>13</Pages>
  <Words>2714</Words>
  <Characters>16316</Characters>
  <Lines>23</Lines>
  <Paragraphs>6</Paragraphs>
  <TotalTime>3</TotalTime>
  <ScaleCrop>false</ScaleCrop>
  <LinksUpToDate>false</LinksUpToDate>
  <CharactersWithSpaces>18965</CharactersWithSpaces>
  <Application>WPS Office_12.1.25880.25880_F1E327BC-269C-435d-A152-05C5408002CA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2022-07-02T23:47:00Z</dcterms:created>
  <dc:creator>Markus Richter</dc:creator>
  <dc:description>Formats and macros for Springer Lecture Notes</dc:description>
  <cp:lastModifiedBy>WPS_1774365496</cp:lastModifiedBy>
  <dcterms:modified xsi:type="dcterms:W3CDTF">2026-05-15T21:34:08Z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1033-12.1.25880.25880</vt:lpwstr>
  </property>
  <property fmtid="{D5CDD505-2E9C-101B-9397-08002B2CF9AE}" pid="3" name="ICV">
    <vt:lpwstr>DA1E69A47ACA022020F2066A30A51A06_42</vt:lpwstr>
  </property>
</Properties>
</file>