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>Детализация прохождения предрейсовых/послерейсовых</w:t>
        <w:cr/>
        <w:t>медицинских осмотров водителей</w:t>
        <w:cr/>
        <w:t>ГКУ РБ Транспортное управление</w:t>
        <w:cr/>
        <w:t>за сентябрь месяц 2020 года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50"/>
          <w:bottom w:type="dxa" w:w="10"/>
          <w:right w:type="dxa" w:w="50"/>
        </w:tblCellMar>
      </w:tblP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№ п/п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ФИО \ День месяца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∑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20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Абдеев Ринат Ягафарович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Антонов Андрей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Багаутдинов Руслан Анасович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Габдрахманов Зиннур Галиаскарович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Гайфуллин Ким Саглитдинович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Галиаскаров Данир Фанурович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Зарипов Фидан Маратович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Зырянов Александр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Ильин Максим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Искалиев Бакытжан Карасаевич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Исмагилов Эрик Галиевич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Карачурин Ибрагим Таймасович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Красников Сергей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Муталов Ильнар Ринатович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Мухамадъяров Вакиль Исламович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Нигматуллин Рустам Рамизович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Фатхуллин Рамиль Тагирович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Хайруллин Тимофей Романович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Чехов Евгений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Шайбаков Фаниль Хамитович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Шаляпин Максим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Шафиков Ильдар Габдулхаевич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Ширяев Денис Сергеевич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Ялалетдинов Рустам Ханифович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Яраткулов Фанил Галиевич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/>
            </w:r>
          </w:p>
        </w:tc>
        <w:tc>
          <w:p>
            <w:pPr>
              <w:spacing w:after="0" w:before="0"/>
              <w:jc w:val="right"/>
            </w:pPr>
            <w:r>
              <w:rPr>
                <w:rFonts w:ascii="Times New Roman" w:hAnsi="Times New Roman" w:cs="Times New Roman" w:eastAsia="Times New Roman"/>
                <w:sz w:val="22"/>
              </w:rPr>
              <w:t>Всего: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</w:tbl>
    <w:sectPr>
      <w:headerReference w:type="default" r:id="rId2"/>
      <w:pgSz w:w="16840" w:h="11900" w:orient="landscape"/>
    </w:sectPr>
  </w:body>
</w:document>
</file>

<file path=word/header1.xml><?xml version="1.0" encoding="utf-8"?>
<w:hdr xmlns:w="http://schemas.openxmlformats.org/wordprocessingml/2006/main">
  <w:p>
    <w:r>
      <w:t>Разработано ©MDF-lab средствами Java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2020-10-06T18:51:32Z</dcterms:created>
  <dc:creator>Apache POI</dc:creator>
</cp:coreProperties>
</file>