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D8C" w:rsidRPr="002F6D8C" w:rsidRDefault="002F6D8C" w:rsidP="002F6D8C">
      <w:pPr>
        <w:spacing w:after="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6D8C">
        <w:rPr>
          <w:rFonts w:ascii="Times New Roman" w:hAnsi="Times New Roman" w:cs="Times New Roman"/>
          <w:b/>
          <w:bCs/>
          <w:sz w:val="28"/>
          <w:szCs w:val="28"/>
        </w:rPr>
        <w:t>Lab 01 -</w:t>
      </w:r>
      <w:r w:rsidRPr="002F6D8C">
        <w:rPr>
          <w:rFonts w:ascii="Times New Roman" w:hAnsi="Times New Roman" w:cs="Times New Roman"/>
          <w:b/>
          <w:bCs/>
          <w:sz w:val="28"/>
          <w:szCs w:val="28"/>
        </w:rPr>
        <w:t xml:space="preserve"> The Price of One Request</w:t>
      </w:r>
    </w:p>
    <w:p w:rsid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63F7D">
        <w:rPr>
          <w:rFonts w:ascii="Times New Roman" w:hAnsi="Times New Roman" w:cs="Times New Roman"/>
          <w:b/>
          <w:bCs/>
          <w:sz w:val="24"/>
          <w:szCs w:val="24"/>
        </w:rPr>
        <w:t>Provider:</w:t>
      </w:r>
      <w:r w:rsidRPr="00063F7D">
        <w:rPr>
          <w:rFonts w:ascii="Times New Roman" w:hAnsi="Times New Roman" w:cs="Times New Roman"/>
          <w:sz w:val="24"/>
          <w:szCs w:val="24"/>
        </w:rPr>
        <w:t xml:space="preserve"> Google Gemini API</w:t>
      </w:r>
      <w:r w:rsidRPr="00063F7D">
        <w:rPr>
          <w:rFonts w:ascii="Times New Roman" w:hAnsi="Times New Roman" w:cs="Times New Roman"/>
          <w:sz w:val="24"/>
          <w:szCs w:val="24"/>
        </w:rPr>
        <w:br/>
      </w:r>
      <w:r w:rsidRPr="00063F7D">
        <w:rPr>
          <w:rFonts w:ascii="Times New Roman" w:hAnsi="Times New Roman" w:cs="Times New Roman"/>
          <w:b/>
          <w:bCs/>
          <w:sz w:val="24"/>
          <w:szCs w:val="24"/>
        </w:rPr>
        <w:t>Model:</w:t>
      </w:r>
      <w:r w:rsidRPr="00063F7D">
        <w:rPr>
          <w:rFonts w:ascii="Times New Roman" w:hAnsi="Times New Roman" w:cs="Times New Roman"/>
          <w:sz w:val="24"/>
          <w:szCs w:val="24"/>
        </w:rPr>
        <w:t xml:space="preserve"> gemini-3.6-flash</w:t>
      </w:r>
      <w:r w:rsidRPr="00063F7D">
        <w:rPr>
          <w:rFonts w:ascii="Times New Roman" w:hAnsi="Times New Roman" w:cs="Times New Roman"/>
          <w:sz w:val="24"/>
          <w:szCs w:val="24"/>
        </w:rPr>
        <w:br/>
      </w:r>
      <w:r w:rsidRPr="00063F7D">
        <w:rPr>
          <w:rFonts w:ascii="Times New Roman" w:hAnsi="Times New Roman" w:cs="Times New Roman"/>
          <w:b/>
          <w:bCs/>
          <w:sz w:val="24"/>
          <w:szCs w:val="24"/>
        </w:rPr>
        <w:t>Languages:</w:t>
      </w:r>
      <w:r w:rsidRPr="00063F7D">
        <w:rPr>
          <w:rFonts w:ascii="Times New Roman" w:hAnsi="Times New Roman" w:cs="Times New Roman"/>
          <w:sz w:val="24"/>
          <w:szCs w:val="24"/>
        </w:rPr>
        <w:t xml:space="preserve"> English, Russian, Kazakh</w:t>
      </w:r>
    </w:p>
    <w:p w:rsidR="002F6D8C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b/>
          <w:sz w:val="24"/>
          <w:szCs w:val="24"/>
        </w:rPr>
        <w:t>Group: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b/>
          <w:sz w:val="24"/>
          <w:szCs w:val="24"/>
        </w:rPr>
        <w:t>1. Introduction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The main goal of this laboratory work was to see how the same text behaves in different languages and how this affects the number of tokens and the </w:t>
      </w:r>
      <w:r w:rsidRPr="002F6D8C">
        <w:rPr>
          <w:rFonts w:ascii="Times New Roman" w:hAnsi="Times New Roman" w:cs="Times New Roman"/>
          <w:sz w:val="24"/>
          <w:szCs w:val="24"/>
        </w:rPr>
        <w:t>final cost of an API request. I worked with English, Russian and Kazakh. I also compared two tokenizers: o200k_base and cl100k_base.</w:t>
      </w:r>
    </w:p>
    <w:p w:rsidR="001042B4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For the practical API part, I used the Google Gemini API and the model gemini-3.6-flash.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I checked the text locally w</w:t>
      </w:r>
      <w:r w:rsidRPr="002F6D8C">
        <w:rPr>
          <w:rFonts w:ascii="Times New Roman" w:hAnsi="Times New Roman" w:cs="Times New Roman"/>
          <w:sz w:val="24"/>
          <w:szCs w:val="24"/>
        </w:rPr>
        <w:t>ithout making API requests. Then I measured characters, UTF-8 bytes and tokens. After that, I made real API requests and calculated the approximate cost for a larger number of requests.</w:t>
      </w:r>
    </w:p>
    <w:p w:rsidR="002F6D8C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Part 0 -</w:t>
      </w:r>
      <w:r w:rsidRPr="002F6D8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6D8C">
        <w:rPr>
          <w:rFonts w:ascii="Times New Roman" w:hAnsi="Times New Roman" w:cs="Times New Roman"/>
          <w:b/>
          <w:sz w:val="24"/>
          <w:szCs w:val="24"/>
        </w:rPr>
        <w:t>Tokenizer</w:t>
      </w:r>
      <w:proofErr w:type="spellEnd"/>
      <w:r w:rsidRPr="002F6D8C">
        <w:rPr>
          <w:rFonts w:ascii="Times New Roman" w:hAnsi="Times New Roman" w:cs="Times New Roman"/>
          <w:b/>
          <w:sz w:val="24"/>
          <w:szCs w:val="24"/>
        </w:rPr>
        <w:t xml:space="preserve"> comparison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>First, I ran the tokenizer script. Th</w:t>
      </w:r>
      <w:r w:rsidRPr="002F6D8C">
        <w:rPr>
          <w:rFonts w:ascii="Times New Roman" w:hAnsi="Times New Roman" w:cs="Times New Roman"/>
          <w:sz w:val="24"/>
          <w:szCs w:val="24"/>
        </w:rPr>
        <w:t xml:space="preserve">is part did not require an API key because everything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was calculated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locally.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042B4" w:rsidRPr="002F6D8C">
        <w:trPr>
          <w:jc w:val="center"/>
        </w:trPr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Text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o200k_base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cl100k_base</w:t>
            </w:r>
          </w:p>
        </w:tc>
      </w:tr>
      <w:tr w:rsidR="001042B4" w:rsidRPr="002F6D8C">
        <w:trPr>
          <w:jc w:val="center"/>
        </w:trPr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Sentence -</w:t>
            </w: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 xml:space="preserve"> EN / RU / KK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12 / 18 / 21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12 / 35 / 58</w:t>
            </w:r>
          </w:p>
        </w:tc>
      </w:tr>
      <w:tr w:rsidR="001042B4" w:rsidRPr="002F6D8C">
        <w:trPr>
          <w:jc w:val="center"/>
        </w:trPr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Complaint -</w:t>
            </w: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 xml:space="preserve"> EN / RU / KK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59 / 80 / 118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59 / 146 / 265</w:t>
            </w:r>
          </w:p>
        </w:tc>
      </w:tr>
    </w:tbl>
    <w:p w:rsid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>For the sentence, o200k_base gave 1.50× Rus</w:t>
      </w:r>
      <w:r w:rsidRPr="002F6D8C">
        <w:rPr>
          <w:rFonts w:ascii="Times New Roman" w:hAnsi="Times New Roman" w:cs="Times New Roman"/>
          <w:sz w:val="24"/>
          <w:szCs w:val="24"/>
        </w:rPr>
        <w:t xml:space="preserve">sian/English and 1.75× Kazakh/English. With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cl100k_base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the ratios were 2.92× and 4.83×. For the complaint, the ratios were 1.36× and 2.00× for o200k_base, and 2.47× and 4.49× for cl100k_base.</w:t>
      </w:r>
    </w:p>
    <w:p w:rsidR="001042B4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My observation was that the tokenizer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make a big difference</w:t>
      </w:r>
      <w:r w:rsidRPr="002F6D8C">
        <w:rPr>
          <w:rFonts w:ascii="Times New Roman" w:hAnsi="Times New Roman" w:cs="Times New Roman"/>
          <w:sz w:val="24"/>
          <w:szCs w:val="24"/>
        </w:rPr>
        <w:t>. In my data, o200k_base was much more efficient for Russian and Kazakh than cl100k_base.</w:t>
      </w:r>
    </w:p>
    <w:p w:rsidR="002F6D8C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Part 1 -</w:t>
      </w:r>
      <w:r w:rsidRPr="002F6D8C">
        <w:rPr>
          <w:rFonts w:ascii="Times New Roman" w:hAnsi="Times New Roman" w:cs="Times New Roman"/>
          <w:b/>
          <w:sz w:val="24"/>
          <w:szCs w:val="24"/>
        </w:rPr>
        <w:t xml:space="preserve"> Offline analysis and prediction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Next, I ran the offline analysis before making the real API request. For the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complaint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I got 300 characters / 300 bytes / </w:t>
      </w:r>
      <w:r w:rsidRPr="002F6D8C">
        <w:rPr>
          <w:rFonts w:ascii="Times New Roman" w:hAnsi="Times New Roman" w:cs="Times New Roman"/>
          <w:sz w:val="24"/>
          <w:szCs w:val="24"/>
        </w:rPr>
        <w:t>54 words for English, 315 characters / 576 bytes / 45 words for Russian, and 344 characters / 640 bytes / 42 words for Kazakh.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My prediction was Russian/English ≈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2.0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× and Kazakh/English ≈ 2.2×. I based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mainly on UTF-8 bytes because Russian and Kazakh</w:t>
      </w:r>
      <w:r w:rsidRPr="002F6D8C">
        <w:rPr>
          <w:rFonts w:ascii="Times New Roman" w:hAnsi="Times New Roman" w:cs="Times New Roman"/>
          <w:sz w:val="24"/>
          <w:szCs w:val="24"/>
        </w:rPr>
        <w:t xml:space="preserve"> use Cyrillic characters.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The actual tokenizer results were 1.36× and 2.00× for Russian and Kazakh with o200k_base, and 2.47× and 4.49× with cl100k_base.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my prediction was reasonably close for o200k_base, but cl100k_base produced a much larger differenc</w:t>
      </w:r>
      <w:r w:rsidRPr="002F6D8C">
        <w:rPr>
          <w:rFonts w:ascii="Times New Roman" w:hAnsi="Times New Roman" w:cs="Times New Roman"/>
          <w:sz w:val="24"/>
          <w:szCs w:val="24"/>
        </w:rPr>
        <w:t>e.</w:t>
      </w:r>
    </w:p>
    <w:p w:rsidR="001042B4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This showed me that the number of bytes alone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cannot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fully predict the number of tokens. The tokenizer's vocabulary and merge rules also matter.</w:t>
      </w:r>
    </w:p>
    <w:p w:rsidR="002F6D8C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b/>
          <w:sz w:val="24"/>
          <w:szCs w:val="24"/>
        </w:rPr>
        <w:t>4. Additional fourth corpus item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>I added a fourth parallel text: a short question in English, Russian and Ka</w:t>
      </w:r>
      <w:r w:rsidRPr="002F6D8C">
        <w:rPr>
          <w:rFonts w:ascii="Times New Roman" w:hAnsi="Times New Roman" w:cs="Times New Roman"/>
          <w:sz w:val="24"/>
          <w:szCs w:val="24"/>
        </w:rPr>
        <w:t>zakh.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1042B4" w:rsidRPr="002F6D8C">
        <w:trPr>
          <w:jc w:val="center"/>
        </w:trPr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Tokenizer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Russian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Kazakh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RU/EN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KK/EN</w:t>
            </w:r>
          </w:p>
        </w:tc>
      </w:tr>
      <w:tr w:rsidR="001042B4" w:rsidRPr="002F6D8C">
        <w:trPr>
          <w:jc w:val="center"/>
        </w:trPr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o200k_base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1.42×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1.67×</w:t>
            </w:r>
          </w:p>
        </w:tc>
      </w:tr>
      <w:tr w:rsidR="001042B4" w:rsidRPr="002F6D8C">
        <w:trPr>
          <w:jc w:val="center"/>
        </w:trPr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cl100k_base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3.00×</w:t>
            </w:r>
          </w:p>
        </w:tc>
        <w:tc>
          <w:tcPr>
            <w:tcW w:w="168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4.33×</w:t>
            </w:r>
          </w:p>
        </w:tc>
      </w:tr>
    </w:tbl>
    <w:p w:rsidR="001042B4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lastRenderedPageBreak/>
        <w:t xml:space="preserve">This additional example showed the same general pattern: the difference between languages depends strongly on the </w:t>
      </w:r>
      <w:proofErr w:type="spellStart"/>
      <w:r w:rsidRPr="002F6D8C">
        <w:rPr>
          <w:rFonts w:ascii="Times New Roman" w:hAnsi="Times New Roman" w:cs="Times New Roman"/>
          <w:sz w:val="24"/>
          <w:szCs w:val="24"/>
        </w:rPr>
        <w:t>tokenizer</w:t>
      </w:r>
      <w:proofErr w:type="spellEnd"/>
      <w:r w:rsidRPr="002F6D8C">
        <w:rPr>
          <w:rFonts w:ascii="Times New Roman" w:hAnsi="Times New Roman" w:cs="Times New Roman"/>
          <w:sz w:val="24"/>
          <w:szCs w:val="24"/>
        </w:rPr>
        <w:t>.</w:t>
      </w:r>
    </w:p>
    <w:p w:rsidR="002F6D8C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Part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2F6D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F6D8C">
        <w:rPr>
          <w:rFonts w:ascii="Times New Roman" w:hAnsi="Times New Roman" w:cs="Times New Roman"/>
          <w:b/>
          <w:sz w:val="24"/>
          <w:szCs w:val="24"/>
        </w:rPr>
        <w:t>Real API measurement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After the offline analysis, I moved to the real API experiment. I used the Google Gemini API with the model gemini-3.6-flash. The API key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was kept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in the .env file and was not included in the GitHub repository.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042B4" w:rsidRPr="002F6D8C">
        <w:trPr>
          <w:jc w:val="center"/>
        </w:trPr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Language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Thinking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1042B4" w:rsidRPr="002F6D8C">
        <w:trPr>
          <w:jc w:val="center"/>
        </w:trPr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382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555</w:t>
            </w:r>
          </w:p>
        </w:tc>
      </w:tr>
      <w:tr w:rsidR="001042B4" w:rsidRPr="002F6D8C">
        <w:trPr>
          <w:jc w:val="center"/>
        </w:trPr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Russian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566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799</w:t>
            </w:r>
          </w:p>
        </w:tc>
      </w:tr>
      <w:tr w:rsidR="001042B4" w:rsidRPr="002F6D8C">
        <w:trPr>
          <w:jc w:val="center"/>
        </w:trPr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Kazakh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237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632</w:t>
            </w:r>
          </w:p>
        </w:tc>
        <w:tc>
          <w:tcPr>
            <w:tcW w:w="2016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1049</w:t>
            </w:r>
          </w:p>
        </w:tc>
      </w:tr>
    </w:tbl>
    <w:p w:rsidR="001042B4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>Compared with English, Russian used 1.30× more input tokens and Kazakh used 2.35× more input tokens. The Kazakh request also had more output and thinking tokens.</w:t>
      </w:r>
    </w:p>
    <w:p w:rsidR="002F6D8C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b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sz w:val="24"/>
          <w:szCs w:val="24"/>
        </w:rPr>
        <w:t>Part 3 -</w:t>
      </w:r>
      <w:r w:rsidRPr="002F6D8C">
        <w:rPr>
          <w:rFonts w:ascii="Times New Roman" w:hAnsi="Times New Roman" w:cs="Times New Roman"/>
          <w:b/>
          <w:sz w:val="24"/>
          <w:szCs w:val="24"/>
        </w:rPr>
        <w:t xml:space="preserve"> Cost calculation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For the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calculation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I used $0.75 per 1 million input tokens and $3.75 per 1 million output tokens. For billed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I included visible output and thinking tokens.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042B4" w:rsidRPr="002F6D8C">
        <w:trPr>
          <w:jc w:val="center"/>
        </w:trPr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Language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Cost / request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Annual cost (5,000/day)</w:t>
            </w:r>
          </w:p>
        </w:tc>
      </w:tr>
      <w:tr w:rsidR="001042B4" w:rsidRPr="002F6D8C">
        <w:trPr>
          <w:jc w:val="center"/>
        </w:trPr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$0.001778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$3,245.31</w:t>
            </w:r>
          </w:p>
        </w:tc>
      </w:tr>
      <w:tr w:rsidR="001042B4" w:rsidRPr="002F6D8C">
        <w:trPr>
          <w:jc w:val="center"/>
        </w:trPr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Russian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$0.002603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$4,750.93</w:t>
            </w:r>
          </w:p>
        </w:tc>
      </w:tr>
      <w:tr w:rsidR="001042B4" w:rsidRPr="002F6D8C">
        <w:trPr>
          <w:jc w:val="center"/>
        </w:trPr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Kazakh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$0.003223</w:t>
            </w:r>
          </w:p>
        </w:tc>
        <w:tc>
          <w:tcPr>
            <w:tcW w:w="336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$5,881.52</w:t>
            </w:r>
          </w:p>
        </w:tc>
      </w:tr>
    </w:tbl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At 5,000 requests per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there are 1,825,000 requests per year. The additional annual cost compared with English is about +$1,505.63 for Russian and +$2,636.21 for Kazakh. In this </w:t>
      </w:r>
      <w:r w:rsidRPr="002F6D8C">
        <w:rPr>
          <w:rFonts w:ascii="Times New Roman" w:hAnsi="Times New Roman" w:cs="Times New Roman"/>
          <w:sz w:val="24"/>
          <w:szCs w:val="24"/>
        </w:rPr>
        <w:t>experiment, the total Kazakh cost was about 1.81× the English cost.</w:t>
      </w:r>
    </w:p>
    <w:p w:rsidR="001042B4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>The important point for me is that even when the meaning of the request is the same, the language can affect token usage and therefore the cost.</w:t>
      </w:r>
    </w:p>
    <w:p w:rsidR="002F6D8C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Task 2 -</w:t>
      </w:r>
      <w:r w:rsidRPr="002F6D8C">
        <w:rPr>
          <w:rFonts w:ascii="Times New Roman" w:hAnsi="Times New Roman" w:cs="Times New Roman"/>
          <w:b/>
          <w:sz w:val="24"/>
          <w:szCs w:val="24"/>
        </w:rPr>
        <w:t xml:space="preserve"> Two similar Kazakh sentences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495"/>
        <w:gridCol w:w="850"/>
        <w:gridCol w:w="851"/>
        <w:gridCol w:w="1387"/>
        <w:gridCol w:w="830"/>
        <w:gridCol w:w="883"/>
      </w:tblGrid>
      <w:tr w:rsidR="001042B4" w:rsidRPr="002F6D8C" w:rsidTr="002F6D8C">
        <w:trPr>
          <w:jc w:val="center"/>
        </w:trPr>
        <w:tc>
          <w:tcPr>
            <w:tcW w:w="5495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Se</w:t>
            </w: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ntence</w:t>
            </w:r>
          </w:p>
        </w:tc>
        <w:tc>
          <w:tcPr>
            <w:tcW w:w="85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Chars</w:t>
            </w:r>
          </w:p>
        </w:tc>
        <w:tc>
          <w:tcPr>
            <w:tcW w:w="851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Bytes</w:t>
            </w:r>
          </w:p>
        </w:tc>
        <w:tc>
          <w:tcPr>
            <w:tcW w:w="1387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Bytes/char</w:t>
            </w:r>
          </w:p>
        </w:tc>
        <w:tc>
          <w:tcPr>
            <w:tcW w:w="83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o200k</w:t>
            </w:r>
          </w:p>
        </w:tc>
        <w:tc>
          <w:tcPr>
            <w:tcW w:w="883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b/>
                <w:sz w:val="24"/>
                <w:szCs w:val="24"/>
              </w:rPr>
              <w:t>cl100k</w:t>
            </w:r>
          </w:p>
        </w:tc>
      </w:tr>
      <w:tr w:rsidR="001042B4" w:rsidRPr="002F6D8C" w:rsidTr="002F6D8C">
        <w:trPr>
          <w:jc w:val="center"/>
        </w:trPr>
        <w:tc>
          <w:tcPr>
            <w:tcW w:w="5495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Банк клиентке </w:t>
            </w:r>
            <w:proofErr w:type="spellStart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несие</w:t>
            </w:r>
            <w:proofErr w:type="spellEnd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туралы</w:t>
            </w:r>
            <w:proofErr w:type="spellEnd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хабар </w:t>
            </w:r>
            <w:proofErr w:type="spellStart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жасады</w:t>
            </w:r>
            <w:proofErr w:type="spellEnd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85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51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387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1.85</w:t>
            </w:r>
          </w:p>
        </w:tc>
        <w:tc>
          <w:tcPr>
            <w:tcW w:w="83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3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1042B4" w:rsidRPr="002F6D8C" w:rsidTr="002F6D8C">
        <w:trPr>
          <w:jc w:val="center"/>
        </w:trPr>
        <w:tc>
          <w:tcPr>
            <w:tcW w:w="5495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Банк клиентке </w:t>
            </w:r>
            <w:proofErr w:type="spellStart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жаңа</w:t>
            </w:r>
            <w:proofErr w:type="spellEnd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несие</w:t>
            </w:r>
            <w:proofErr w:type="spellEnd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шартын</w:t>
            </w:r>
            <w:proofErr w:type="spellEnd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түсіндірді</w:t>
            </w:r>
            <w:proofErr w:type="spellEnd"/>
            <w:r w:rsidRPr="002F6D8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85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851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87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1.86</w:t>
            </w:r>
          </w:p>
        </w:tc>
        <w:tc>
          <w:tcPr>
            <w:tcW w:w="830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3" w:type="dxa"/>
          </w:tcPr>
          <w:p w:rsidR="001042B4" w:rsidRPr="002F6D8C" w:rsidRDefault="002F6D8C" w:rsidP="002F6D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D8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1042B4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The bytes per character were almost the same for both sentences, but the token counts were </w:t>
      </w:r>
      <w:r w:rsidRPr="002F6D8C">
        <w:rPr>
          <w:rFonts w:ascii="Times New Roman" w:hAnsi="Times New Roman" w:cs="Times New Roman"/>
          <w:sz w:val="24"/>
          <w:szCs w:val="24"/>
        </w:rPr>
        <w:t>different. This showed me that tokenization is not determined only by UTF-8 encoding. The tokenizer also depends on which character combinations and words it can represent efficiently.</w:t>
      </w:r>
    </w:p>
    <w:p w:rsidR="002F6D8C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b/>
          <w:sz w:val="24"/>
          <w:szCs w:val="24"/>
        </w:rPr>
        <w:t>8. Production decision</w:t>
      </w:r>
    </w:p>
    <w:p w:rsidR="001042B4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>For the API experiment, I tested gemini-3.6-flas</w:t>
      </w:r>
      <w:r w:rsidRPr="002F6D8C">
        <w:rPr>
          <w:rFonts w:ascii="Times New Roman" w:hAnsi="Times New Roman" w:cs="Times New Roman"/>
          <w:sz w:val="24"/>
          <w:szCs w:val="24"/>
        </w:rPr>
        <w:t>h. I would use it as a baseline model for a Kazakh support queue because it successfully handled the Kazakh requests in my experiment and I measured both token usage and cost. However, I would not make a final production decision from this experiment alone</w:t>
      </w:r>
      <w:r w:rsidRPr="002F6D8C">
        <w:rPr>
          <w:rFonts w:ascii="Times New Roman" w:hAnsi="Times New Roman" w:cs="Times New Roman"/>
          <w:sz w:val="24"/>
          <w:szCs w:val="24"/>
        </w:rPr>
        <w:t>. I would first test several candidate models with the same Kazakh support questions and compare answer correctness, Kazakh-language understanding, response quality, token usage and cost.</w:t>
      </w:r>
    </w:p>
    <w:p w:rsidR="002F6D8C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b/>
          <w:sz w:val="24"/>
          <w:szCs w:val="24"/>
        </w:rPr>
        <w:t>9. Cost lever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>One cost-control method that I did not use in this lab</w:t>
      </w:r>
      <w:r w:rsidRPr="002F6D8C">
        <w:rPr>
          <w:rFonts w:ascii="Times New Roman" w:hAnsi="Times New Roman" w:cs="Times New Roman"/>
          <w:sz w:val="24"/>
          <w:szCs w:val="24"/>
        </w:rPr>
        <w:t xml:space="preserve">oratory was prompt caching. It could be useful when the same system instructions or other prompt parts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are repeated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across many requests.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b/>
          <w:sz w:val="24"/>
          <w:szCs w:val="24"/>
        </w:rPr>
        <w:lastRenderedPageBreak/>
        <w:t>10. Conclusion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>In this laboratory work, I learned that the price of an AI request depends not only on the meaning of t</w:t>
      </w:r>
      <w:r w:rsidRPr="002F6D8C">
        <w:rPr>
          <w:rFonts w:ascii="Times New Roman" w:hAnsi="Times New Roman" w:cs="Times New Roman"/>
          <w:sz w:val="24"/>
          <w:szCs w:val="24"/>
        </w:rPr>
        <w:t>he text, but also on how the tokenizer represents the language.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The actual results confirmed that Russian and Kazakh can require more tokens, but they also showed that bytes alone </w:t>
      </w:r>
      <w:proofErr w:type="gramStart"/>
      <w:r w:rsidRPr="002F6D8C">
        <w:rPr>
          <w:rFonts w:ascii="Times New Roman" w:hAnsi="Times New Roman" w:cs="Times New Roman"/>
          <w:sz w:val="24"/>
          <w:szCs w:val="24"/>
        </w:rPr>
        <w:t>cannot</w:t>
      </w:r>
      <w:proofErr w:type="gramEnd"/>
      <w:r w:rsidRPr="002F6D8C">
        <w:rPr>
          <w:rFonts w:ascii="Times New Roman" w:hAnsi="Times New Roman" w:cs="Times New Roman"/>
          <w:sz w:val="24"/>
          <w:szCs w:val="24"/>
        </w:rPr>
        <w:t xml:space="preserve"> predict token counts. The tokenizer itself is very important.</w:t>
      </w:r>
    </w:p>
    <w:p w:rsidR="001042B4" w:rsidRPr="002F6D8C" w:rsidRDefault="002F6D8C" w:rsidP="002F6D8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6D8C">
        <w:rPr>
          <w:rFonts w:ascii="Times New Roman" w:hAnsi="Times New Roman" w:cs="Times New Roman"/>
          <w:sz w:val="24"/>
          <w:szCs w:val="24"/>
        </w:rPr>
        <w:t xml:space="preserve">For my </w:t>
      </w:r>
      <w:r w:rsidRPr="002F6D8C">
        <w:rPr>
          <w:rFonts w:ascii="Times New Roman" w:hAnsi="Times New Roman" w:cs="Times New Roman"/>
          <w:sz w:val="24"/>
          <w:szCs w:val="24"/>
        </w:rPr>
        <w:t xml:space="preserve">Gemini experiment, the Kazakh request had 237 input tokens compared with 101 for English. At 5,000 requests per day, the estimated annual cost was about $5,881.52 for Kazakh versus $3,245.31 for English. The main result for me was that language choice can </w:t>
      </w:r>
      <w:r w:rsidRPr="002F6D8C">
        <w:rPr>
          <w:rFonts w:ascii="Times New Roman" w:hAnsi="Times New Roman" w:cs="Times New Roman"/>
          <w:sz w:val="24"/>
          <w:szCs w:val="24"/>
        </w:rPr>
        <w:t>directly affect token usage and API cost, even when the task and meaning are the same.</w:t>
      </w:r>
    </w:p>
    <w:sectPr w:rsidR="001042B4" w:rsidRPr="002F6D8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42B4"/>
    <w:rsid w:val="0015074B"/>
    <w:rsid w:val="0029639D"/>
    <w:rsid w:val="002F6D8C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94B650A-8D3E-4090-8AE3-D9CB8F1C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4AC03F-8693-464D-AE0B-DBA179F50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859</Words>
  <Characters>4899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2026-09-20T17:36:00Z</dcterms:created>
  <dcterms:modified xsi:type="dcterms:W3CDTF">2026-09-20T17:36:00Z</dcterms:modified>
  <cp:category/>
</cp:coreProperties>
</file>