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801" w:rsidRPr="00035BEC" w:rsidRDefault="00357801" w:rsidP="007042CC">
      <w:pPr>
        <w:pStyle w:val="2"/>
        <w:numPr>
          <w:ilvl w:val="0"/>
          <w:numId w:val="0"/>
        </w:numPr>
        <w:ind w:left="709"/>
      </w:pPr>
      <w:bookmarkStart w:id="0" w:name="_Toc12111351"/>
      <w:r w:rsidRPr="00035BEC">
        <w:t>Анализ средств автоматизации бизнес-процесса</w:t>
      </w:r>
      <w:bookmarkEnd w:id="0"/>
    </w:p>
    <w:p w:rsidR="002A7D63" w:rsidRPr="002A7D63" w:rsidRDefault="002A7D63" w:rsidP="002A7D6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63">
        <w:rPr>
          <w:rFonts w:ascii="Times New Roman" w:hAnsi="Times New Roman" w:cs="Times New Roman"/>
          <w:sz w:val="28"/>
          <w:szCs w:val="28"/>
        </w:rPr>
        <w:t xml:space="preserve">Цели исследования – исследовать отрасль ИТ, а именно автоматизированные системы управления </w:t>
      </w:r>
      <w:r>
        <w:rPr>
          <w:rFonts w:ascii="Times New Roman" w:hAnsi="Times New Roman" w:cs="Times New Roman"/>
          <w:sz w:val="28"/>
          <w:szCs w:val="28"/>
        </w:rPr>
        <w:t>бизнес-процессами организации</w:t>
      </w:r>
      <w:bookmarkStart w:id="1" w:name="_GoBack"/>
      <w:bookmarkEnd w:id="1"/>
      <w:r w:rsidRPr="002A7D63">
        <w:rPr>
          <w:rFonts w:ascii="Times New Roman" w:hAnsi="Times New Roman" w:cs="Times New Roman"/>
          <w:sz w:val="28"/>
          <w:szCs w:val="28"/>
        </w:rPr>
        <w:t>.</w:t>
      </w:r>
    </w:p>
    <w:p w:rsidR="002A7D63" w:rsidRPr="002A7D63" w:rsidRDefault="002A7D63" w:rsidP="002A7D6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63">
        <w:rPr>
          <w:rFonts w:ascii="Times New Roman" w:hAnsi="Times New Roman" w:cs="Times New Roman"/>
          <w:sz w:val="28"/>
          <w:szCs w:val="28"/>
        </w:rPr>
        <w:t>Сроки исследования – февраль 2019.</w:t>
      </w:r>
    </w:p>
    <w:p w:rsidR="00357801" w:rsidRPr="00035BEC" w:rsidRDefault="002A7D63" w:rsidP="002A7D63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D63">
        <w:rPr>
          <w:rFonts w:ascii="Times New Roman" w:hAnsi="Times New Roman" w:cs="Times New Roman"/>
          <w:sz w:val="28"/>
          <w:szCs w:val="28"/>
        </w:rPr>
        <w:t xml:space="preserve">Предыдущий опыт – в </w:t>
      </w:r>
      <w:r>
        <w:rPr>
          <w:rFonts w:ascii="Times New Roman" w:hAnsi="Times New Roman" w:cs="Times New Roman"/>
          <w:sz w:val="28"/>
          <w:szCs w:val="28"/>
        </w:rPr>
        <w:t>Дирекции ИИТК</w:t>
      </w:r>
      <w:r w:rsidRPr="002A7D63">
        <w:rPr>
          <w:rFonts w:ascii="Times New Roman" w:hAnsi="Times New Roman" w:cs="Times New Roman"/>
          <w:sz w:val="28"/>
          <w:szCs w:val="28"/>
        </w:rPr>
        <w:t xml:space="preserve"> </w:t>
      </w:r>
      <w:r w:rsidRPr="00035BEC">
        <w:rPr>
          <w:rFonts w:ascii="Times New Roman" w:hAnsi="Times New Roman" w:cs="Times New Roman"/>
          <w:sz w:val="28"/>
          <w:szCs w:val="28"/>
          <w:lang w:eastAsia="ar-SA"/>
        </w:rPr>
        <w:t>Сибирск</w:t>
      </w:r>
      <w:r>
        <w:rPr>
          <w:rFonts w:ascii="Times New Roman" w:hAnsi="Times New Roman" w:cs="Times New Roman"/>
          <w:sz w:val="28"/>
          <w:szCs w:val="28"/>
          <w:lang w:eastAsia="ar-SA"/>
        </w:rPr>
        <w:t>ого</w:t>
      </w:r>
      <w:r w:rsidRPr="00035BEC"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proofErr w:type="spellStart"/>
      <w:r w:rsidRPr="00035BEC">
        <w:rPr>
          <w:rFonts w:ascii="Times New Roman" w:hAnsi="Times New Roman" w:cs="Times New Roman"/>
          <w:sz w:val="28"/>
          <w:szCs w:val="28"/>
          <w:lang w:eastAsia="ar-SA"/>
        </w:rPr>
        <w:t>Государственн</w:t>
      </w:r>
      <w:r>
        <w:rPr>
          <w:rFonts w:ascii="Times New Roman" w:hAnsi="Times New Roman" w:cs="Times New Roman"/>
          <w:sz w:val="28"/>
          <w:szCs w:val="28"/>
          <w:lang w:eastAsia="ar-SA"/>
        </w:rPr>
        <w:t>ог</w:t>
      </w:r>
      <w:proofErr w:type="spellEnd"/>
      <w:r>
        <w:rPr>
          <w:rFonts w:ascii="Times New Roman" w:hAnsi="Times New Roman" w:cs="Times New Roman"/>
          <w:sz w:val="28"/>
          <w:szCs w:val="28"/>
          <w:lang w:eastAsia="ar-SA"/>
        </w:rPr>
        <w:t xml:space="preserve"> </w:t>
      </w:r>
      <w:r w:rsidRPr="00035BEC">
        <w:rPr>
          <w:rFonts w:ascii="Times New Roman" w:hAnsi="Times New Roman" w:cs="Times New Roman"/>
          <w:sz w:val="28"/>
          <w:szCs w:val="28"/>
          <w:lang w:eastAsia="ar-SA"/>
        </w:rPr>
        <w:t>Университет</w:t>
      </w:r>
      <w:r>
        <w:rPr>
          <w:rFonts w:ascii="Times New Roman" w:hAnsi="Times New Roman" w:cs="Times New Roman"/>
          <w:sz w:val="28"/>
          <w:szCs w:val="28"/>
          <w:lang w:eastAsia="ar-SA"/>
        </w:rPr>
        <w:t>а</w:t>
      </w:r>
      <w:r w:rsidRPr="00035BEC">
        <w:rPr>
          <w:rFonts w:ascii="Times New Roman" w:hAnsi="Times New Roman" w:cs="Times New Roman"/>
          <w:sz w:val="28"/>
          <w:szCs w:val="28"/>
          <w:lang w:eastAsia="ar-SA"/>
        </w:rPr>
        <w:t xml:space="preserve"> науки и технологий имени академика М. Ф. </w:t>
      </w:r>
      <w:proofErr w:type="spellStart"/>
      <w:r w:rsidRPr="00035BEC">
        <w:rPr>
          <w:rFonts w:ascii="Times New Roman" w:hAnsi="Times New Roman" w:cs="Times New Roman"/>
          <w:sz w:val="28"/>
          <w:szCs w:val="28"/>
          <w:lang w:eastAsia="ar-SA"/>
        </w:rPr>
        <w:t>Решетнева</w:t>
      </w:r>
      <w:proofErr w:type="spellEnd"/>
      <w:r w:rsidRPr="002A7D63">
        <w:rPr>
          <w:rFonts w:ascii="Times New Roman" w:hAnsi="Times New Roman" w:cs="Times New Roman"/>
          <w:sz w:val="28"/>
          <w:szCs w:val="28"/>
        </w:rPr>
        <w:t xml:space="preserve"> </w:t>
      </w:r>
      <w:r w:rsidRPr="002A7D63">
        <w:rPr>
          <w:rFonts w:ascii="Times New Roman" w:hAnsi="Times New Roman" w:cs="Times New Roman"/>
          <w:sz w:val="28"/>
          <w:szCs w:val="28"/>
        </w:rPr>
        <w:t>АСУП используется впервые.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Интерес российских компаний к технологии управления бизнес-процессами (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Management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>, BPM) растет, так как данный подход является наибо</w:t>
      </w:r>
      <w:r>
        <w:rPr>
          <w:rFonts w:ascii="Times New Roman" w:hAnsi="Times New Roman" w:cs="Times New Roman"/>
          <w:sz w:val="28"/>
          <w:szCs w:val="28"/>
        </w:rPr>
        <w:t>лее актуальным и прогрессивным</w:t>
      </w:r>
      <w:r w:rsidRPr="00035BEC">
        <w:rPr>
          <w:rFonts w:ascii="Times New Roman" w:hAnsi="Times New Roman" w:cs="Times New Roman"/>
          <w:sz w:val="28"/>
          <w:szCs w:val="28"/>
        </w:rPr>
        <w:t>, а инструментом для программной реализации процессного подхода является автоматизированная система управления бизнес-процессами (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Process</w:t>
      </w:r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Management</w:t>
      </w:r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035BEC">
        <w:rPr>
          <w:rFonts w:ascii="Times New Roman" w:hAnsi="Times New Roman" w:cs="Times New Roman"/>
          <w:sz w:val="28"/>
          <w:szCs w:val="28"/>
        </w:rPr>
        <w:t xml:space="preserve">,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BPMS</w:t>
      </w:r>
      <w:r w:rsidRPr="00035BEC">
        <w:rPr>
          <w:rFonts w:ascii="Times New Roman" w:hAnsi="Times New Roman" w:cs="Times New Roman"/>
          <w:sz w:val="28"/>
          <w:szCs w:val="28"/>
        </w:rPr>
        <w:t>), пришедшая в Россию с Запада.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Выделяют несколько функций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BPMS</w:t>
      </w:r>
      <w:r w:rsidRPr="00035BEC">
        <w:rPr>
          <w:rFonts w:ascii="Times New Roman" w:hAnsi="Times New Roman" w:cs="Times New Roman"/>
          <w:sz w:val="28"/>
          <w:szCs w:val="28"/>
        </w:rPr>
        <w:t>: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дизайн (моделирование) и автоматизация процессов;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контроль и управление процессами;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тестирование процессов (запуск процессов с тестовыми данными);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документирование процессов, работа с артефактами;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работа с версиями процессов;</w:t>
      </w:r>
    </w:p>
    <w:p w:rsidR="00357801" w:rsidRPr="00035BEC" w:rsidRDefault="00357801" w:rsidP="00357801">
      <w:pPr>
        <w:pStyle w:val="a3"/>
        <w:numPr>
          <w:ilvl w:val="0"/>
          <w:numId w:val="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мониторинг и анализ показателей эффективности.</w:t>
      </w:r>
    </w:p>
    <w:p w:rsidR="00357801" w:rsidRPr="00035BEC" w:rsidRDefault="00357801" w:rsidP="00357801">
      <w:pPr>
        <w:tabs>
          <w:tab w:val="left" w:pos="85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Каждая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BPMS</w:t>
      </w:r>
      <w:r w:rsidRPr="00035BEC">
        <w:rPr>
          <w:rFonts w:ascii="Times New Roman" w:hAnsi="Times New Roman" w:cs="Times New Roman"/>
          <w:sz w:val="28"/>
          <w:szCs w:val="28"/>
        </w:rPr>
        <w:t xml:space="preserve"> имеет стандартный набор графических символов, основанный на таких нотациях, как BPMN, EPC ARIS, нотация</w:t>
      </w:r>
      <w:r>
        <w:rPr>
          <w:rFonts w:ascii="Times New Roman" w:hAnsi="Times New Roman" w:cs="Times New Roman"/>
          <w:sz w:val="28"/>
          <w:szCs w:val="28"/>
        </w:rPr>
        <w:t>х семейства IDEF и других</w:t>
      </w:r>
      <w:r w:rsidRPr="00035BEC">
        <w:rPr>
          <w:rFonts w:ascii="Times New Roman" w:hAnsi="Times New Roman" w:cs="Times New Roman"/>
          <w:sz w:val="28"/>
          <w:szCs w:val="28"/>
        </w:rPr>
        <w:t>. С помощью системы управления бизнес-процессами можно автоматизировать любые проекты и процессы организации. Вносить необходимое количество изменений в этом заклю</w:t>
      </w:r>
      <w:r>
        <w:rPr>
          <w:rFonts w:ascii="Times New Roman" w:hAnsi="Times New Roman" w:cs="Times New Roman"/>
          <w:sz w:val="28"/>
          <w:szCs w:val="28"/>
        </w:rPr>
        <w:t>чается их главное преимущество</w:t>
      </w:r>
      <w:r w:rsidRPr="00035B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По состоянию на июль 2018 года насчитывают около 2000 внедрений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BPMS</w:t>
      </w:r>
      <w:r w:rsidRPr="00035BEC">
        <w:rPr>
          <w:rFonts w:ascii="Times New Roman" w:hAnsi="Times New Roman" w:cs="Times New Roman"/>
          <w:sz w:val="28"/>
          <w:szCs w:val="28"/>
        </w:rPr>
        <w:t xml:space="preserve">. Почти 90% проектов </w:t>
      </w:r>
      <w:r>
        <w:rPr>
          <w:rFonts w:ascii="Times New Roman" w:hAnsi="Times New Roman" w:cs="Times New Roman"/>
          <w:sz w:val="28"/>
          <w:szCs w:val="28"/>
        </w:rPr>
        <w:t>выполнены на территории России</w:t>
      </w:r>
      <w:r w:rsidRPr="00035BEC">
        <w:rPr>
          <w:rFonts w:ascii="Times New Roman" w:hAnsi="Times New Roman" w:cs="Times New Roman"/>
          <w:sz w:val="28"/>
          <w:szCs w:val="28"/>
        </w:rPr>
        <w:t xml:space="preserve">. Наиболее востребованными сферами, на которые приходится порядка 40% внедрений, </w:t>
      </w:r>
      <w:r w:rsidRPr="00035BEC">
        <w:rPr>
          <w:rFonts w:ascii="Times New Roman" w:hAnsi="Times New Roman" w:cs="Times New Roman"/>
          <w:sz w:val="28"/>
          <w:szCs w:val="28"/>
        </w:rPr>
        <w:lastRenderedPageBreak/>
        <w:t>являются отрасль финансовых услуги, торговля, строительство, информац</w:t>
      </w:r>
      <w:r>
        <w:rPr>
          <w:rFonts w:ascii="Times New Roman" w:hAnsi="Times New Roman" w:cs="Times New Roman"/>
          <w:sz w:val="28"/>
          <w:szCs w:val="28"/>
        </w:rPr>
        <w:t>ионные технологии и консалтинг</w:t>
      </w:r>
      <w:r w:rsidRPr="00035BE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57801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табице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035BEC">
        <w:rPr>
          <w:rFonts w:ascii="Times New Roman" w:hAnsi="Times New Roman" w:cs="Times New Roman"/>
          <w:sz w:val="28"/>
          <w:szCs w:val="28"/>
        </w:rPr>
        <w:t xml:space="preserve"> представлен обзор лучших BPM-систем 2019 года, который позволит выбрать наиболее эффективный вариант для улучшения качества работы. Представленные системы управления имеют запатентованные наименования и торговые марки, которые являются собственностью их владельцев [15].</w:t>
      </w:r>
      <w:r w:rsidRPr="00035BEC">
        <w:rPr>
          <w:rFonts w:ascii="Times New Roman" w:hAnsi="Times New Roman" w:cs="Times New Roman"/>
          <w:sz w:val="28"/>
          <w:szCs w:val="28"/>
        </w:rPr>
        <w:tab/>
      </w:r>
    </w:p>
    <w:p w:rsidR="00357801" w:rsidRPr="00230EB9" w:rsidRDefault="00357801" w:rsidP="003578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Pr="00230EB9">
        <w:rPr>
          <w:rFonts w:ascii="Times New Roman" w:hAnsi="Times New Roman" w:cs="Times New Roman"/>
          <w:sz w:val="28"/>
          <w:szCs w:val="28"/>
        </w:rPr>
        <w:t>1 – Системы класса BPM: Сравнение решений</w:t>
      </w:r>
    </w:p>
    <w:tbl>
      <w:tblPr>
        <w:tblW w:w="99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7"/>
        <w:gridCol w:w="849"/>
        <w:gridCol w:w="709"/>
        <w:gridCol w:w="709"/>
        <w:gridCol w:w="708"/>
        <w:gridCol w:w="710"/>
        <w:gridCol w:w="710"/>
        <w:gridCol w:w="712"/>
        <w:gridCol w:w="713"/>
        <w:gridCol w:w="702"/>
        <w:gridCol w:w="712"/>
      </w:tblGrid>
      <w:tr w:rsidR="00357801" w:rsidRPr="00FD07B5" w:rsidTr="006164D2">
        <w:trPr>
          <w:cantSplit/>
          <w:trHeight w:val="2253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849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Comindware</w:t>
            </w:r>
            <w:proofErr w:type="spellEnd"/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Bpm’online</w:t>
            </w:r>
            <w:proofErr w:type="spellEnd"/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Украина</w:t>
            </w:r>
            <w:proofErr w:type="spellEnd"/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ELMA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708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Pega</w:t>
            </w:r>
            <w:proofErr w:type="spellEnd"/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710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ИНТАЛЕВ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710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Первая форма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Россия. Москва</w:t>
            </w:r>
          </w:p>
        </w:tc>
        <w:tc>
          <w:tcPr>
            <w:tcW w:w="712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Bizagi</w:t>
            </w:r>
            <w:proofErr w:type="spellEnd"/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Великобритания.</w:t>
            </w:r>
          </w:p>
        </w:tc>
        <w:tc>
          <w:tcPr>
            <w:tcW w:w="713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Южная Африка</w:t>
            </w:r>
          </w:p>
        </w:tc>
        <w:tc>
          <w:tcPr>
            <w:tcW w:w="702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IBM® 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США</w:t>
            </w:r>
          </w:p>
        </w:tc>
        <w:tc>
          <w:tcPr>
            <w:tcW w:w="712" w:type="dxa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SAP </w:t>
            </w:r>
          </w:p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Германия</w:t>
            </w:r>
            <w:proofErr w:type="spellEnd"/>
          </w:p>
        </w:tc>
      </w:tr>
      <w:tr w:rsidR="00357801" w:rsidRPr="00FD07B5" w:rsidTr="006164D2">
        <w:trPr>
          <w:cantSplit/>
          <w:trHeight w:val="356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center"/>
          </w:tcPr>
          <w:p w:rsidR="00357801" w:rsidRPr="00080384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09" w:type="dxa"/>
            <w:vAlign w:val="center"/>
          </w:tcPr>
          <w:p w:rsidR="00357801" w:rsidRPr="00080384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02" w:type="dxa"/>
            <w:vAlign w:val="center"/>
          </w:tcPr>
          <w:p w:rsidR="00357801" w:rsidRPr="00080384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12" w:type="dxa"/>
            <w:vAlign w:val="center"/>
          </w:tcPr>
          <w:p w:rsidR="00357801" w:rsidRPr="00080384" w:rsidRDefault="00357801" w:rsidP="006164D2">
            <w:pPr>
              <w:spacing w:after="0" w:line="240" w:lineRule="auto"/>
              <w:ind w:left="2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Настройка процессов бизнес-пользователями, без программирования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Установка на свой сервер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Поддержка нотации BPMN для моделирования бизнес-процессов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 xml:space="preserve"> база данных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Наличие визуального редактора для моделирования бизнес-процессов</w:t>
            </w:r>
          </w:p>
        </w:tc>
        <w:tc>
          <w:tcPr>
            <w:tcW w:w="849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Возможность выгружать регламенты по реализованным бизнес-процессам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2687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Наличие механизмов отладки процессов</w:t>
            </w:r>
          </w:p>
        </w:tc>
        <w:tc>
          <w:tcPr>
            <w:tcW w:w="84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9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8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10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3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0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712" w:type="dxa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</w:tbl>
    <w:p w:rsidR="00357801" w:rsidRPr="00230EB9" w:rsidRDefault="00357801" w:rsidP="00357801">
      <w:pPr>
        <w:jc w:val="right"/>
        <w:rPr>
          <w:rFonts w:ascii="Times New Roman" w:hAnsi="Times New Roman" w:cs="Times New Roman"/>
          <w:sz w:val="24"/>
          <w:szCs w:val="24"/>
        </w:rPr>
      </w:pPr>
      <w:r w:rsidRPr="00230EB9">
        <w:rPr>
          <w:rFonts w:ascii="Times New Roman" w:hAnsi="Times New Roman" w:cs="Times New Roman"/>
          <w:sz w:val="24"/>
          <w:szCs w:val="24"/>
        </w:rPr>
        <w:t>Продолжение</w:t>
      </w:r>
      <w:r>
        <w:rPr>
          <w:rFonts w:ascii="Times New Roman" w:hAnsi="Times New Roman" w:cs="Times New Roman"/>
          <w:sz w:val="24"/>
          <w:szCs w:val="24"/>
        </w:rPr>
        <w:t xml:space="preserve"> т</w:t>
      </w:r>
      <w:r w:rsidRPr="00230EB9">
        <w:rPr>
          <w:rFonts w:ascii="Times New Roman" w:hAnsi="Times New Roman" w:cs="Times New Roman"/>
          <w:sz w:val="24"/>
          <w:szCs w:val="24"/>
        </w:rPr>
        <w:t>аблицы Г1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37"/>
        <w:gridCol w:w="801"/>
        <w:gridCol w:w="669"/>
        <w:gridCol w:w="667"/>
        <w:gridCol w:w="667"/>
        <w:gridCol w:w="669"/>
        <w:gridCol w:w="669"/>
        <w:gridCol w:w="671"/>
        <w:gridCol w:w="669"/>
        <w:gridCol w:w="634"/>
        <w:gridCol w:w="692"/>
      </w:tblGrid>
      <w:tr w:rsidR="00357801" w:rsidRPr="00FD07B5" w:rsidTr="006164D2">
        <w:trPr>
          <w:trHeight w:val="250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Определение текущего шага исполнения процесса в реальном времени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Соответствие требованиям </w:t>
            </w: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импортозамещения</w:t>
            </w:r>
            <w:proofErr w:type="spellEnd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 xml:space="preserve"> РФ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Возможность улучшения процессов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Контроль эффективности сотрудников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Интеграция с 1С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 xml:space="preserve">Интеграция с </w:t>
            </w:r>
            <w:proofErr w:type="spellStart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-сервисами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trHeight w:val="1134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Интеграция с сайтом</w:t>
            </w:r>
          </w:p>
        </w:tc>
        <w:tc>
          <w:tcPr>
            <w:tcW w:w="42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39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370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357801" w:rsidRPr="00FD07B5" w:rsidTr="006164D2">
        <w:trPr>
          <w:cantSplit/>
          <w:trHeight w:val="2641"/>
        </w:trPr>
        <w:tc>
          <w:tcPr>
            <w:tcW w:w="1357" w:type="pct"/>
            <w:vAlign w:val="center"/>
          </w:tcPr>
          <w:p w:rsidR="00357801" w:rsidRPr="00FD07B5" w:rsidRDefault="00357801" w:rsidP="006164D2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демоверсий</w:t>
            </w:r>
          </w:p>
        </w:tc>
        <w:tc>
          <w:tcPr>
            <w:tcW w:w="428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Демоверсии онлайн.</w:t>
            </w:r>
          </w:p>
        </w:tc>
        <w:tc>
          <w:tcPr>
            <w:tcW w:w="358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14-дневная демоверсия</w:t>
            </w:r>
          </w:p>
        </w:tc>
        <w:tc>
          <w:tcPr>
            <w:tcW w:w="357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Демоверсия по запросу</w:t>
            </w:r>
          </w:p>
        </w:tc>
        <w:tc>
          <w:tcPr>
            <w:tcW w:w="357" w:type="pct"/>
            <w:vAlign w:val="center"/>
          </w:tcPr>
          <w:p w:rsidR="00357801" w:rsidRPr="00FD07B5" w:rsidRDefault="00357801" w:rsidP="0061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8" w:type="pct"/>
            <w:vAlign w:val="center"/>
          </w:tcPr>
          <w:p w:rsidR="00357801" w:rsidRPr="00FD07B5" w:rsidRDefault="00357801" w:rsidP="006164D2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358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Демоверсии онлайн.</w:t>
            </w:r>
          </w:p>
        </w:tc>
        <w:tc>
          <w:tcPr>
            <w:tcW w:w="359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Демоверсия по запросу</w:t>
            </w:r>
          </w:p>
        </w:tc>
        <w:tc>
          <w:tcPr>
            <w:tcW w:w="358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Демоверсия по запросу</w:t>
            </w:r>
          </w:p>
        </w:tc>
        <w:tc>
          <w:tcPr>
            <w:tcW w:w="339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Демоверсия по запросу</w:t>
            </w:r>
          </w:p>
        </w:tc>
        <w:tc>
          <w:tcPr>
            <w:tcW w:w="370" w:type="pct"/>
            <w:textDirection w:val="btLr"/>
            <w:vAlign w:val="center"/>
          </w:tcPr>
          <w:p w:rsidR="00357801" w:rsidRPr="00FD07B5" w:rsidRDefault="00357801" w:rsidP="006164D2">
            <w:pPr>
              <w:spacing w:after="0" w:line="240" w:lineRule="auto"/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D07B5">
              <w:rPr>
                <w:rFonts w:ascii="Times New Roman" w:hAnsi="Times New Roman" w:cs="Times New Roman"/>
                <w:sz w:val="24"/>
                <w:szCs w:val="24"/>
              </w:rPr>
              <w:t>Демоверсия по запросу</w:t>
            </w:r>
          </w:p>
        </w:tc>
      </w:tr>
    </w:tbl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На основании результатов, представленных в </w:t>
      </w:r>
      <w:r>
        <w:rPr>
          <w:rFonts w:ascii="Times New Roman" w:hAnsi="Times New Roman" w:cs="Times New Roman"/>
          <w:sz w:val="28"/>
          <w:szCs w:val="28"/>
        </w:rPr>
        <w:t>таблице 1</w:t>
      </w:r>
      <w:r w:rsidRPr="00035BEC">
        <w:rPr>
          <w:rFonts w:ascii="Times New Roman" w:hAnsi="Times New Roman" w:cs="Times New Roman"/>
          <w:sz w:val="28"/>
          <w:szCs w:val="28"/>
        </w:rPr>
        <w:t xml:space="preserve">, можно сделать вывод, что явными лидерами являются ELMA,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Comindware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, K2, IBM®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Business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,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35BEC">
        <w:rPr>
          <w:rFonts w:ascii="Times New Roman" w:hAnsi="Times New Roman" w:cs="Times New Roman"/>
          <w:sz w:val="28"/>
          <w:szCs w:val="28"/>
        </w:rPr>
        <w:t xml:space="preserve">AP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NetWeaver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BPM. Далее следуют Первая форма,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Bizagi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Bpm’online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. За ними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Pega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и «ИНТАЛЕВ: Корпоративный менеджмент»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На рисунке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5BEC">
        <w:rPr>
          <w:rFonts w:ascii="Times New Roman" w:hAnsi="Times New Roman" w:cs="Times New Roman"/>
          <w:sz w:val="28"/>
          <w:szCs w:val="28"/>
        </w:rPr>
        <w:t xml:space="preserve"> представлены 5 популярных по количеству внедрений </w:t>
      </w:r>
      <w:r w:rsidRPr="00035BEC">
        <w:rPr>
          <w:rFonts w:ascii="Times New Roman" w:hAnsi="Times New Roman" w:cs="Times New Roman"/>
          <w:sz w:val="28"/>
          <w:szCs w:val="28"/>
          <w:lang w:val="en-US"/>
        </w:rPr>
        <w:t>BPM</w:t>
      </w:r>
      <w:r w:rsidRPr="00035BEC">
        <w:rPr>
          <w:rFonts w:ascii="Times New Roman" w:hAnsi="Times New Roman" w:cs="Times New Roman"/>
          <w:sz w:val="28"/>
          <w:szCs w:val="28"/>
        </w:rPr>
        <w:t xml:space="preserve">-систем в период с 2005 по 2018 год. Самыми популярными BPM-системами являются решения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Bpm`online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 и ELMA BPM – 598 </w:t>
      </w:r>
      <w:r>
        <w:rPr>
          <w:rFonts w:ascii="Times New Roman" w:hAnsi="Times New Roman" w:cs="Times New Roman"/>
          <w:sz w:val="28"/>
          <w:szCs w:val="28"/>
        </w:rPr>
        <w:t>и 555 внедрений соответственно</w:t>
      </w:r>
      <w:r w:rsidRPr="00035BEC">
        <w:rPr>
          <w:rFonts w:ascii="Times New Roman" w:hAnsi="Times New Roman" w:cs="Times New Roman"/>
          <w:sz w:val="28"/>
          <w:szCs w:val="28"/>
        </w:rPr>
        <w:t xml:space="preserve">. Далее с заметным отрывом идут продукты 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Docsvision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>, «</w:t>
      </w:r>
      <w:proofErr w:type="spellStart"/>
      <w:r w:rsidRPr="00035BEC">
        <w:rPr>
          <w:rFonts w:ascii="Times New Roman" w:hAnsi="Times New Roman" w:cs="Times New Roman"/>
          <w:sz w:val="28"/>
          <w:szCs w:val="28"/>
        </w:rPr>
        <w:t>Инталев</w:t>
      </w:r>
      <w:proofErr w:type="spellEnd"/>
      <w:r w:rsidRPr="00035BEC">
        <w:rPr>
          <w:rFonts w:ascii="Times New Roman" w:hAnsi="Times New Roman" w:cs="Times New Roman"/>
          <w:sz w:val="28"/>
          <w:szCs w:val="28"/>
        </w:rPr>
        <w:t xml:space="preserve">: Корпоративный менеджмент», «Первая </w:t>
      </w:r>
      <w:r>
        <w:rPr>
          <w:rFonts w:ascii="Times New Roman" w:hAnsi="Times New Roman" w:cs="Times New Roman"/>
          <w:sz w:val="28"/>
          <w:szCs w:val="28"/>
        </w:rPr>
        <w:t>форма»</w:t>
      </w:r>
      <w:r w:rsidRPr="00035BEC">
        <w:rPr>
          <w:rFonts w:ascii="Times New Roman" w:hAnsi="Times New Roman" w:cs="Times New Roman"/>
          <w:sz w:val="28"/>
          <w:szCs w:val="28"/>
        </w:rPr>
        <w:t>.</w:t>
      </w:r>
    </w:p>
    <w:p w:rsidR="00357801" w:rsidRPr="00035BEC" w:rsidRDefault="00357801" w:rsidP="00357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33BDC2" wp14:editId="4E0380C9">
            <wp:extent cx="3924300" cy="2762250"/>
            <wp:effectExtent l="0" t="0" r="0" b="0"/>
            <wp:docPr id="83" name="Диаграмма 8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57801" w:rsidRPr="00035BEC" w:rsidRDefault="00357801" w:rsidP="00357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35BEC">
        <w:rPr>
          <w:rFonts w:ascii="Times New Roman" w:hAnsi="Times New Roman" w:cs="Times New Roman"/>
          <w:sz w:val="28"/>
          <w:szCs w:val="28"/>
        </w:rPr>
        <w:t xml:space="preserve"> – Популярные BPM-системы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Исходя из всего вышеизложенного было принято решение использовать автоматизированную систему управления бизнес-процессами и автоматизации ELMA BPM, которая повышает эффективность взаимодействия между подразделениями компании, исключает потери </w:t>
      </w:r>
      <w:r w:rsidRPr="00035BEC">
        <w:rPr>
          <w:rFonts w:ascii="Times New Roman" w:hAnsi="Times New Roman" w:cs="Times New Roman"/>
          <w:sz w:val="28"/>
          <w:szCs w:val="28"/>
        </w:rPr>
        <w:lastRenderedPageBreak/>
        <w:t xml:space="preserve">информации между участниками процесса, а также минимизирует влияние человеческого фактора. Вся компания работает на создание общей ценности с утвержденным и понятным распределением ответственности за результат.  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ELMA BPM, обеспечивающая простоту в моделировании и позволяющая серьезно оптимизировать бизнес-процессы компании, помогает быстро вносить изменения в процессы и отслеживать как эти и</w:t>
      </w:r>
      <w:r>
        <w:rPr>
          <w:rFonts w:ascii="Times New Roman" w:hAnsi="Times New Roman" w:cs="Times New Roman"/>
          <w:sz w:val="28"/>
          <w:szCs w:val="28"/>
        </w:rPr>
        <w:t>зменения отражаются на бизнесе</w:t>
      </w:r>
      <w:r w:rsidRPr="00035BEC">
        <w:rPr>
          <w:rFonts w:ascii="Times New Roman" w:hAnsi="Times New Roman" w:cs="Times New Roman"/>
          <w:sz w:val="28"/>
          <w:szCs w:val="28"/>
        </w:rPr>
        <w:t xml:space="preserve">. На рисунке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5BEC">
        <w:rPr>
          <w:rFonts w:ascii="Times New Roman" w:hAnsi="Times New Roman" w:cs="Times New Roman"/>
          <w:sz w:val="28"/>
          <w:szCs w:val="28"/>
        </w:rPr>
        <w:t xml:space="preserve"> представлена информация о то</w:t>
      </w:r>
      <w:r>
        <w:rPr>
          <w:rFonts w:ascii="Times New Roman" w:hAnsi="Times New Roman" w:cs="Times New Roman"/>
          <w:sz w:val="28"/>
          <w:szCs w:val="28"/>
        </w:rPr>
        <w:t>м, как работает ELMA BPM</w:t>
      </w:r>
      <w:r w:rsidRPr="00035BEC">
        <w:rPr>
          <w:rFonts w:ascii="Times New Roman" w:hAnsi="Times New Roman" w:cs="Times New Roman"/>
          <w:sz w:val="28"/>
          <w:szCs w:val="28"/>
        </w:rPr>
        <w:t>.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57801" w:rsidRPr="00035BEC" w:rsidRDefault="00357801" w:rsidP="00357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707988" wp14:editId="30F3406E">
            <wp:extent cx="4011737" cy="2428875"/>
            <wp:effectExtent l="0" t="0" r="8255" b="0"/>
            <wp:docPr id="6" name="Рисунок 6" descr="ÐÐ¾ÑÐ¾Ð¶ÐµÐµ Ð¸Ð·Ð¾Ð±ÑÐ°Ð¶ÐµÐ½Ð¸Ð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Ð¾ÑÐ¾Ð¶ÐµÐµ Ð¸Ð·Ð¾Ð±ÑÐ°Ð¶ÐµÐ½Ð¸Ð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0288" cy="245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7801" w:rsidRPr="00035BEC" w:rsidRDefault="00357801" w:rsidP="0035780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5BEC">
        <w:rPr>
          <w:rFonts w:ascii="Times New Roman" w:hAnsi="Times New Roman" w:cs="Times New Roman"/>
          <w:sz w:val="28"/>
          <w:szCs w:val="28"/>
        </w:rPr>
        <w:t xml:space="preserve"> – Основные стадии внедрения процессов</w:t>
      </w:r>
    </w:p>
    <w:p w:rsidR="00357801" w:rsidRPr="00035BEC" w:rsidRDefault="00357801" w:rsidP="003578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Основные стадии внедрения процессов:</w:t>
      </w:r>
    </w:p>
    <w:p w:rsidR="00357801" w:rsidRPr="00035BEC" w:rsidRDefault="00357801" w:rsidP="0035780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моделирование. Процессы моделируются в визуальном редакторе с помощью наглядных диаграмм на основе требований. </w:t>
      </w:r>
    </w:p>
    <w:p w:rsidR="00357801" w:rsidRPr="00035BEC" w:rsidRDefault="00357801" w:rsidP="0035780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исполнение. Процесс становится исполняемым сразу после завершения моделирования. BPM-система отправляет исполнителям задачи и данные, с которыми работают сотрудники в рамках бизнес-процесса. </w:t>
      </w:r>
    </w:p>
    <w:p w:rsidR="00357801" w:rsidRPr="00035BEC" w:rsidRDefault="00357801" w:rsidP="0035780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 xml:space="preserve">контроль. Система отслеживает работу сотрудников в режиме реального времени и контролирует ключевые показатели эффективности работы всей компании. </w:t>
      </w:r>
    </w:p>
    <w:p w:rsidR="00357801" w:rsidRPr="00035BEC" w:rsidRDefault="00357801" w:rsidP="00357801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5BEC">
        <w:rPr>
          <w:rFonts w:ascii="Times New Roman" w:hAnsi="Times New Roman" w:cs="Times New Roman"/>
          <w:sz w:val="28"/>
          <w:szCs w:val="28"/>
        </w:rPr>
        <w:t>улучшение. На основе данных и метрик, обратной связи от пользователей, в бизнес-процессы в ходе работы вносятся корректировки. С каждой следующей итерацией процесс становится эффективнее.</w:t>
      </w:r>
    </w:p>
    <w:p w:rsidR="00EB140C" w:rsidRDefault="00EB140C"/>
    <w:sectPr w:rsidR="00EB1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411CDB"/>
    <w:multiLevelType w:val="multilevel"/>
    <w:tmpl w:val="7E2AA4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A5F1525"/>
    <w:multiLevelType w:val="hybridMultilevel"/>
    <w:tmpl w:val="E71CAF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F5292C"/>
    <w:multiLevelType w:val="hybridMultilevel"/>
    <w:tmpl w:val="6F1AC7B6"/>
    <w:lvl w:ilvl="0" w:tplc="7D2447CC">
      <w:start w:val="3"/>
      <w:numFmt w:val="decimal"/>
      <w:pStyle w:val="2"/>
      <w:lvlText w:val="%1.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72724E82"/>
    <w:multiLevelType w:val="hybridMultilevel"/>
    <w:tmpl w:val="4E58DAF2"/>
    <w:lvl w:ilvl="0" w:tplc="1B7CDFB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9" w:hanging="360"/>
      </w:pPr>
    </w:lvl>
    <w:lvl w:ilvl="2" w:tplc="0419001B" w:tentative="1">
      <w:start w:val="1"/>
      <w:numFmt w:val="lowerRoman"/>
      <w:lvlText w:val="%3."/>
      <w:lvlJc w:val="right"/>
      <w:pPr>
        <w:ind w:left="1669" w:hanging="180"/>
      </w:pPr>
    </w:lvl>
    <w:lvl w:ilvl="3" w:tplc="0419000F" w:tentative="1">
      <w:start w:val="1"/>
      <w:numFmt w:val="decimal"/>
      <w:lvlText w:val="%4."/>
      <w:lvlJc w:val="left"/>
      <w:pPr>
        <w:ind w:left="2389" w:hanging="360"/>
      </w:pPr>
    </w:lvl>
    <w:lvl w:ilvl="4" w:tplc="04190019" w:tentative="1">
      <w:start w:val="1"/>
      <w:numFmt w:val="lowerLetter"/>
      <w:lvlText w:val="%5."/>
      <w:lvlJc w:val="left"/>
      <w:pPr>
        <w:ind w:left="3109" w:hanging="360"/>
      </w:pPr>
    </w:lvl>
    <w:lvl w:ilvl="5" w:tplc="0419001B" w:tentative="1">
      <w:start w:val="1"/>
      <w:numFmt w:val="lowerRoman"/>
      <w:lvlText w:val="%6."/>
      <w:lvlJc w:val="right"/>
      <w:pPr>
        <w:ind w:left="3829" w:hanging="180"/>
      </w:pPr>
    </w:lvl>
    <w:lvl w:ilvl="6" w:tplc="0419000F" w:tentative="1">
      <w:start w:val="1"/>
      <w:numFmt w:val="decimal"/>
      <w:lvlText w:val="%7."/>
      <w:lvlJc w:val="left"/>
      <w:pPr>
        <w:ind w:left="4549" w:hanging="360"/>
      </w:pPr>
    </w:lvl>
    <w:lvl w:ilvl="7" w:tplc="04190019" w:tentative="1">
      <w:start w:val="1"/>
      <w:numFmt w:val="lowerLetter"/>
      <w:lvlText w:val="%8."/>
      <w:lvlJc w:val="left"/>
      <w:pPr>
        <w:ind w:left="5269" w:hanging="360"/>
      </w:pPr>
    </w:lvl>
    <w:lvl w:ilvl="8" w:tplc="0419001B" w:tentative="1">
      <w:start w:val="1"/>
      <w:numFmt w:val="lowerRoman"/>
      <w:lvlText w:val="%9."/>
      <w:lvlJc w:val="right"/>
      <w:pPr>
        <w:ind w:left="5989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9AF"/>
    <w:rsid w:val="002A7D63"/>
    <w:rsid w:val="003519AF"/>
    <w:rsid w:val="00357801"/>
    <w:rsid w:val="007042CC"/>
    <w:rsid w:val="00EB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F32FA"/>
  <w15:chartTrackingRefBased/>
  <w15:docId w15:val="{27E45263-F778-4088-B77A-2627E84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78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7801"/>
    <w:pPr>
      <w:ind w:left="720"/>
      <w:contextualSpacing/>
    </w:pPr>
  </w:style>
  <w:style w:type="paragraph" w:customStyle="1" w:styleId="2">
    <w:name w:val="Заголовок2"/>
    <w:basedOn w:val="a"/>
    <w:link w:val="20"/>
    <w:qFormat/>
    <w:rsid w:val="00357801"/>
    <w:pPr>
      <w:widowControl w:val="0"/>
      <w:numPr>
        <w:numId w:val="3"/>
      </w:numPr>
      <w:tabs>
        <w:tab w:val="left" w:pos="1134"/>
        <w:tab w:val="left" w:pos="2268"/>
      </w:tabs>
      <w:suppressAutoHyphens/>
      <w:spacing w:after="0" w:line="360" w:lineRule="auto"/>
      <w:contextualSpacing/>
      <w:jc w:val="both"/>
    </w:pPr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20">
    <w:name w:val="Заголовок2 Знак"/>
    <w:basedOn w:val="a0"/>
    <w:link w:val="2"/>
    <w:rsid w:val="00357801"/>
    <w:rPr>
      <w:rFonts w:ascii="Times New Roman" w:eastAsia="SimSun" w:hAnsi="Times New Roman" w:cs="Times New Roman"/>
      <w:sz w:val="28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Популярные </a:t>
            </a:r>
            <a:r>
              <a:rPr lang="en-US"/>
              <a:t>BPM</a:t>
            </a:r>
            <a:r>
              <a:rPr lang="ru-RU"/>
              <a:t>-системы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solidFill>
              <a:schemeClr val="accent1"/>
            </a:solidFill>
            <a:ln w="0">
              <a:solidFill>
                <a:schemeClr val="accent1"/>
              </a:solidFill>
              <a:miter lim="800000"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Bpm`online</c:v>
                </c:pt>
                <c:pt idx="1">
                  <c:v>ELMA BPM</c:v>
                </c:pt>
                <c:pt idx="2">
                  <c:v>Docsvision</c:v>
                </c:pt>
                <c:pt idx="3">
                  <c:v>Инталев: Корпоративный менеджмент</c:v>
                </c:pt>
                <c:pt idx="4">
                  <c:v>Первая форма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598</c:v>
                </c:pt>
                <c:pt idx="1">
                  <c:v>555</c:v>
                </c:pt>
                <c:pt idx="2">
                  <c:v>89</c:v>
                </c:pt>
                <c:pt idx="3">
                  <c:v>78</c:v>
                </c:pt>
                <c:pt idx="4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27-4078-A9FC-F0C5D51391B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Bpm`online</c:v>
                </c:pt>
                <c:pt idx="1">
                  <c:v>ELMA BPM</c:v>
                </c:pt>
                <c:pt idx="2">
                  <c:v>Docsvision</c:v>
                </c:pt>
                <c:pt idx="3">
                  <c:v>Инталев: Корпоративный менеджмент</c:v>
                </c:pt>
                <c:pt idx="4">
                  <c:v>Первая форма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1-F427-4078-A9FC-F0C5D51391B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Bpm`online</c:v>
                </c:pt>
                <c:pt idx="1">
                  <c:v>ELMA BPM</c:v>
                </c:pt>
                <c:pt idx="2">
                  <c:v>Docsvision</c:v>
                </c:pt>
                <c:pt idx="3">
                  <c:v>Инталев: Корпоративный менеджмент</c:v>
                </c:pt>
                <c:pt idx="4">
                  <c:v>Первая форма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2-F427-4078-A9FC-F0C5D51391B5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Столбец4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Bpm`online</c:v>
                </c:pt>
                <c:pt idx="1">
                  <c:v>ELMA BPM</c:v>
                </c:pt>
                <c:pt idx="2">
                  <c:v>Docsvision</c:v>
                </c:pt>
                <c:pt idx="3">
                  <c:v>Инталев: Корпоративный менеджмент</c:v>
                </c:pt>
                <c:pt idx="4">
                  <c:v>Первая форма</c:v>
                </c:pt>
              </c:strCache>
            </c:strRef>
          </c:cat>
          <c:val>
            <c:numRef>
              <c:f>Лист1!$E$2:$E$6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3-F427-4078-A9FC-F0C5D51391B5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Столбец5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Лист1!$A$2:$A$6</c:f>
              <c:strCache>
                <c:ptCount val="5"/>
                <c:pt idx="0">
                  <c:v>Bpm`online</c:v>
                </c:pt>
                <c:pt idx="1">
                  <c:v>ELMA BPM</c:v>
                </c:pt>
                <c:pt idx="2">
                  <c:v>Docsvision</c:v>
                </c:pt>
                <c:pt idx="3">
                  <c:v>Инталев: Корпоративный менеджмент</c:v>
                </c:pt>
                <c:pt idx="4">
                  <c:v>Первая форма</c:v>
                </c:pt>
              </c:strCache>
            </c:strRef>
          </c:cat>
          <c:val>
            <c:numRef>
              <c:f>Лист1!$F$2:$F$6</c:f>
              <c:numCache>
                <c:formatCode>General</c:formatCode>
                <c:ptCount val="5"/>
              </c:numCache>
            </c:numRef>
          </c:val>
          <c:extLst>
            <c:ext xmlns:c16="http://schemas.microsoft.com/office/drawing/2014/chart" uri="{C3380CC4-5D6E-409C-BE32-E72D297353CC}">
              <c16:uniqueId val="{00000004-F427-4078-A9FC-F0C5D51391B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793726367"/>
        <c:axId val="793718463"/>
      </c:barChart>
      <c:catAx>
        <c:axId val="7937263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3718463"/>
        <c:crosses val="autoZero"/>
        <c:auto val="1"/>
        <c:lblAlgn val="ctr"/>
        <c:lblOffset val="100"/>
        <c:noMultiLvlLbl val="0"/>
      </c:catAx>
      <c:valAx>
        <c:axId val="793718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937263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2019-11-24T03:56:00Z</dcterms:created>
  <dcterms:modified xsi:type="dcterms:W3CDTF">2019-11-24T04:07:00Z</dcterms:modified>
</cp:coreProperties>
</file>