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4759" w14:textId="0350EF8F" w:rsidR="005B4407" w:rsidRPr="00170744" w:rsidRDefault="00170744" w:rsidP="00170744">
      <w:pPr>
        <w:spacing w:line="360" w:lineRule="auto"/>
        <w:ind w:firstLine="708"/>
        <w:jc w:val="both"/>
        <w:rPr>
          <w:rStyle w:val="s2"/>
          <w:rFonts w:ascii="Times New Roman" w:hAnsi="Times New Roman" w:cs="Times New Roman"/>
          <w:color w:val="000000"/>
          <w:sz w:val="28"/>
          <w:szCs w:val="28"/>
        </w:rPr>
      </w:pPr>
      <w:r w:rsidRPr="00170744">
        <w:rPr>
          <w:rStyle w:val="s2"/>
          <w:rFonts w:ascii="Times New Roman" w:hAnsi="Times New Roman" w:cs="Times New Roman"/>
          <w:color w:val="000000"/>
          <w:sz w:val="28"/>
          <w:szCs w:val="28"/>
        </w:rPr>
        <w:t xml:space="preserve">Здравствуйте, уважаемый председатель и члены государственной экзаменационной комиссии. </w:t>
      </w:r>
      <w:r w:rsidRPr="00170744">
        <w:rPr>
          <w:rStyle w:val="s2"/>
          <w:rFonts w:ascii="Times New Roman" w:hAnsi="Times New Roman" w:cs="Times New Roman"/>
          <w:color w:val="000000"/>
          <w:sz w:val="28"/>
          <w:szCs w:val="28"/>
        </w:rPr>
        <w:t>Меня зовут Арам Галоян. Тема моей ВКР – Разработка сервиса для обработки ультразвуковых изображений с применением глубокого обучения.</w:t>
      </w:r>
    </w:p>
    <w:p w14:paraId="5302FD0A" w14:textId="34B25C66" w:rsidR="00170744" w:rsidRPr="00170744" w:rsidRDefault="00170744" w:rsidP="00170744">
      <w:pPr>
        <w:spacing w:line="360" w:lineRule="auto"/>
        <w:jc w:val="both"/>
        <w:rPr>
          <w:rStyle w:val="s2"/>
          <w:rFonts w:ascii="Times New Roman" w:hAnsi="Times New Roman" w:cs="Times New Roman"/>
          <w:color w:val="000000"/>
          <w:sz w:val="28"/>
          <w:szCs w:val="28"/>
        </w:rPr>
      </w:pPr>
    </w:p>
    <w:p w14:paraId="350B0090" w14:textId="6E2CAB9D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 xml:space="preserve">Актуальность выбранной темы для выпускной квалификационной работы обусловлена широкой применяемостью искусственного интеллекта в обработке медицинских изображений. Снимок организма является источником важной информации о состоянии здоровья человека, поэтому необходимо максимально точно читать изображения и принимать во внимание всевозможные особенности пациента. Алгоритмы искусственного интеллекта могут обнаруживать ранние признаки рака молочной железы на </w:t>
      </w:r>
      <w:proofErr w:type="spellStart"/>
      <w:r w:rsidRPr="00170744">
        <w:rPr>
          <w:rFonts w:ascii="Times New Roman" w:hAnsi="Times New Roman" w:cs="Times New Roman"/>
          <w:sz w:val="28"/>
          <w:szCs w:val="28"/>
        </w:rPr>
        <w:t>маммограммах</w:t>
      </w:r>
      <w:proofErr w:type="spellEnd"/>
      <w:r w:rsidRPr="00170744">
        <w:rPr>
          <w:rFonts w:ascii="Times New Roman" w:hAnsi="Times New Roman" w:cs="Times New Roman"/>
          <w:sz w:val="28"/>
          <w:szCs w:val="28"/>
        </w:rPr>
        <w:t>, узловые образования в легких на компьютерной томографии и обнаруживать признаки болезни Альцгеймера на МРТ. Искусственный интеллект также может использоваться для анализа эхокардиограмм для оценки функции сердца и диагностики сердечных заболеваний.</w:t>
      </w:r>
    </w:p>
    <w:p w14:paraId="42C08AF7" w14:textId="6F9FF2FB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B8306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не только расширение научного понимания методов классификации ультразвуковых изображений молочной железы, но и разработка практически применимого сервиса, способного автоматизировать этот процесс. Это может значительно упростить работу врачей и исследователей, повысив точность и скорость анализа ультразвуковых данных.</w:t>
      </w:r>
    </w:p>
    <w:p w14:paraId="573E6721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 xml:space="preserve">Для достижения указанной цели автор ставит перед собой следующие </w:t>
      </w:r>
    </w:p>
    <w:p w14:paraId="100730B0" w14:textId="77777777" w:rsidR="00170744" w:rsidRPr="00170744" w:rsidRDefault="00170744" w:rsidP="001707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744">
        <w:rPr>
          <w:rFonts w:ascii="Times New Roman" w:hAnsi="Times New Roman" w:cs="Times New Roman"/>
          <w:sz w:val="28"/>
          <w:szCs w:val="28"/>
        </w:rPr>
        <w:t>задачи:</w:t>
      </w:r>
    </w:p>
    <w:p w14:paraId="7EE37F4A" w14:textId="77777777" w:rsidR="00170744" w:rsidRPr="00170744" w:rsidRDefault="00170744" w:rsidP="00170744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170744">
        <w:rPr>
          <w:rFonts w:eastAsiaTheme="minorHAnsi"/>
          <w:sz w:val="28"/>
          <w:szCs w:val="28"/>
        </w:rPr>
        <w:t>Рассмотреть особенности ультразвуковых изображений</w:t>
      </w:r>
    </w:p>
    <w:p w14:paraId="7897324A" w14:textId="77777777" w:rsidR="00170744" w:rsidRPr="00170744" w:rsidRDefault="00170744" w:rsidP="00170744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170744">
        <w:rPr>
          <w:rFonts w:eastAsiaTheme="minorHAnsi"/>
          <w:sz w:val="28"/>
          <w:szCs w:val="28"/>
        </w:rPr>
        <w:t>Оценить значимость обработки ультразвуковых изображений в медицине</w:t>
      </w:r>
    </w:p>
    <w:p w14:paraId="5B713D30" w14:textId="77777777" w:rsidR="00170744" w:rsidRPr="00170744" w:rsidRDefault="00170744" w:rsidP="00170744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170744">
        <w:rPr>
          <w:rFonts w:eastAsiaTheme="minorHAnsi"/>
          <w:sz w:val="28"/>
          <w:szCs w:val="28"/>
        </w:rPr>
        <w:t>Составить обзор моделей компьютерного зрения, в том числе в области медицинских изображений.</w:t>
      </w:r>
    </w:p>
    <w:p w14:paraId="22454177" w14:textId="77777777" w:rsidR="00170744" w:rsidRPr="00170744" w:rsidRDefault="00170744" w:rsidP="00170744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170744">
        <w:rPr>
          <w:rFonts w:eastAsiaTheme="minorHAnsi"/>
          <w:sz w:val="28"/>
          <w:szCs w:val="28"/>
        </w:rPr>
        <w:lastRenderedPageBreak/>
        <w:t xml:space="preserve">Рассмотреть </w:t>
      </w:r>
      <w:r w:rsidRPr="00170744">
        <w:rPr>
          <w:sz w:val="28"/>
          <w:szCs w:val="28"/>
        </w:rPr>
        <w:t>особенности архитектур, предназначенных для обработки ультразвуковых изображений.</w:t>
      </w:r>
    </w:p>
    <w:p w14:paraId="55ED42B4" w14:textId="77777777" w:rsidR="00170744" w:rsidRPr="00170744" w:rsidRDefault="00170744" w:rsidP="00170744">
      <w:pPr>
        <w:pStyle w:val="a3"/>
        <w:widowControl/>
        <w:numPr>
          <w:ilvl w:val="0"/>
          <w:numId w:val="1"/>
        </w:numPr>
        <w:autoSpaceDE/>
        <w:autoSpaceDN/>
        <w:spacing w:after="160" w:line="259" w:lineRule="auto"/>
        <w:jc w:val="both"/>
        <w:rPr>
          <w:sz w:val="28"/>
          <w:szCs w:val="28"/>
        </w:rPr>
      </w:pPr>
      <w:r w:rsidRPr="00170744">
        <w:rPr>
          <w:sz w:val="28"/>
          <w:szCs w:val="28"/>
        </w:rPr>
        <w:t>Проанализировать обрабатываемые данные и выбрать архитектуру модели для их обработки, обеспечивающей анализ ультразвуковых изображений.</w:t>
      </w:r>
    </w:p>
    <w:p w14:paraId="0A24D061" w14:textId="77777777" w:rsidR="00170744" w:rsidRPr="00170744" w:rsidRDefault="00170744" w:rsidP="00170744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170744">
        <w:rPr>
          <w:sz w:val="28"/>
          <w:szCs w:val="28"/>
        </w:rPr>
        <w:t>Выполнить программную реализацию модели в виде сервиса и оценку ее эффективности.</w:t>
      </w:r>
    </w:p>
    <w:p w14:paraId="66396B70" w14:textId="0D4D0528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95C814" w14:textId="77777777" w:rsidR="00170744" w:rsidRPr="00170744" w:rsidRDefault="00170744" w:rsidP="00170744">
      <w:pPr>
        <w:pStyle w:val="a3"/>
        <w:spacing w:line="360" w:lineRule="auto"/>
        <w:ind w:left="0" w:firstLine="696"/>
        <w:jc w:val="both"/>
        <w:rPr>
          <w:rFonts w:eastAsiaTheme="minorHAnsi"/>
          <w:sz w:val="28"/>
          <w:szCs w:val="28"/>
        </w:rPr>
      </w:pPr>
      <w:r w:rsidRPr="00170744">
        <w:rPr>
          <w:rFonts w:eastAsiaTheme="minorHAnsi"/>
          <w:sz w:val="28"/>
          <w:szCs w:val="28"/>
        </w:rPr>
        <w:t>Объектом исследования выступают ультразвуковые изображения, а предметом исследования – автоматическая обработка ультразвуковых изображений с применением методов глубокого обучения.</w:t>
      </w:r>
    </w:p>
    <w:p w14:paraId="45B70002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>Ультразвуковые изображения отличаются от обычных в первую очередь природой и физическими основами формирования. Ультразвук, как известно, представляет собой звуковые или акустические волны, частота которых превышает максимальную частоту звука, слышимого человеческим ухом, и равна 20 кГц.</w:t>
      </w:r>
    </w:p>
    <w:p w14:paraId="52C09788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 xml:space="preserve">Для того, чтобы понять, как генерируется снимок на мониторе ультразвуковой системы, нужно исследовать особенности датчика и ультразвуковых лучей, которые этот датчик создаёт и принимает. Датчик состоит из большого количества пьезоэлектрических элементов, которые переводят электрическую энергию в звуковую и звуковую в электрическую. Ультразвук в виде импульсного луча распространяется от поверхности датчика в мягкую ткань. Частично звуковые волны поглощаются тканью, но также отражаются и возвращаются к датчику, где они обнаруживаются. Ультразвуковые сканеры могут обрабатывать большое количество импульсных волн одномоментно и создавать изображения в реальном времени для проведения диагностики. Умение ультразвуковой системы различать две точки на определённой глубине в ткани, то есть осевое и латеральное разрешение, в основном определяется датчиком. Осевое и боковое разрешение — это то, что обычно принято считать разрешением изображения. </w:t>
      </w:r>
    </w:p>
    <w:p w14:paraId="6BD37F1E" w14:textId="134F301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lastRenderedPageBreak/>
        <w:t xml:space="preserve">Осевое или продольное разрешение – это минимальная дистанция, на которой можно отличить два параллельно расположенных направлению ультразвукового лучу отражателя. Математически это приравнивается к половине пространственной длины импульса. Осевое разрешение высокое в случае, если пространственная длина импульса коротка. Чем короче длина волны и выше частота, тем лучше осевое разрешение </w:t>
      </w:r>
      <w:proofErr w:type="gramStart"/>
      <w:r w:rsidRPr="00170744">
        <w:rPr>
          <w:rFonts w:ascii="Times New Roman" w:hAnsi="Times New Roman" w:cs="Times New Roman"/>
          <w:sz w:val="28"/>
          <w:szCs w:val="28"/>
        </w:rPr>
        <w:t>и следовательно</w:t>
      </w:r>
      <w:proofErr w:type="gramEnd"/>
      <w:r w:rsidRPr="00170744">
        <w:rPr>
          <w:rFonts w:ascii="Times New Roman" w:hAnsi="Times New Roman" w:cs="Times New Roman"/>
          <w:sz w:val="28"/>
          <w:szCs w:val="28"/>
        </w:rPr>
        <w:t xml:space="preserve"> хороши пиксели при поверхностной ориентации. </w:t>
      </w:r>
    </w:p>
    <w:p w14:paraId="47D3DF24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 xml:space="preserve">Латеральное разрешение немного сложнее для понимания. Но, по сути, </w:t>
      </w:r>
    </w:p>
    <w:p w14:paraId="26244DFC" w14:textId="77777777" w:rsidR="00170744" w:rsidRPr="00170744" w:rsidRDefault="00170744" w:rsidP="001707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>Каждый кристалл может генерировать волны, и мы можем сконцентрировать дискретное число волн в определённое поле зрения. Плотность волн определит латеральное разрешение. То есть насколько разборчиво мы видим справа налево.</w:t>
      </w:r>
    </w:p>
    <w:p w14:paraId="5FF4A7BD" w14:textId="01F5EB0A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>В данном случае у нас есть изогнутый зонд, в отличие от диаграмм, когда мы фокусируем больше волн в более узкое пространство, мы направляем волны в конус или изогнутое поле обзора.</w:t>
      </w:r>
    </w:p>
    <w:p w14:paraId="5246958E" w14:textId="78E447E5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F0D7EB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>Диагностика заболеваний молочной железы всегда должна проводиться с позиций онкологической настороженности. Раннее выявление рака (или его исключение на момент исследования) является основной задачей врача-диагноста, специалиста УЗИ. С целью повышения достоверности диагностики искусственные нейронные сети перспективно использовать в составе систем ультразвуковой обработки данных. Этот класс моделей машинного обучения в последние годы показывает ведущие результаты в области классификации изображений.</w:t>
      </w:r>
    </w:p>
    <w:p w14:paraId="11984AB6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 xml:space="preserve">Среди преимуществ использования нейронных сетей — их устойчивость к высоким уровням помех. В процессе работы нейронные сети постоянно находятся в состоянии самообучения, что является основой их адаптации. Нейронные сети обладают способностью одновременно анализировать несколько информативных параметров и самостоятельно выявлять наиболее значимые диагностические признаки. Кроме того, модели глубокого обучения </w:t>
      </w:r>
      <w:r w:rsidRPr="00170744">
        <w:rPr>
          <w:rFonts w:ascii="Times New Roman" w:hAnsi="Times New Roman" w:cs="Times New Roman"/>
          <w:sz w:val="28"/>
          <w:szCs w:val="28"/>
        </w:rPr>
        <w:lastRenderedPageBreak/>
        <w:t>способны эффективно работать с большими объемами данных, не требующими предварительной обработки.</w:t>
      </w:r>
    </w:p>
    <w:p w14:paraId="1A76D0CE" w14:textId="35613AA9" w:rsid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744">
        <w:rPr>
          <w:rFonts w:ascii="Times New Roman" w:hAnsi="Times New Roman" w:cs="Times New Roman"/>
          <w:sz w:val="28"/>
          <w:szCs w:val="28"/>
        </w:rPr>
        <w:t>В задачах медицинской диагностики нейронные сети позволяют повысить вероятность постановки правильного диагноза и тратить меньше времени на анализ. Сервисы и системы на основе нейронных сетей развиваются по всему миру и помогают врачам выявлять различные патологии и заболевания, в том числе онкологию.</w:t>
      </w:r>
    </w:p>
    <w:p w14:paraId="6B680B0D" w14:textId="77777777" w:rsidR="00170744" w:rsidRDefault="00170744" w:rsidP="00170744">
      <w:pPr>
        <w:spacing w:line="360" w:lineRule="auto"/>
        <w:ind w:firstLine="708"/>
        <w:jc w:val="both"/>
        <w:rPr>
          <w:sz w:val="28"/>
          <w:szCs w:val="28"/>
        </w:rPr>
      </w:pPr>
      <w:r w:rsidRPr="00A85CEA">
        <w:rPr>
          <w:sz w:val="28"/>
          <w:szCs w:val="28"/>
        </w:rPr>
        <w:t xml:space="preserve">Компьютерное зрение, область искусственного интеллекта, направлено на то, чтобы позволить </w:t>
      </w:r>
      <w:r>
        <w:rPr>
          <w:sz w:val="28"/>
          <w:szCs w:val="28"/>
        </w:rPr>
        <w:t>компьютерам</w:t>
      </w:r>
      <w:r w:rsidRPr="00A85CEA">
        <w:rPr>
          <w:sz w:val="28"/>
          <w:szCs w:val="28"/>
        </w:rPr>
        <w:t xml:space="preserve"> интерпретировать и понимать визуальную информацию из окружающей среды, подобно зрительной системе человека. По своей сути компьютерное зрение направлено на воспроизведение возможностей человеческого зрения посредством анализа, обработки и извлечения значимой информации из изображений или видео.</w:t>
      </w:r>
    </w:p>
    <w:p w14:paraId="117CDD8C" w14:textId="77777777" w:rsidR="00170744" w:rsidRPr="00821814" w:rsidRDefault="00170744" w:rsidP="00170744">
      <w:pPr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821814">
        <w:rPr>
          <w:sz w:val="28"/>
          <w:szCs w:val="28"/>
        </w:rPr>
        <w:t>Раньше компьютерное зрение предназначалось только для имитации зрительных систем человека, пока мы не поняли, как ИИ может дополнять свои приложения, и наоборот. Возможно, мы не осознаем этого каждый день, но нам помогают приложения компьютерного зрения в автомобильной промышленности, розничной торговле, банковских и финансовых услугах, здравоохранении и т. д.</w:t>
      </w:r>
    </w:p>
    <w:p w14:paraId="7E4C0605" w14:textId="77777777" w:rsidR="00170744" w:rsidRPr="002337EA" w:rsidRDefault="00170744" w:rsidP="00170744">
      <w:pPr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821814">
        <w:rPr>
          <w:sz w:val="28"/>
          <w:szCs w:val="28"/>
        </w:rPr>
        <w:t>Глубокие нейронные сети (DNN) обладают большими возможностями по распознаванию образов изображений и широко используются в алгоритмах компьютерного зрения. </w:t>
      </w:r>
      <w:proofErr w:type="spellStart"/>
      <w:r w:rsidRPr="00821814">
        <w:rPr>
          <w:sz w:val="28"/>
          <w:szCs w:val="28"/>
        </w:rPr>
        <w:t>Сверточная</w:t>
      </w:r>
      <w:proofErr w:type="spellEnd"/>
      <w:r w:rsidRPr="00821814">
        <w:rPr>
          <w:sz w:val="28"/>
          <w:szCs w:val="28"/>
        </w:rPr>
        <w:t xml:space="preserve"> нейронная сеть (</w:t>
      </w:r>
      <w:r w:rsidRPr="00821814">
        <w:rPr>
          <w:b/>
          <w:bCs/>
          <w:sz w:val="28"/>
          <w:szCs w:val="28"/>
        </w:rPr>
        <w:t>CNN</w:t>
      </w:r>
      <w:r w:rsidRPr="00821814">
        <w:rPr>
          <w:sz w:val="28"/>
          <w:szCs w:val="28"/>
        </w:rPr>
        <w:t> или </w:t>
      </w:r>
      <w:proofErr w:type="spellStart"/>
      <w:r w:rsidRPr="00821814">
        <w:rPr>
          <w:b/>
          <w:bCs/>
          <w:sz w:val="28"/>
          <w:szCs w:val="28"/>
        </w:rPr>
        <w:t>ConvNet</w:t>
      </w:r>
      <w:proofErr w:type="spellEnd"/>
      <w:r w:rsidRPr="00821814">
        <w:rPr>
          <w:sz w:val="28"/>
          <w:szCs w:val="28"/>
        </w:rPr>
        <w:t>) — это класс DNN, который чаще всего применяется для анализа визуальных изображений. Он используется не только в компьютерном зрении, но и для классификации текста в обработке естественного языка (NLP).</w:t>
      </w:r>
      <w:r w:rsidRPr="002337EA">
        <w:rPr>
          <w:sz w:val="28"/>
          <w:szCs w:val="28"/>
        </w:rPr>
        <w:t xml:space="preserve"> </w:t>
      </w:r>
      <w:r w:rsidRPr="002337EA">
        <w:rPr>
          <w:color w:val="242424"/>
          <w:spacing w:val="-1"/>
          <w:sz w:val="28"/>
          <w:szCs w:val="28"/>
          <w:shd w:val="clear" w:color="auto" w:fill="FFFFFF"/>
        </w:rPr>
        <w:t xml:space="preserve">Большинство задач компьютерного зрения связаны с архитектурой CNN, поскольку в основе большинства задач лежит классификация изображения по известным меткам. Алгоритмы обнаружения </w:t>
      </w:r>
      <w:r w:rsidRPr="002337EA">
        <w:rPr>
          <w:color w:val="242424"/>
          <w:spacing w:val="-1"/>
          <w:sz w:val="28"/>
          <w:szCs w:val="28"/>
          <w:shd w:val="clear" w:color="auto" w:fill="FFFFFF"/>
        </w:rPr>
        <w:lastRenderedPageBreak/>
        <w:t>объектов, такие как 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 </w:t>
      </w:r>
      <w:r w:rsidRPr="002337EA">
        <w:rPr>
          <w:color w:val="242424"/>
          <w:spacing w:val="-1"/>
          <w:sz w:val="28"/>
          <w:szCs w:val="28"/>
          <w:shd w:val="clear" w:color="auto" w:fill="FFFFFF"/>
        </w:rPr>
        <w:t xml:space="preserve">(однократное обнаружение нескольких блоков) и </w:t>
      </w:r>
      <w:r>
        <w:rPr>
          <w:color w:val="242424"/>
          <w:spacing w:val="-1"/>
          <w:sz w:val="28"/>
          <w:szCs w:val="28"/>
          <w:shd w:val="clear" w:color="auto" w:fill="FFFFFF"/>
          <w:lang w:val="en-US"/>
        </w:rPr>
        <w:t>YOLO</w:t>
      </w:r>
      <w:r w:rsidRPr="002337EA">
        <w:rPr>
          <w:color w:val="242424"/>
          <w:spacing w:val="-1"/>
          <w:sz w:val="28"/>
          <w:szCs w:val="28"/>
          <w:shd w:val="clear" w:color="auto" w:fill="FFFFFF"/>
        </w:rPr>
        <w:t xml:space="preserve"> (вы смотрите только один раз), также построены на основе CNN.</w:t>
      </w:r>
    </w:p>
    <w:p w14:paraId="458FD691" w14:textId="77777777" w:rsidR="00170744" w:rsidRDefault="00170744" w:rsidP="00170744">
      <w:pPr>
        <w:spacing w:line="360" w:lineRule="auto"/>
        <w:ind w:firstLine="708"/>
        <w:jc w:val="both"/>
        <w:rPr>
          <w:sz w:val="28"/>
          <w:szCs w:val="28"/>
        </w:rPr>
      </w:pPr>
      <w:r w:rsidRPr="00A85CEA">
        <w:rPr>
          <w:sz w:val="28"/>
          <w:szCs w:val="28"/>
        </w:rPr>
        <w:t>Выбор подходящей архитектуры для построения модели компьютерного зрения имеет решающее значение для достижения оптимальной производительности при решении различных задач. Различные архитектуры предлагают определенные преимущества и адаптированы к конкретным требованиям, таким как классификация изображений, обнаружение объектов, сегментация и многое другое. Однако важно понимать, что архитектуры могут работать по-разному для разных задач, и выбор архитектуры должен соответствовать конкретным целям и ограничениям конкретного приложения.</w:t>
      </w:r>
    </w:p>
    <w:p w14:paraId="51F8A030" w14:textId="77777777" w:rsidR="00170744" w:rsidRPr="00714E8C" w:rsidRDefault="00170744" w:rsidP="00170744">
      <w:pPr>
        <w:spacing w:line="360" w:lineRule="auto"/>
        <w:ind w:firstLine="708"/>
        <w:jc w:val="both"/>
        <w:rPr>
          <w:sz w:val="28"/>
          <w:szCs w:val="28"/>
        </w:rPr>
      </w:pPr>
      <w:r w:rsidRPr="00714E8C">
        <w:rPr>
          <w:sz w:val="28"/>
          <w:szCs w:val="28"/>
        </w:rPr>
        <w:t>Ультразвуковые изображения,</w:t>
      </w:r>
      <w:r w:rsidRPr="004D1192">
        <w:rPr>
          <w:sz w:val="28"/>
          <w:szCs w:val="28"/>
        </w:rPr>
        <w:t xml:space="preserve"> </w:t>
      </w:r>
      <w:r w:rsidRPr="00714E8C">
        <w:rPr>
          <w:sz w:val="28"/>
          <w:szCs w:val="28"/>
        </w:rPr>
        <w:t xml:space="preserve">используемые в медицинских областях, представляют собой уникальный тип медицинских данных, обладающих рядом особенностей, которые необходимо учитывать при </w:t>
      </w:r>
      <w:r>
        <w:rPr>
          <w:sz w:val="28"/>
          <w:szCs w:val="28"/>
        </w:rPr>
        <w:t xml:space="preserve">выборе готовых или </w:t>
      </w:r>
      <w:r w:rsidRPr="00714E8C">
        <w:rPr>
          <w:sz w:val="28"/>
          <w:szCs w:val="28"/>
        </w:rPr>
        <w:t>разработке архитектур для их обработки с использованием методов компьютерного зрения.</w:t>
      </w:r>
    </w:p>
    <w:p w14:paraId="4A262728" w14:textId="77777777" w:rsidR="00170744" w:rsidRDefault="00170744" w:rsidP="00170744">
      <w:pPr>
        <w:spacing w:line="360" w:lineRule="auto"/>
        <w:ind w:firstLine="708"/>
        <w:jc w:val="both"/>
        <w:rPr>
          <w:sz w:val="28"/>
          <w:szCs w:val="28"/>
        </w:rPr>
      </w:pPr>
      <w:r w:rsidRPr="00714E8C">
        <w:rPr>
          <w:sz w:val="28"/>
          <w:szCs w:val="28"/>
        </w:rPr>
        <w:t>Одной из ключевых особенностей ультразвуковых изображений является их способность проникать в ткани человеческого тела на различные глубины. Это отличает ультразвуковые изображения от, например, рентгеновских снимков, где изображается только поверхностная структура тканей. Глубина проникновения ультразвуковых волн может значительно варьировать в зависимости от используемой частоты и типа датчика. При разработке архитектур для обработки ультразвуковых изображений важно учитывать этот фактор, поскольку глубина проникновения может влиять на качество и интерпретацию полученных изображений.</w:t>
      </w:r>
      <w:r>
        <w:rPr>
          <w:sz w:val="28"/>
          <w:szCs w:val="28"/>
        </w:rPr>
        <w:t xml:space="preserve"> Кроме того</w:t>
      </w:r>
      <w:r w:rsidRPr="00605C59">
        <w:rPr>
          <w:sz w:val="28"/>
          <w:szCs w:val="28"/>
        </w:rPr>
        <w:t>, в</w:t>
      </w:r>
      <w:r w:rsidRPr="00714E8C">
        <w:rPr>
          <w:sz w:val="28"/>
          <w:szCs w:val="28"/>
        </w:rPr>
        <w:t xml:space="preserve"> отличие от других типов медицинских изображений, ультразвуковые изображения обычно имеют более низкое разрешение. Это связано с техническими </w:t>
      </w:r>
      <w:r w:rsidRPr="00714E8C">
        <w:rPr>
          <w:sz w:val="28"/>
          <w:szCs w:val="28"/>
        </w:rPr>
        <w:lastRenderedPageBreak/>
        <w:t>ограничениями самого ультразвукового оборудования.</w:t>
      </w:r>
      <w:r>
        <w:rPr>
          <w:sz w:val="28"/>
          <w:szCs w:val="28"/>
        </w:rPr>
        <w:t xml:space="preserve"> </w:t>
      </w:r>
      <w:r w:rsidRPr="00714E8C">
        <w:rPr>
          <w:sz w:val="28"/>
          <w:szCs w:val="28"/>
        </w:rPr>
        <w:t>Низкое разрешение может осложнять визуализацию и интерпретацию изображений.</w:t>
      </w:r>
    </w:p>
    <w:p w14:paraId="038DA488" w14:textId="17F8F1D4" w:rsidR="00170744" w:rsidRDefault="00170744" w:rsidP="001707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Одной из таких архитектур является U</w:t>
      </w:r>
      <w:r>
        <w:rPr>
          <w:sz w:val="28"/>
          <w:szCs w:val="28"/>
          <w:lang w:val="en-US"/>
        </w:rPr>
        <w:t>Net</w:t>
      </w:r>
      <w:r w:rsidRPr="00926145">
        <w:rPr>
          <w:sz w:val="28"/>
          <w:szCs w:val="28"/>
        </w:rPr>
        <w:t xml:space="preserve">. </w:t>
      </w:r>
      <w:r w:rsidRPr="00B41A49">
        <w:rPr>
          <w:sz w:val="28"/>
          <w:szCs w:val="28"/>
        </w:rPr>
        <w:t xml:space="preserve">Архитектура сети приведена на рисунке 11. </w:t>
      </w:r>
      <w:r w:rsidRPr="006F3685">
        <w:rPr>
          <w:sz w:val="28"/>
          <w:szCs w:val="28"/>
        </w:rPr>
        <w:t>Д</w:t>
      </w:r>
      <w:r>
        <w:rPr>
          <w:sz w:val="28"/>
          <w:szCs w:val="28"/>
        </w:rPr>
        <w:t xml:space="preserve">анная сеть </w:t>
      </w:r>
      <w:r w:rsidRPr="00C965BE">
        <w:rPr>
          <w:sz w:val="28"/>
          <w:szCs w:val="28"/>
        </w:rPr>
        <w:t xml:space="preserve">включает в себя сужающийся и расширяющийся пути. Сужающийся путь соответствует типичной архитектуре </w:t>
      </w:r>
      <w:proofErr w:type="spellStart"/>
      <w:r w:rsidRPr="00C965BE">
        <w:rPr>
          <w:sz w:val="28"/>
          <w:szCs w:val="28"/>
        </w:rPr>
        <w:t>сверточной</w:t>
      </w:r>
      <w:proofErr w:type="spellEnd"/>
      <w:r w:rsidRPr="00C965BE">
        <w:rPr>
          <w:sz w:val="28"/>
          <w:szCs w:val="28"/>
        </w:rPr>
        <w:t xml:space="preserve"> нейронной сети и включает последовательное применение двух </w:t>
      </w:r>
      <w:proofErr w:type="spellStart"/>
      <w:r w:rsidRPr="00C965BE">
        <w:rPr>
          <w:sz w:val="28"/>
          <w:szCs w:val="28"/>
        </w:rPr>
        <w:t>сверточных</w:t>
      </w:r>
      <w:proofErr w:type="spellEnd"/>
      <w:r w:rsidRPr="00C965BE">
        <w:rPr>
          <w:sz w:val="28"/>
          <w:szCs w:val="28"/>
        </w:rPr>
        <w:t xml:space="preserve"> операций размером 3×3, за которыми следуют функция активации </w:t>
      </w:r>
      <w:proofErr w:type="spellStart"/>
      <w:r w:rsidRPr="00C965BE">
        <w:rPr>
          <w:sz w:val="28"/>
          <w:szCs w:val="28"/>
        </w:rPr>
        <w:t>ReLU</w:t>
      </w:r>
      <w:proofErr w:type="spellEnd"/>
      <w:r w:rsidRPr="00C965BE">
        <w:rPr>
          <w:sz w:val="28"/>
          <w:szCs w:val="28"/>
        </w:rPr>
        <w:t xml:space="preserve"> и операция максимального </w:t>
      </w:r>
      <w:proofErr w:type="spellStart"/>
      <w:r w:rsidRPr="00C965BE">
        <w:rPr>
          <w:sz w:val="28"/>
          <w:szCs w:val="28"/>
        </w:rPr>
        <w:t>пулинга</w:t>
      </w:r>
      <w:proofErr w:type="spellEnd"/>
      <w:r w:rsidRPr="00C965BE">
        <w:rPr>
          <w:sz w:val="28"/>
          <w:szCs w:val="28"/>
        </w:rPr>
        <w:t xml:space="preserve"> (2×2 с шагом 2) для уменьшения пространственного разрешения. На каждом уровне понижающей дискретизации количество каналов признаков удваивается. Каждый этап расширяющегося пути включает операцию повышающей дискретизации карты признаков.</w:t>
      </w:r>
      <w:r w:rsidRPr="00170744">
        <w:rPr>
          <w:sz w:val="28"/>
          <w:szCs w:val="28"/>
        </w:rPr>
        <w:t xml:space="preserve"> </w:t>
      </w:r>
      <w:r w:rsidRPr="00B41A49">
        <w:rPr>
          <w:sz w:val="28"/>
          <w:szCs w:val="28"/>
        </w:rPr>
        <w:t xml:space="preserve">Решая эти проблемы, </w:t>
      </w:r>
      <w:r>
        <w:rPr>
          <w:sz w:val="28"/>
          <w:szCs w:val="28"/>
        </w:rPr>
        <w:t xml:space="preserve">другая архитектура </w:t>
      </w:r>
      <w:proofErr w:type="spellStart"/>
      <w:r w:rsidRPr="00B41A49">
        <w:rPr>
          <w:sz w:val="28"/>
          <w:szCs w:val="28"/>
        </w:rPr>
        <w:t>Dense-UNet</w:t>
      </w:r>
      <w:proofErr w:type="spellEnd"/>
      <w:r w:rsidRPr="00B41A49">
        <w:rPr>
          <w:sz w:val="28"/>
          <w:szCs w:val="28"/>
        </w:rPr>
        <w:t xml:space="preserve"> представляет новый подход, интегрируя плотные соединения внутри блоков кодера и декодера. Эти соединения улучшают распространение функций и поощряют повторное использование функций, что приводит к уменьшению потерь информации и количества параметров. </w:t>
      </w:r>
    </w:p>
    <w:p w14:paraId="53652C79" w14:textId="6BEDAC54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70ED4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CB8AB9" w14:textId="77777777" w:rsidR="00170744" w:rsidRPr="00170744" w:rsidRDefault="00170744" w:rsidP="001707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8F97E3" w14:textId="77777777" w:rsidR="00170744" w:rsidRPr="00170744" w:rsidRDefault="00170744" w:rsidP="001707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0744" w:rsidRPr="0017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7C77"/>
    <w:multiLevelType w:val="hybridMultilevel"/>
    <w:tmpl w:val="6002C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3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44"/>
    <w:rsid w:val="00043B25"/>
    <w:rsid w:val="00170744"/>
    <w:rsid w:val="005B4407"/>
    <w:rsid w:val="0098517A"/>
    <w:rsid w:val="00A815C9"/>
    <w:rsid w:val="00B760C2"/>
    <w:rsid w:val="00E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8C85C"/>
  <w15:chartTrackingRefBased/>
  <w15:docId w15:val="{41F2E023-2C9E-E04F-8C2C-3A7C7FC0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170744"/>
  </w:style>
  <w:style w:type="paragraph" w:styleId="a3">
    <w:name w:val="List Paragraph"/>
    <w:basedOn w:val="a"/>
    <w:uiPriority w:val="34"/>
    <w:qFormat/>
    <w:rsid w:val="00170744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Галоян Арам Суренович</dc:creator>
  <cp:keywords/>
  <dc:description/>
  <cp:lastModifiedBy>Галоян Арам Суренович</cp:lastModifiedBy>
  <cp:revision>1</cp:revision>
  <dcterms:created xsi:type="dcterms:W3CDTF">2024-05-13T01:02:00Z</dcterms:created>
  <dcterms:modified xsi:type="dcterms:W3CDTF">2024-05-13T01:15:00Z</dcterms:modified>
</cp:coreProperties>
</file>