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🤖 Kubernetes Investigation Agent</w:t>
      </w:r>
    </w:p>
    <w:p>
      <w:pPr>
        <w:jc w:val="center"/>
      </w:pPr>
      <w:r>
        <w:rPr>
          <w:i/>
          <w:sz w:val="22"/>
        </w:rPr>
        <w:t>Google Agents CLI + Antigravity + Gemini + Google Cloud + WSL2 setup and validation notes</w:t>
      </w:r>
    </w:p>
    <w:p>
      <w:pPr>
        <w:jc w:val="center"/>
      </w:pPr>
      <w:r>
        <w:rPr>
          <w:b/>
          <w:sz w:val="18"/>
        </w:rPr>
        <w:t>Setup • Build • Validation • First Kubernetes Error Analysis</w:t>
      </w:r>
    </w:p>
    <w:p>
      <w:pPr>
        <w:pStyle w:val="Heading1"/>
      </w:pPr>
      <w:r>
        <w:t>1. Objective</w:t>
      </w:r>
    </w:p>
    <w:p>
      <w:r>
        <w:t>Build and validate a practical AI-powered Kubernetes investigation assistant capable of</w:t>
        <w:br/>
        <w:t xml:space="preserve">    reading Kubernetes error information, explaining the failure, identifying probable causes,</w:t>
        <w:br/>
        <w:t xml:space="preserve">    providing supporting evidence, and recommending investigation/remediation steps.</w:t>
      </w:r>
    </w:p>
    <w:p>
      <w:pPr>
        <w:ind w:left="288"/>
      </w:pPr>
      <w:r>
        <w:rPr>
          <w:b/>
        </w:rPr>
        <w:t xml:space="preserve">NOTE: </w:t>
      </w:r>
      <w:r>
        <w:t>Target: Move beyond a generic chatbot and build an SRE/Platform Engineering</w:t>
        <w:br/>
        <w:t xml:space="preserve">    assistant that can correlate Kubernetes events, pod status, logs, resources, scheduling,</w:t>
        <w:br/>
        <w:t xml:space="preserve">    networking and storage information.</w:t>
      </w:r>
    </w:p>
    <w:p>
      <w:pPr>
        <w:pStyle w:val="Heading1"/>
      </w:pPr>
      <w:r>
        <w:t>2. Environment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Result / Version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Windows</w:t>
            </w:r>
          </w:p>
        </w:tc>
        <w:tc>
          <w:tcPr>
            <w:tcW w:type="dxa" w:w="5040"/>
            <w:vAlign w:val="center"/>
          </w:tcPr>
          <w:p>
            <w:r>
              <w:t>Windows host running PowerShell</w:t>
            </w:r>
          </w:p>
        </w:tc>
      </w:tr>
      <w:tr>
        <w:tc>
          <w:tcPr>
            <w:tcW w:type="dxa" w:w="5040"/>
            <w:vAlign w:val="center"/>
          </w:tcPr>
          <w:p>
            <w:r>
              <w:t>WSL</w:t>
            </w:r>
          </w:p>
        </w:tc>
        <w:tc>
          <w:tcPr>
            <w:tcW w:type="dxa" w:w="5040"/>
            <w:vAlign w:val="center"/>
          </w:tcPr>
          <w:p>
            <w:r>
              <w:t>WSL 2</w:t>
            </w:r>
          </w:p>
        </w:tc>
      </w:tr>
      <w:tr>
        <w:tc>
          <w:tcPr>
            <w:tcW w:type="dxa" w:w="5040"/>
            <w:vAlign w:val="center"/>
          </w:tcPr>
          <w:p>
            <w:r>
              <w:t>Linux</w:t>
            </w:r>
          </w:p>
        </w:tc>
        <w:tc>
          <w:tcPr>
            <w:tcW w:type="dxa" w:w="5040"/>
            <w:vAlign w:val="center"/>
          </w:tcPr>
          <w:p>
            <w:r>
              <w:t>Ubuntu 26.04.1 LTS (Resolute Racoon)</w:t>
            </w:r>
          </w:p>
        </w:tc>
      </w:tr>
      <w:tr>
        <w:tc>
          <w:tcPr>
            <w:tcW w:type="dxa" w:w="5040"/>
            <w:vAlign w:val="center"/>
          </w:tcPr>
          <w:p>
            <w:r>
              <w:t>Python - Windows</w:t>
            </w:r>
          </w:p>
        </w:tc>
        <w:tc>
          <w:tcPr>
            <w:tcW w:type="dxa" w:w="5040"/>
            <w:vAlign w:val="center"/>
          </w:tcPr>
          <w:p>
            <w:r>
              <w:t>Python 3.13.14</w:t>
            </w:r>
          </w:p>
        </w:tc>
      </w:tr>
      <w:tr>
        <w:tc>
          <w:tcPr>
            <w:tcW w:type="dxa" w:w="5040"/>
            <w:vAlign w:val="center"/>
          </w:tcPr>
          <w:p>
            <w:r>
              <w:t>Python - WSL</w:t>
            </w:r>
          </w:p>
        </w:tc>
        <w:tc>
          <w:tcPr>
            <w:tcW w:type="dxa" w:w="5040"/>
            <w:vAlign w:val="center"/>
          </w:tcPr>
          <w:p>
            <w:r>
              <w:t>Python 3.14.4</w:t>
            </w:r>
          </w:p>
        </w:tc>
      </w:tr>
      <w:tr>
        <w:tc>
          <w:tcPr>
            <w:tcW w:type="dxa" w:w="5040"/>
            <w:vAlign w:val="center"/>
          </w:tcPr>
          <w:p>
            <w:r>
              <w:t>Google Cloud CLI</w:t>
            </w:r>
          </w:p>
        </w:tc>
        <w:tc>
          <w:tcPr>
            <w:tcW w:type="dxa" w:w="5040"/>
            <w:vAlign w:val="center"/>
          </w:tcPr>
          <w:p>
            <w:r>
              <w:t>Google Cloud SDK 586.0.0</w:t>
            </w:r>
          </w:p>
        </w:tc>
      </w:tr>
      <w:tr>
        <w:tc>
          <w:tcPr>
            <w:tcW w:type="dxa" w:w="5040"/>
            <w:vAlign w:val="center"/>
          </w:tcPr>
          <w:p>
            <w:r>
              <w:t>Antigravity CLI</w:t>
            </w:r>
          </w:p>
        </w:tc>
        <w:tc>
          <w:tcPr>
            <w:tcW w:type="dxa" w:w="5040"/>
            <w:vAlign w:val="center"/>
          </w:tcPr>
          <w:p>
            <w:r>
              <w:t>Antigravity CLI 1.2.12</w:t>
            </w:r>
          </w:p>
        </w:tc>
      </w:tr>
      <w:tr>
        <w:tc>
          <w:tcPr>
            <w:tcW w:type="dxa" w:w="5040"/>
            <w:vAlign w:val="center"/>
          </w:tcPr>
          <w:p>
            <w:r>
              <w:t>AI model</w:t>
            </w:r>
          </w:p>
        </w:tc>
        <w:tc>
          <w:tcPr>
            <w:tcW w:type="dxa" w:w="5040"/>
            <w:vAlign w:val="center"/>
          </w:tcPr>
          <w:p>
            <w:r>
              <w:t>Gemini 3.8 Flash (High)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Project</w:t>
            </w:r>
          </w:p>
        </w:tc>
        <w:tc>
          <w:tcPr>
            <w:tcW w:type="dxa" w:w="5040"/>
            <w:vAlign w:val="center"/>
          </w:tcPr>
          <w:p>
            <w:r>
              <w:t>k8s-investigation-agent</w:t>
            </w:r>
          </w:p>
        </w:tc>
      </w:tr>
    </w:tbl>
    <w:p>
      <w:pPr>
        <w:pStyle w:val="Heading1"/>
      </w:pPr>
      <w:r>
        <w:t>3. WSL2 Validation</w:t>
      </w:r>
    </w:p>
    <w:p>
      <w:r>
        <w:t>Initially WSL contained Docker Desktop and Ubuntu distributions, both using WSL 2.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PS C:\Users\test&gt; wsl --list --verbose</w:t>
        <w:br/>
        <w:br/>
        <w:t>NAME              STATE     VERSION</w:t>
        <w:br/>
        <w:t>* docker-desktop  Stopped   2</w:t>
        <w:br/>
        <w:t xml:space="preserve">  Ubuntu          Stopped   2</w:t>
      </w:r>
    </w:p>
    <w:p>
      <w:r>
        <w:t>Ubuntu was launched with: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wsl -d Ubuntu</w:t>
      </w:r>
    </w:p>
    <w:p>
      <w:r>
        <w:t>Operating system verification: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cat /etc/os-release</w:t>
      </w:r>
    </w:p>
    <w:p>
      <w:r>
        <w:t>Result: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PRETTY_NAME="Ubuntu 26.04.1 LTS"</w:t>
        <w:br/>
        <w:t>NAME="Ubuntu"</w:t>
        <w:br/>
        <w:t>VERSION_ID="26.04"</w:t>
        <w:br/>
        <w:t>VERSION="26.04.1 LTS (Resolute Racoon)"</w:t>
        <w:br/>
        <w:t>ID=ubuntu</w:t>
      </w:r>
    </w:p>
    <w:p>
      <w:r>
        <w:t>Project directory was accessed from WSL through the Windows filesystem: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cd /mnt/c/Users/test/k8s-investigation-agent</w:t>
      </w:r>
    </w:p>
    <w:p>
      <w:pPr>
        <w:ind w:left="288"/>
      </w:pPr>
      <w:r>
        <w:rPr>
          <w:b/>
        </w:rPr>
        <w:t xml:space="preserve">NOTE: </w:t>
      </w:r>
      <w:r>
        <w:t>Important: /mnt/c/Users/test/... is the WSL representation of C:\Users\test\... .</w:t>
      </w:r>
    </w:p>
    <w:p>
      <w:pPr>
        <w:pStyle w:val="Heading1"/>
      </w:pPr>
      <w:r>
        <w:t>4. Google Cloud CLI and ADC Setup</w:t>
      </w:r>
    </w:p>
    <w:p>
      <w:r>
        <w:t>The Google Cloud CLI was detected inside WSL at: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/home/dinesh/google-cloud-sdk/bin/gcloud</w:t>
      </w:r>
    </w:p>
    <w:p>
      <w:r>
        <w:t>Version verification: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gcloud --version</w:t>
        <w:br/>
        <w:br/>
        <w:t>Google Cloud SDK 586.0.0</w:t>
      </w:r>
    </w:p>
    <w:p>
      <w:r>
        <w:t>The active project was configured: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gcloud config set project k8s-agent-project-509920</w:t>
      </w:r>
    </w:p>
    <w:p>
      <w:r>
        <w:t>Application Default Credentials (ADC) were configured for local development. The credentials</w:t>
        <w:br/>
        <w:t xml:space="preserve">    were saved under the user's Google Cloud configuration directory.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~/.config/gcloud/application_default_credentials.json</w:t>
      </w:r>
    </w:p>
    <w:p>
      <w:r>
        <w:t>A quota-project warning was encountered during ADC setup. This was treated separately from</w:t>
        <w:br/>
        <w:t xml:space="preserve">    the active gcloud project configuration.</w:t>
      </w:r>
    </w:p>
    <w:p>
      <w:pPr>
        <w:ind w:left="288"/>
      </w:pPr>
      <w:r>
        <w:rPr>
          <w:b/>
        </w:rPr>
        <w:t xml:space="preserve">NOTE: </w:t>
      </w:r>
      <w:r>
        <w:t>Concept: The active gcloud project and the ADC quota project are related</w:t>
        <w:br/>
        <w:t xml:space="preserve">    but are not exactly the same configuration. For Google APIs, quota/billing attribution may</w:t>
        <w:br/>
        <w:t xml:space="preserve">    require an explicit quota project.</w:t>
      </w:r>
    </w:p>
    <w:p>
      <w:pPr>
        <w:pStyle w:val="Heading1"/>
      </w:pPr>
      <w:r>
        <w:t>5. Antigravity CLI Installation</w:t>
      </w:r>
    </w:p>
    <w:p>
      <w:r>
        <w:t>Antigravity CLI was initially not available through the existing PowerShell PATH.</w:t>
        <w:br/>
        <w:t xml:space="preserve">    The installer was then executed using PowerShell.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irm https://antigravity.google/cli/install.ps1 | iex</w:t>
      </w:r>
    </w:p>
    <w:p>
      <w:r>
        <w:t>The installer successfully placed the binary at: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C:\Users\test\AppData\Local\agy\bin\agy.exe</w:t>
      </w:r>
    </w:p>
    <w:p>
      <w:r>
        <w:t>The installer also updated the user PATH registry value, but the existing terminal session</w:t>
        <w:br/>
        <w:t xml:space="preserve">     needed to be restarted before the PATH change became visible.</w:t>
      </w:r>
    </w:p>
    <w:p>
      <w:r>
        <w:t>After restarting the terminal: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agy --version</w:t>
      </w:r>
    </w:p>
    <w:p>
      <w:r>
        <w:t>Result: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Antigravity CLI 1.2.12</w:t>
        <w:br/>
        <w:t>Gemini 3.8 Flash (High)</w:t>
      </w:r>
    </w:p>
    <w:p>
      <w:r>
        <w:t>Antigravity was then launched from the project directory: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cd C:\Users\test\k8s-investigation-agent</w:t>
        <w:br/>
        <w:t>agy</w:t>
      </w:r>
    </w:p>
    <w:p>
      <w:r>
        <w:t>Antigravity recognized the workspace as: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~/k8s-investigation-agent</w:t>
      </w:r>
    </w:p>
    <w:p>
      <w:r>
        <w:t>The workspace trust prompt was accepted so the agent could read, edit and execute files</w:t>
        <w:br/>
        <w:t xml:space="preserve">    inside the project.</w:t>
      </w:r>
    </w:p>
    <w:p>
      <w:pPr>
        <w:pStyle w:val="Heading1"/>
      </w:pPr>
      <w:r>
        <w:t>6. Google Agents CLI Setup</w:t>
      </w:r>
    </w:p>
    <w:p>
      <w:r>
        <w:t>The initial attempt to run uvx google-agents-cli setup failed because uv was not installed.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uvx google-agents-cli setup</w:t>
        <w:br/>
        <w:br/>
        <w:t>uvx: command not found</w:t>
      </w:r>
    </w:p>
    <w:p>
      <w:r>
        <w:t>WSL also initially showed: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python3 --version</w:t>
        <w:br/>
        <w:t>Python 3.14.4</w:t>
        <w:br/>
        <w:br/>
        <w:t>node --version</w:t>
        <w:br/>
        <w:t>node: command not found</w:t>
        <w:br/>
        <w:br/>
        <w:t>uv --version</w:t>
        <w:br/>
        <w:t>uv: command not found</w:t>
      </w:r>
    </w:p>
    <w:p>
      <w:r>
        <w:t>The required environment was subsequently prepared with Python, Node.js and uv, after which</w:t>
        <w:br/>
        <w:t xml:space="preserve">    Google Agents CLI was successfully built and configured for the project.</w:t>
      </w:r>
    </w:p>
    <w:p>
      <w:r>
        <w:t>Project path: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/mnt/c/Users/test/k8s-investigation-agent</w:t>
      </w:r>
    </w:p>
    <w:p>
      <w:pPr>
        <w:ind w:left="288"/>
      </w:pPr>
      <w:r>
        <w:rPr>
          <w:b/>
        </w:rPr>
        <w:t xml:space="preserve">NOTE: </w:t>
      </w:r>
      <w:r>
        <w:t>Result: Google Agents CLI was successfully built and the project could be</w:t>
        <w:br/>
        <w:t xml:space="preserve">    used from the Antigravity workspace.</w:t>
      </w:r>
    </w:p>
    <w:p>
      <w:pPr>
        <w:pStyle w:val="Heading1"/>
      </w:pPr>
      <w:r>
        <w:t>7. Project Structure / Workflow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Windows</w:t>
        <w:br/>
        <w:t xml:space="preserve">  │</w:t>
        <w:br/>
        <w:t xml:space="preserve">  ├── Antigravity CLI (agy)</w:t>
        <w:br/>
        <w:t xml:space="preserve">  │       │</w:t>
        <w:br/>
        <w:t xml:space="preserve">  │       └── k8s-investigation-agent</w:t>
        <w:br/>
        <w:t xml:space="preserve">  │</w:t>
        <w:br/>
        <w:t xml:space="preserve">  └── WSL2</w:t>
        <w:br/>
        <w:t xml:space="preserve">          │</w:t>
        <w:br/>
        <w:t xml:space="preserve">          ├── Ubuntu</w:t>
        <w:br/>
        <w:t xml:space="preserve">          ├── Python</w:t>
        <w:br/>
        <w:t xml:space="preserve">          ├── Node.js</w:t>
        <w:br/>
        <w:t xml:space="preserve">          ├── uv</w:t>
        <w:br/>
        <w:t xml:space="preserve">          ├── gcloud</w:t>
        <w:br/>
        <w:t xml:space="preserve">          └── Google Agents CLI</w:t>
        <w:br/>
        <w:t xml:space="preserve">                  │</w:t>
        <w:br/>
        <w:t xml:space="preserve">                  └── Gemini</w:t>
        <w:br/>
        <w:t xml:space="preserve">                          │</w:t>
        <w:br/>
        <w:t xml:space="preserve">                          └── Kubernetes Investigation Agent</w:t>
      </w:r>
    </w:p>
    <w:p>
      <w:pPr>
        <w:pStyle w:val="Heading1"/>
      </w:pPr>
      <w:r>
        <w:t>8. First Functional Test</w:t>
      </w:r>
    </w:p>
    <w:p>
      <w:r>
        <w:t>A simple test file named error.txt was created in the project and populated with</w:t>
        <w:br/>
        <w:t xml:space="preserve">    a Kubernetes-style error message.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vim error.txt</w:t>
      </w:r>
    </w:p>
    <w:p>
      <w:r>
        <w:t>The test error represented an OOM-related Kubernetes event: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Warning  Failed  kubelet</w:t>
        <w:br/>
        <w:t>Error: container init was OOM-killed (memory limit too low?)</w:t>
      </w:r>
    </w:p>
    <w:p>
      <w:r>
        <w:t>The agent was then asked to analyze the contents of error.txt .</w:t>
      </w:r>
    </w:p>
    <w:p>
      <w:pPr>
        <w:pStyle w:val="Heading1"/>
      </w:pPr>
      <w:r>
        <w:t>9. Agent Analysis Result</w:t>
      </w:r>
    </w:p>
    <w:p>
      <w:r>
        <w:t>The agent correctly interpreted the error as an Out Of Memory condition occurring during</w:t>
        <w:br/>
        <w:t xml:space="preserve">    container initialization/startup.</w:t>
      </w:r>
    </w:p>
    <w:p>
      <w:pPr>
        <w:pStyle w:val="Heading1"/>
      </w:pPr>
      <w:r>
        <w:t>10. Evidence Produced by the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Reporter</w:t>
            </w:r>
          </w:p>
        </w:tc>
        <w:tc>
          <w:tcPr>
            <w:tcW w:type="dxa" w:w="3360"/>
            <w:vAlign w:val="center"/>
          </w:tcPr>
          <w:p>
            <w:r>
              <w:t>kubelet</w:t>
            </w:r>
          </w:p>
        </w:tc>
        <w:tc>
          <w:tcPr>
            <w:tcW w:type="dxa" w:w="3360"/>
            <w:vAlign w:val="center"/>
          </w:tcPr>
          <w:p>
            <w:r>
              <w:t>Node-level component monitoring the container.</w:t>
            </w:r>
          </w:p>
        </w:tc>
      </w:tr>
      <w:tr>
        <w:tc>
          <w:tcPr>
            <w:tcW w:type="dxa" w:w="3360"/>
            <w:vAlign w:val="center"/>
          </w:tcPr>
          <w:p>
            <w:r>
              <w:t>Event Type</w:t>
            </w:r>
          </w:p>
        </w:tc>
        <w:tc>
          <w:tcPr>
            <w:tcW w:type="dxa" w:w="3360"/>
            <w:vAlign w:val="center"/>
          </w:tcPr>
          <w:p>
            <w:r>
              <w:t>Warning / Failed</w:t>
            </w:r>
          </w:p>
        </w:tc>
        <w:tc>
          <w:tcPr>
            <w:tcW w:type="dxa" w:w="3360"/>
            <w:vAlign w:val="center"/>
          </w:tcPr>
          <w:p>
            <w:r>
              <w:t>Indicates a pod/container lifecycle failure.</w:t>
            </w:r>
          </w:p>
        </w:tc>
      </w:tr>
      <w:tr>
        <w:tc>
          <w:tcPr>
            <w:tcW w:type="dxa" w:w="3360"/>
            <w:vAlign w:val="center"/>
          </w:tcPr>
          <w:p>
            <w:r>
              <w:t>Root Mechanism</w:t>
            </w:r>
          </w:p>
        </w:tc>
        <w:tc>
          <w:tcPr>
            <w:tcW w:type="dxa" w:w="3360"/>
            <w:vAlign w:val="center"/>
          </w:tcPr>
          <w:p>
            <w:r>
              <w:t>OOM-killed</w:t>
            </w:r>
          </w:p>
        </w:tc>
        <w:tc>
          <w:tcPr>
            <w:tcW w:type="dxa" w:w="3360"/>
            <w:vAlign w:val="center"/>
          </w:tcPr>
          <w:p>
            <w:r>
              <w:t>Memory exhaustion / cgroup memory enforcement.</w:t>
            </w:r>
          </w:p>
        </w:tc>
      </w:tr>
      <w:tr>
        <w:tc>
          <w:tcPr>
            <w:tcW w:type="dxa" w:w="3360"/>
            <w:vAlign w:val="center"/>
          </w:tcPr>
          <w:p>
            <w:r>
              <w:t>Failure Point</w:t>
            </w:r>
          </w:p>
        </w:tc>
        <w:tc>
          <w:tcPr>
            <w:tcW w:type="dxa" w:w="3360"/>
            <w:vAlign w:val="center"/>
          </w:tcPr>
          <w:p>
            <w:r>
              <w:t>Container initialization</w:t>
            </w:r>
          </w:p>
        </w:tc>
        <w:tc>
          <w:tcPr>
            <w:tcW w:type="dxa" w:w="3360"/>
            <w:vAlign w:val="center"/>
          </w:tcPr>
          <w:p>
            <w:r>
              <w:t>Failure occurred during startup.</w:t>
            </w:r>
          </w:p>
        </w:tc>
      </w:tr>
    </w:tbl>
    <w:p>
      <w:pPr>
        <w:pStyle w:val="Heading1"/>
      </w:pPr>
      <w:r>
        <w:t>11. Possible Causes Identified</w:t>
      </w:r>
    </w:p>
    <w:p>
      <w:pPr>
        <w:pStyle w:val="ListNumber"/>
      </w:pPr>
      <w:r>
        <w:t>Memory limit too low — the configured container memory limit may be below</w:t>
        <w:br/>
        <w:t xml:space="preserve">      the application's startup requirement.</w:t>
      </w:r>
    </w:p>
    <w:p>
      <w:pPr>
        <w:pStyle w:val="ListNumber"/>
      </w:pPr>
      <w:r>
        <w:t>Startup memory spike — initialization work such as migrations, cache</w:t>
        <w:br/>
        <w:t xml:space="preserve">      creation or library loading can temporarily increase memory consumption.</w:t>
      </w:r>
    </w:p>
    <w:p>
      <w:pPr>
        <w:pStyle w:val="ListNumber"/>
      </w:pPr>
      <w:r>
        <w:t>Runtime heap configuration — Java, Node.js or other runtimes may need</w:t>
        <w:br/>
        <w:t xml:space="preserve">      explicit heap/resource tuning.</w:t>
      </w:r>
    </w:p>
    <w:p>
      <w:pPr>
        <w:pStyle w:val="ListNumber"/>
      </w:pPr>
      <w:r>
        <w:t>Other memory pressure — node-level pressure, workload changes or memory</w:t>
        <w:br/>
        <w:t xml:space="preserve">      leaks can also contribute.</w:t>
      </w:r>
    </w:p>
    <w:p>
      <w:pPr>
        <w:ind w:left="288"/>
      </w:pPr>
      <w:r>
        <w:rPr>
          <w:b/>
        </w:rPr>
        <w:t xml:space="preserve">NOTE: </w:t>
      </w:r>
      <w:r>
        <w:t>Production improvement: OOMKilled should be treated as evidence of a memory</w:t>
        <w:br/>
        <w:t xml:space="preserve">    termination event, not automatic proof that the memory limit itself is incorrectly configured.</w:t>
        <w:br/>
        <w:t xml:space="preserve">    The agent should collect additional evidence before declaring a root cause.</w:t>
      </w:r>
    </w:p>
    <w:p>
      <w:pPr>
        <w:pStyle w:val="Heading1"/>
      </w:pPr>
      <w:r>
        <w:t>12. Investigation Commands Recommended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# Inspect the complete pod definition</w:t>
        <w:br/>
        <w:t>kubectl get pod &lt;pod-name&gt; -o yaml</w:t>
        <w:br/>
        <w:br/>
        <w:t># Inspect pod events and lifecycle details</w:t>
        <w:br/>
        <w:t>kubectl describe pod &lt;pod-name&gt;</w:t>
        <w:br/>
        <w:br/>
        <w:t># View recent Kubernetes events</w:t>
        <w:br/>
        <w:t>kubectl get events --sort-by=.lastTimestamp</w:t>
        <w:br/>
        <w:br/>
        <w:t># Check resource usage</w:t>
        <w:br/>
        <w:t>kubectl top pod &lt;pod-name&gt;</w:t>
        <w:br/>
        <w:t>kubectl top node</w:t>
        <w:br/>
        <w:br/>
        <w:t># Check previous container termination reason</w:t>
        <w:br/>
        <w:t>kubectl get pod &lt;pod-name&gt; \</w:t>
        <w:br/>
        <w:t xml:space="preserve">  -o jsonpath='{.status.containerStatuses[*].lastState.terminated.reason}'</w:t>
        <w:br/>
        <w:br/>
        <w:t># Check previous container exit code</w:t>
        <w:br/>
        <w:t>kubectl get pod &lt;pod-name&gt; \</w:t>
        <w:br/>
        <w:t xml:space="preserve">  -o jsonpath='{.status.containerStatuses[*].lastState.terminated.exitCode}'</w:t>
      </w:r>
    </w:p>
    <w:p>
      <w:pPr>
        <w:pStyle w:val="Heading1"/>
      </w:pPr>
      <w:r>
        <w:t>13. Recommended Remediation Example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resources:</w:t>
        <w:br/>
        <w:t xml:space="preserve">  requests:</w:t>
        <w:br/>
        <w:t xml:space="preserve">    memory: "256Mi"</w:t>
        <w:br/>
        <w:t xml:space="preserve">  limits:</w:t>
        <w:br/>
        <w:t xml:space="preserve">    memory: "512Mi"</w:t>
      </w:r>
    </w:p>
    <w:p>
      <w:r>
        <w:t>If the failure is specifically in an initContainer , the resource configuration</w:t>
        <w:br/>
        <w:t xml:space="preserve">    must be checked under spec.initContainers rather than assuming the normal</w:t>
        <w:br/>
        <w:t xml:space="preserve">    application container is responsible.</w:t>
      </w:r>
    </w:p>
    <w:p>
      <w:pPr>
        <w:pStyle w:val="Heading1"/>
      </w:pPr>
      <w:r>
        <w:t>14. Key Learning</w:t>
      </w:r>
    </w:p>
    <w:p>
      <w:pPr>
        <w:pStyle w:val="ListBullet"/>
      </w:pPr>
      <w:r>
        <w:t>WSL2 provides a Linux development environment alongside Windows.</w:t>
      </w:r>
    </w:p>
    <w:p>
      <w:pPr>
        <w:pStyle w:val="ListBullet"/>
      </w:pPr>
      <w:r>
        <w:t>Windows and WSL have separate executable environments and PATH configurations.</w:t>
      </w:r>
    </w:p>
    <w:p>
      <w:pPr>
        <w:pStyle w:val="ListBullet"/>
      </w:pPr>
      <w:r>
        <w:t>Google Cloud CLI can be installed and authenticated inside WSL.</w:t>
      </w:r>
    </w:p>
    <w:p>
      <w:pPr>
        <w:pStyle w:val="ListBullet"/>
      </w:pPr>
      <w:r>
        <w:t>ADC allows local applications and SDKs to authenticate to Google Cloud APIs.</w:t>
      </w:r>
    </w:p>
    <w:p>
      <w:pPr>
        <w:pStyle w:val="ListBullet"/>
      </w:pPr>
      <w:r>
        <w:t>Antigravity CLI and Google Agents CLI serve different purposes.</w:t>
      </w:r>
    </w:p>
    <w:p>
      <w:pPr>
        <w:pStyle w:val="ListBullet"/>
      </w:pPr>
      <w:r>
        <w:t>The AI agent can inspect a local error file and turn raw Kubernetes errors into structured analysis.</w:t>
      </w:r>
    </w:p>
    <w:p>
      <w:pPr>
        <w:pStyle w:val="ListBullet"/>
      </w:pPr>
      <w:r>
        <w:t>A useful SRE agent should distinguish evidence, hypothesis, root cause and remediation.</w:t>
      </w:r>
    </w:p>
    <w:p>
      <w:pPr>
        <w:pStyle w:val="Heading1"/>
      </w:pPr>
      <w:r>
        <w:t>15. Next Development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Expected Investigation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OOMKilled</w:t>
            </w:r>
          </w:p>
        </w:tc>
        <w:tc>
          <w:tcPr>
            <w:tcW w:type="dxa" w:w="5040"/>
            <w:vAlign w:val="center"/>
          </w:tcPr>
          <w:p>
            <w:r>
              <w:t>Memory limits, usage, node pressure, runtime heap</w:t>
            </w:r>
          </w:p>
        </w:tc>
      </w:tr>
      <w:tr>
        <w:tc>
          <w:tcPr>
            <w:tcW w:type="dxa" w:w="5040"/>
            <w:vAlign w:val="center"/>
          </w:tcPr>
          <w:p>
            <w:r>
              <w:t>CrashLoopBackOff</w:t>
            </w:r>
          </w:p>
        </w:tc>
        <w:tc>
          <w:tcPr>
            <w:tcW w:type="dxa" w:w="5040"/>
            <w:vAlign w:val="center"/>
          </w:tcPr>
          <w:p>
            <w:r>
              <w:t>Application crash, previous logs, exit code, probes</w:t>
            </w:r>
          </w:p>
        </w:tc>
      </w:tr>
      <w:tr>
        <w:tc>
          <w:tcPr>
            <w:tcW w:type="dxa" w:w="5040"/>
            <w:vAlign w:val="center"/>
          </w:tcPr>
          <w:p>
            <w:r>
              <w:t>ImagePullBackOff</w:t>
            </w:r>
          </w:p>
        </w:tc>
        <w:tc>
          <w:tcPr>
            <w:tcW w:type="dxa" w:w="5040"/>
            <w:vAlign w:val="center"/>
          </w:tcPr>
          <w:p>
            <w:r>
              <w:t>Image name, registry, credentials, network</w:t>
            </w:r>
          </w:p>
        </w:tc>
      </w:tr>
      <w:tr>
        <w:tc>
          <w:tcPr>
            <w:tcW w:type="dxa" w:w="5040"/>
            <w:vAlign w:val="center"/>
          </w:tcPr>
          <w:p>
            <w:r>
              <w:t>ErrImagePull</w:t>
            </w:r>
          </w:p>
        </w:tc>
        <w:tc>
          <w:tcPr>
            <w:tcW w:type="dxa" w:w="5040"/>
            <w:vAlign w:val="center"/>
          </w:tcPr>
          <w:p>
            <w:r>
              <w:t>Image availability and registry authentication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Pending</w:t>
            </w:r>
          </w:p>
        </w:tc>
        <w:tc>
          <w:tcPr>
            <w:tcW w:type="dxa" w:w="5040"/>
            <w:vAlign w:val="center"/>
          </w:tcPr>
          <w:p>
            <w:r>
              <w:t>Scheduler, resources, taints, affinity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FailedMount</w:t>
            </w:r>
          </w:p>
        </w:tc>
        <w:tc>
          <w:tcPr>
            <w:tcW w:type="dxa" w:w="5040"/>
            <w:vAlign w:val="center"/>
          </w:tcPr>
          <w:p>
            <w:r>
              <w:t>PV/PVC, StorageClass, mount and CSI issues</w:t>
            </w:r>
          </w:p>
        </w:tc>
      </w:tr>
      <w:tr>
        <w:tc>
          <w:tcPr>
            <w:tcW w:type="dxa" w:w="5040"/>
            <w:vAlign w:val="center"/>
          </w:tcPr>
          <w:p>
            <w:r>
              <w:t>FailedScheduling</w:t>
            </w:r>
          </w:p>
        </w:tc>
        <w:tc>
          <w:tcPr>
            <w:tcW w:type="dxa" w:w="5040"/>
            <w:vAlign w:val="center"/>
          </w:tcPr>
          <w:p>
            <w:r>
              <w:t>Node capacity, taints, affinity and constraints</w:t>
            </w:r>
          </w:p>
        </w:tc>
      </w:tr>
      <w:tr>
        <w:tc>
          <w:tcPr>
            <w:tcW w:type="dxa" w:w="5040"/>
            <w:vAlign w:val="center"/>
          </w:tcPr>
          <w:p>
            <w:r>
              <w:t>Readiness probe failed</w:t>
            </w:r>
          </w:p>
        </w:tc>
        <w:tc>
          <w:tcPr>
            <w:tcW w:type="dxa" w:w="5040"/>
            <w:vAlign w:val="center"/>
          </w:tcPr>
          <w:p>
            <w:r>
              <w:t>Application health, endpoint, network and timing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Liveness probe failed</w:t>
            </w:r>
          </w:p>
        </w:tc>
        <w:tc>
          <w:tcPr>
            <w:tcW w:type="dxa" w:w="5040"/>
            <w:vAlign w:val="center"/>
          </w:tcPr>
          <w:p>
            <w:r>
              <w:t>Application health and restart behavior</w:t>
            </w:r>
          </w:p>
        </w:tc>
      </w:tr>
      <w:tr>
        <w:tc>
          <w:tcPr>
            <w:tcW w:type="dxa" w:w="5040"/>
            <w:vAlign w:val="center"/>
          </w:tcPr>
          <w:p>
            <w:r>
              <w:t>CreateContainerConfigError</w:t>
            </w:r>
          </w:p>
        </w:tc>
        <w:tc>
          <w:tcPr>
            <w:tcW w:type="dxa" w:w="5040"/>
            <w:vAlign w:val="center"/>
          </w:tcPr>
          <w:p>
            <w:r>
              <w:t>ConfigMap, Secret and environment references</w:t>
            </w:r>
          </w:p>
        </w:tc>
      </w:tr>
    </w:tbl>
    <w:p>
      <w:pPr>
        <w:pStyle w:val="Heading1"/>
      </w:pPr>
      <w:r>
        <w:t>16. Target Architecture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User / SRE</w:t>
        <w:br/>
        <w:t xml:space="preserve">     │</w:t>
        <w:br/>
        <w:t xml:space="preserve">     ▼</w:t>
        <w:br/>
        <w:t>Antigravity</w:t>
        <w:br/>
        <w:t xml:space="preserve">     │</w:t>
        <w:br/>
        <w:t xml:space="preserve">     ▼</w:t>
        <w:br/>
        <w:t>Google Agents CLI</w:t>
        <w:br/>
        <w:t xml:space="preserve">     │</w:t>
        <w:br/>
        <w:t xml:space="preserve">     ▼</w:t>
        <w:br/>
        <w:t>Kubernetes Investigation Agent</w:t>
        <w:br/>
        <w:t xml:space="preserve">     │</w:t>
        <w:br/>
        <w:t xml:space="preserve">     ├── Read error/log/event files</w:t>
        <w:br/>
        <w:t xml:space="preserve">     ├── Collect kubectl evidence</w:t>
        <w:br/>
        <w:t xml:space="preserve">     ├── Correlate symptoms</w:t>
        <w:br/>
        <w:t xml:space="preserve">     ├── Generate root-cause hypotheses</w:t>
        <w:br/>
        <w:t xml:space="preserve">     ├── Recommend remediation</w:t>
        <w:br/>
        <w:t xml:space="preserve">     └── Generate verification steps</w:t>
        <w:br/>
        <w:t xml:space="preserve">     │</w:t>
        <w:br/>
        <w:t xml:space="preserve">     ▼</w:t>
        <w:br/>
        <w:t>Kubernetes / OpenShift Cluster</w:t>
      </w:r>
    </w:p>
    <w:p>
      <w:r>
        <w:t>The long-term goal is to evolve this from a static error-file analyzer into an</w:t>
        <w:br/>
        <w:t xml:space="preserve">    AI-assisted L3/SRE troubleshooting workflow capable of correlating pod status, events,</w:t>
        <w:br/>
        <w:t xml:space="preserve">    logs, resources, networking, storage and workload configuration.</w:t>
      </w:r>
    </w:p>
    <w:p>
      <w:pPr>
        <w:pStyle w:val="Heading1"/>
      </w:pPr>
      <w:r>
        <w:t>17. GitHub Repository Notes</w:t>
      </w:r>
    </w:p>
    <w:p>
      <w:r>
        <w:t>Suggested repository structure: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k8s-investigation-agent/</w:t>
        <w:br/>
        <w:t>├── README.md</w:t>
        <w:br/>
        <w:t>├── docs/</w:t>
        <w:br/>
        <w:t>│   └── setup-and-validation.html</w:t>
        <w:br/>
        <w:t>├── error.txt</w:t>
        <w:br/>
        <w:t>├── agents/</w:t>
        <w:br/>
        <w:t>├── tests/</w:t>
        <w:br/>
        <w:t>│   ├── oom-killed.txt</w:t>
        <w:br/>
        <w:t>│   ├── crashloopbackoff.txt</w:t>
        <w:br/>
        <w:t>│   ├── imagepullbackoff.txt</w:t>
        <w:br/>
        <w:t>│   ├── failedmount.txt</w:t>
        <w:br/>
        <w:t>│   └── pending.txt</w:t>
        <w:br/>
        <w:t>└── scripts/</w:t>
      </w:r>
    </w:p>
    <w:p>
      <w:r>
        <w:t>Keep credentials, tokens and local authentication files out of Git. In particular, never</w:t>
        <w:br/>
        <w:t xml:space="preserve">    commit application_default_credentials.json , service-account keys, API keys,</w:t>
        <w:br/>
        <w:t xml:space="preserve">    access tokens or other secrets.</w:t>
      </w:r>
    </w:p>
    <w:p>
      <w:pPr>
        <w:pStyle w:val="Heading1"/>
      </w:pPr>
      <w:r>
        <w:t>GitHub Recommendation</w:t>
      </w:r>
    </w:p>
    <w:p>
      <w:r>
        <w:t>For normal GitHub repository documentation, Markdown is the best choice because GitHub renders .md files as formatted documentation. A standalone .html file is generally shown as source code in the repository interface rather than rendered as a webpage.</w:t>
      </w:r>
    </w:p>
    <w:p>
      <w:r>
        <w:t>Recommended structure:</w:t>
      </w:r>
    </w:p>
    <w:p>
      <w:pPr>
        <w:spacing w:after="120"/>
        <w:ind w:left="288"/>
      </w:pPr>
      <w:r>
        <w:rPr>
          <w:rFonts w:ascii="Consolas" w:hAnsi="Consolas"/>
          <w:sz w:val="18"/>
        </w:rPr>
        <w:t>k8s-investigation-agent/</w:t>
        <w:br/>
        <w:t>├── README.md</w:t>
        <w:br/>
        <w:t>├── docs/</w:t>
        <w:br/>
        <w:t>│   ├── setup-and-validation.md</w:t>
        <w:br/>
        <w:t>│   └── setup-and-validation.docx</w:t>
        <w:br/>
        <w:t>├── error.txt</w:t>
        <w:br/>
        <w:t>└── ...agent source files...</w:t>
      </w:r>
    </w:p>
    <w:p>
      <w:r>
        <w:t>If you want the HTML file to appear as an actual webpage, publish the repository through GitHub Pages. For the main repo documentation, use Markdown.</w:t>
      </w:r>
    </w:p>
    <w:p>
      <w:pPr>
        <w:pStyle w:val="Heading1"/>
      </w:pPr>
      <w:r>
        <w:t>Security Reminder</w:t>
      </w:r>
    </w:p>
    <w:p>
      <w:r>
        <w:t>Never commit application_default_credentials.json, service-account private keys, API keys, OAuth tokens, or other secrets. Add credential files and local environment files to .gitignore.</w:t>
      </w:r>
    </w:p>
    <w:p>
      <w:pPr>
        <w:jc w:val="center"/>
      </w:pPr>
      <w:r>
        <w:rPr>
          <w:i/>
          <w:sz w:val="16"/>
        </w:rPr>
        <w:t>Kubernetes Investigation Agent — Daily Build &amp; Validation Notes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