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200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3935"/>
        <w:gridCol w:w="1106"/>
        <w:gridCol w:w="5158"/>
      </w:tblGrid>
      <w:tr>
        <w:trPr>
          <w:trHeight w:val="315" w:hRule="atLeast"/>
        </w:trPr>
        <w:tc>
          <w:tcPr>
            <w:tcW w:w="50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CANDIDATE ASSESSMENT SHEET   </w:t>
            </w:r>
          </w:p>
        </w:tc>
        <w:tc>
          <w:tcPr>
            <w:tcW w:w="5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50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DBE5F1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Position Applied For 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" w:cs="Calibri"/>
                <w:b/>
                <w:bCs/>
                <w:color w:val="000000"/>
                <w:sz w:val="22"/>
                <w:szCs w:val="22"/>
              </w:rPr>
              <w:t>IT Lead</w:t>
            </w:r>
          </w:p>
        </w:tc>
      </w:tr>
      <w:tr>
        <w:trPr>
          <w:trHeight w:val="315" w:hRule="atLeast"/>
        </w:trPr>
        <w:tc>
          <w:tcPr>
            <w:tcW w:w="50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DBE5F1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color w:val="000000"/>
                <w:sz w:val="22"/>
                <w:szCs w:val="22"/>
              </w:rPr>
              <w:t>Candidate Details</w:t>
            </w:r>
          </w:p>
        </w:tc>
        <w:tc>
          <w:tcPr>
            <w:tcW w:w="5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</w:r>
          </w:p>
        </w:tc>
      </w:tr>
      <w:tr>
        <w:trPr>
          <w:trHeight w:val="268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Name of the Candidate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SimSun" w:cs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it-IT" w:eastAsia="zh-CN" w:bidi="hi-IN"/>
              </w:rPr>
              <w:t xml:space="preserve">Ravindra Kumar Srivastava </w:t>
            </w:r>
          </w:p>
        </w:tc>
      </w:tr>
      <w:tr>
        <w:trPr>
          <w:trHeight w:val="268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Mobile Number 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tabs>
                <w:tab w:val="left" w:pos="198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cs="Calibr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22"/>
                <w:szCs w:val="22"/>
                <w:lang w:val="fr-FR"/>
              </w:rPr>
            </w:pPr>
            <w:r>
              <w:rPr>
                <w:rFonts w:cs="Calibri"/>
                <w:b w:val="false"/>
                <w:bCs/>
                <w:i w:val="false"/>
                <w:iCs w:val="false"/>
                <w:color w:val="000000"/>
                <w:sz w:val="22"/>
                <w:szCs w:val="22"/>
                <w:lang w:val="fr-FR"/>
              </w:rPr>
              <w:t>9979922737, 9437378282</w:t>
            </w:r>
          </w:p>
        </w:tc>
      </w:tr>
      <w:tr>
        <w:trPr>
          <w:trHeight w:val="268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Email Address                                                                                                                         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Standard"/>
              <w:snapToGrid w:val="false"/>
              <w:spacing w:lineRule="auto" w:line="240" w:before="0" w:after="0"/>
              <w:ind w:left="-720" w:right="0" w:hanging="0"/>
              <w:jc w:val="left"/>
              <w:rPr/>
            </w:pPr>
            <w:r>
              <w:rPr>
                <w:rStyle w:val="InternetLink"/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  <w:lang w:val="en-US" w:eastAsia="zh-CN" w:bidi="hi-IN"/>
              </w:rPr>
              <w:t xml:space="preserve">               </w:t>
            </w:r>
            <w:hyperlink r:id="rId2">
              <w:r>
                <w:rPr>
                  <w:rStyle w:val="InternetLink"/>
                  <w:rFonts w:eastAsia="Calibri" w:cs="Times New Roman" w:ascii="Calibri" w:hAnsi="Calibri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000000" w:themeShade="bf"/>
                  <w:spacing w:val="0"/>
                  <w:sz w:val="24"/>
                  <w:szCs w:val="22"/>
                  <w:lang w:val="fr-FR" w:eastAsia="zh-CN" w:bidi="hi-IN"/>
                </w:rPr>
                <w:t>rk.srivastava27@gmail.com</w:t>
              </w:r>
            </w:hyperlink>
            <w:r>
              <w:rPr>
                <w:rStyle w:val="InternetLink"/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  <w:lang w:val="en-US" w:eastAsia="zh-CN" w:bidi="hi-IN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Current Location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Calibri"/>
                <w:b w:val="false"/>
                <w:bCs w:val="false"/>
                <w:color w:val="000000"/>
                <w:sz w:val="22"/>
                <w:szCs w:val="22"/>
              </w:rPr>
              <w:t>Ahmedabad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Open to Travel / Relocate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cs="Calibri"/>
                <w:b w:val="false"/>
                <w:bCs w:val="false"/>
                <w:color w:val="000000"/>
                <w:sz w:val="22"/>
                <w:szCs w:val="22"/>
              </w:rPr>
              <w:t>Yes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Current Organization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bidi w:val="0"/>
              <w:snapToGrid w:val="false"/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highlight w:val="white"/>
                <w:u w:val="none"/>
                <w:lang w:val="en-US" w:eastAsia="zh-CN" w:bidi="hi-IN"/>
              </w:rPr>
              <w:t>Suzuki Motor Guj</w:t>
            </w:r>
            <w:r>
              <w:rPr>
                <w:rStyle w:val="InternetLink"/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highlight w:val="white"/>
                <w:u w:val="none"/>
                <w:lang w:val="en-US" w:eastAsia="zh-CN" w:bidi="hi-IN"/>
              </w:rPr>
              <w:t>a</w:t>
            </w:r>
            <w:r>
              <w:rPr>
                <w:rStyle w:val="InternetLink"/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highlight w:val="white"/>
                <w:u w:val="none"/>
                <w:lang w:val="en-US" w:eastAsia="zh-CN" w:bidi="hi-IN"/>
              </w:rPr>
              <w:t>rat Pvt. Limited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No. of Years with current Organization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cs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1.8 Years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Total Years of Work Exp.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cs="Calibri"/>
                <w:b w:val="false"/>
                <w:bCs w:val="false"/>
                <w:color w:val="000000"/>
                <w:sz w:val="22"/>
                <w:szCs w:val="22"/>
              </w:rPr>
              <w:t xml:space="preserve">9.11 Years </w:t>
            </w:r>
          </w:p>
        </w:tc>
      </w:tr>
      <w:tr>
        <w:trPr>
          <w:trHeight w:val="315" w:hRule="atLeast"/>
        </w:trPr>
        <w:tc>
          <w:tcPr>
            <w:tcW w:w="50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DBE5F1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color w:val="000000"/>
                <w:sz w:val="22"/>
                <w:szCs w:val="22"/>
              </w:rPr>
              <w:t>Key Professional Details</w:t>
            </w:r>
          </w:p>
        </w:tc>
        <w:tc>
          <w:tcPr>
            <w:tcW w:w="5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</w:r>
          </w:p>
        </w:tc>
      </w:tr>
      <w:tr>
        <w:trPr>
          <w:trHeight w:val="403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Current Designation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Web"/>
              <w:tabs>
                <w:tab w:val="left" w:pos="360" w:leader="none"/>
                <w:tab w:val="left" w:pos="1260" w:leader="none"/>
                <w:tab w:val="left" w:pos="1980" w:leader="none"/>
                <w:tab w:val="left" w:pos="2970" w:leader="none"/>
              </w:tabs>
              <w:snapToGrid w:val="false"/>
              <w:spacing w:lineRule="auto" w:line="240" w:before="0" w:after="0"/>
              <w:jc w:val="left"/>
              <w:rPr/>
            </w:pPr>
            <w:r>
              <w:rPr>
                <w:rFonts w:ascii="Arial Black" w:hAnsi="Arial Black"/>
                <w:b/>
                <w:color w:val="00000A"/>
              </w:rPr>
              <w:t>Senior Executive IT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Reason for job Change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Better Career Prospectus</w:t>
            </w:r>
          </w:p>
        </w:tc>
      </w:tr>
      <w:tr>
        <w:trPr>
          <w:trHeight w:val="457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Notice Period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cs="Calibri"/>
                <w:color w:val="000000"/>
                <w:sz w:val="22"/>
                <w:szCs w:val="22"/>
              </w:rPr>
              <w:t>3 months (Negotiable)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Employment Gaps if any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>
        <w:trPr>
          <w:trHeight w:val="315" w:hRule="atLeast"/>
        </w:trPr>
        <w:tc>
          <w:tcPr>
            <w:tcW w:w="50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DBE5F1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PG Qualification  (full time / Part time) and Year of Passing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Spacing"/>
              <w:suppressAutoHyphens w:val="true"/>
              <w:snapToGrid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 w:eastAsiaTheme="minorHAnsi"/>
                <w:bCs/>
                <w:i w:val="false"/>
                <w:i w:val="false"/>
                <w:iCs w:val="false"/>
                <w:color w:val="000000" w:themeColor="text1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eastAsiaTheme="minorHAnsi" w:ascii="Calibri" w:hAnsi="Calibri"/>
                <w:bCs/>
                <w:i w:val="false"/>
                <w:iCs w:val="false"/>
                <w:color w:val="000000" w:themeColor="text1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UG Qualification  (full time / Part time) and Year of Passing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 w:eastAsiaTheme="minorHAnsi"/>
                <w:bCs/>
                <w:i w:val="false"/>
                <w:iCs w:val="false"/>
                <w:color w:val="000000" w:themeColor="text1"/>
                <w:sz w:val="22"/>
                <w:szCs w:val="22"/>
                <w:lang w:val="en-IN" w:eastAsia="en-US" w:bidi="ar-SA"/>
              </w:rPr>
              <w:t>B.Tech (Computer Science) 2007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Education Gaps If any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color w:val="000000"/>
                <w:sz w:val="22"/>
                <w:szCs w:val="22"/>
              </w:rPr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color w:val="000000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color w:val="000000"/>
                <w:sz w:val="22"/>
                <w:szCs w:val="22"/>
              </w:rPr>
              <w:t xml:space="preserve">Overall communication Skills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alibri"/>
                <w:b/>
                <w:color w:val="000000"/>
                <w:sz w:val="22"/>
                <w:szCs w:val="22"/>
              </w:rPr>
              <w:t>(</w:t>
            </w:r>
            <w:bookmarkStart w:id="0" w:name="_GoBack1"/>
            <w:bookmarkEnd w:id="0"/>
            <w:r>
              <w:rPr>
                <w:rFonts w:cs="Calibri"/>
                <w:b/>
                <w:color w:val="000000"/>
                <w:sz w:val="22"/>
                <w:szCs w:val="22"/>
              </w:rPr>
              <w:t>Good )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color w:val="000000"/>
                <w:sz w:val="22"/>
                <w:szCs w:val="22"/>
              </w:rPr>
              <w:t xml:space="preserve">Reasons for recommending this profile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/>
            </w:pPr>
            <w:r>
              <w:rPr>
                <w:rFonts w:cs="Calibri"/>
                <w:color w:val="000000"/>
                <w:sz w:val="22"/>
                <w:szCs w:val="22"/>
              </w:rPr>
              <w:t>Overview: Possess 9+ years experience in leading IT operations. Hands on experience in handling the projects end to end individually. Good knowledge on SAP.</w:t>
            </w:r>
          </w:p>
        </w:tc>
      </w:tr>
      <w:tr>
        <w:trPr>
          <w:trHeight w:val="315" w:hRule="atLeast"/>
        </w:trPr>
        <w:tc>
          <w:tcPr>
            <w:tcW w:w="3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alibri"/>
                <w:color w:val="000000"/>
                <w:sz w:val="22"/>
                <w:szCs w:val="22"/>
                <w:shd w:fill="FFFF00" w:val="clear"/>
              </w:rPr>
              <w:t>Additional Comments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2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15" w:type="dxa"/>
            </w:tcMar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</w:r>
    </w:p>
    <w:p>
      <w:pPr>
        <w:pStyle w:val="Normal"/>
        <w:spacing w:lineRule="atLeast" w:line="1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drawing>
          <wp:anchor behindDoc="0" distT="0" distB="0" distL="133350" distR="114300" simplePos="0" locked="0" layoutInCell="1" allowOverlap="1" relativeHeight="4">
            <wp:simplePos x="0" y="0"/>
            <wp:positionH relativeFrom="column">
              <wp:posOffset>5191125</wp:posOffset>
            </wp:positionH>
            <wp:positionV relativeFrom="paragraph">
              <wp:posOffset>-229235</wp:posOffset>
            </wp:positionV>
            <wp:extent cx="1009650" cy="1209675"/>
            <wp:effectExtent l="0" t="0" r="0" b="0"/>
            <wp:wrapTight wrapText="bothSides">
              <wp:wrapPolygon edited="0">
                <wp:start x="-587" y="0"/>
                <wp:lineTo x="-587" y="21234"/>
                <wp:lineTo x="21600" y="21234"/>
                <wp:lineTo x="21600" y="0"/>
                <wp:lineTo x="-587" y="0"/>
              </wp:wrapPolygon>
            </wp:wrapTight>
            <wp:docPr id="1" name="Picture 2" descr="ravi passport siz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avi passport size - Copy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  <w:t>N</w:t>
      </w: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  <w:t>ame</w:t>
        <w:tab/>
        <w:t>:</w:t>
      </w:r>
      <w:r>
        <w:rPr>
          <w:b/>
          <w:i w:val="false"/>
          <w:iCs w:val="false"/>
          <w:color w:val="000000" w:themeColor="text1"/>
        </w:rPr>
        <w:t xml:space="preserve">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>Ravindra Kumar Srivastava</w:t>
      </w:r>
    </w:p>
    <w:p>
      <w:pPr>
        <w:pStyle w:val="Normal"/>
        <w:spacing w:lineRule="atLeast" w:line="10" w:before="0" w:after="0"/>
        <w:rPr/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  <w:t>E-mail</w:t>
        <w:tab/>
        <w:t>:</w:t>
      </w:r>
      <w:r>
        <w:rPr>
          <w:b/>
          <w:i w:val="false"/>
          <w:iCs w:val="false"/>
          <w:color w:val="000000" w:themeShade="bf"/>
        </w:rPr>
        <w:t xml:space="preserve"> </w:t>
      </w:r>
      <w:hyperlink r:id="rId4">
        <w:r>
          <w:rPr>
            <w:rStyle w:val="InternetLink"/>
            <w:rFonts w:cs="Times New Roman"/>
            <w:i w:val="false"/>
            <w:iCs w:val="false"/>
            <w:color w:val="000000" w:themeShade="bf"/>
            <w:sz w:val="24"/>
          </w:rPr>
          <w:t>rk.srivastava27@gmail.com</w:t>
        </w:r>
      </w:hyperlink>
    </w:p>
    <w:p>
      <w:pPr>
        <w:pStyle w:val="Normal"/>
        <w:spacing w:lineRule="atLeast" w:line="10" w:before="0" w:after="0"/>
        <w:rPr>
          <w:b/>
          <w:b/>
          <w:color w:val="000000" w:themeColor="text1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  <w:t>Phone</w:t>
        <w:tab/>
        <w:t>:</w:t>
      </w:r>
      <w:r>
        <w:rPr>
          <w:b/>
          <w:i w:val="false"/>
          <w:iCs w:val="false"/>
          <w:color w:val="000000" w:themeColor="text1"/>
        </w:rPr>
        <w:t xml:space="preserve">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>+91 9437378282</w:t>
      </w:r>
    </w:p>
    <w:p>
      <w:pPr>
        <w:pStyle w:val="Normal"/>
        <w:spacing w:lineRule="atLeast" w:line="10" w:before="0" w:after="0"/>
        <w:rPr>
          <w:b/>
          <w:b/>
          <w:color w:val="000000" w:themeColor="text1"/>
        </w:rPr>
      </w:pPr>
      <w:r>
        <mc:AlternateContent>
          <mc:Choice Requires="wps">
            <w:drawing>
              <wp:anchor behindDoc="0" distT="0" distB="0" distL="112395" distR="112395" simplePos="0" locked="0" layoutInCell="1" allowOverlap="1" relativeHeight="2">
                <wp:simplePos x="0" y="0"/>
                <wp:positionH relativeFrom="column">
                  <wp:posOffset>-523875</wp:posOffset>
                </wp:positionH>
                <wp:positionV relativeFrom="paragraph">
                  <wp:posOffset>535940</wp:posOffset>
                </wp:positionV>
                <wp:extent cx="6812280" cy="2540"/>
                <wp:effectExtent l="9525" t="13970" r="9525" b="13970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56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i w:val="false"/>
          <w:iCs w:val="false"/>
          <w:color w:val="000000" w:themeColor="text1"/>
          <w:sz w:val="24"/>
          <w:szCs w:val="24"/>
        </w:rPr>
        <w:t xml:space="preserve">Address: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>112\181, Flat No.6, In front of Nagari Press,</w:t>
      </w:r>
      <w:r>
        <w:rPr>
          <w:b/>
          <w:i w:val="false"/>
          <w:iCs w:val="false"/>
          <w:color w:val="000000" w:themeColor="text1"/>
        </w:rPr>
        <w:t xml:space="preserve"> </w:t>
      </w:r>
    </w:p>
    <w:p>
      <w:pPr>
        <w:pStyle w:val="Normal"/>
        <w:spacing w:lineRule="atLeast" w:line="10" w:before="0" w:after="0"/>
        <w:ind w:left="720" w:hang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 xml:space="preserve">    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>Alopibag, Allahabad, Uttar Pradesh, 211006</w:t>
      </w:r>
    </w:p>
    <w:p>
      <w:pPr>
        <w:pStyle w:val="Normal"/>
        <w:spacing w:lineRule="atLeast" w:line="10" w:before="0" w:after="0"/>
        <w:ind w:left="720" w:hanging="0"/>
        <w:rPr>
          <w:rFonts w:ascii="Calibri" w:hAnsi="Calibri"/>
          <w:b/>
          <w:b/>
          <w:i w:val="false"/>
          <w:i w:val="false"/>
          <w:iCs w:val="false"/>
          <w:color w:val="000000" w:themeColor="text1"/>
        </w:rPr>
      </w:pPr>
      <w:r>
        <w:rPr>
          <w:b/>
          <w:i w:val="false"/>
          <w:iCs w:val="false"/>
          <w:color w:val="000000" w:themeColor="text1"/>
        </w:rPr>
      </w:r>
    </w:p>
    <w:p>
      <w:pPr>
        <w:pStyle w:val="Normal"/>
        <w:spacing w:lineRule="atLeast" w:line="10" w:before="0" w:after="0"/>
        <w:ind w:left="720" w:hanging="0"/>
        <w:rPr>
          <w:rFonts w:ascii="Calibri" w:hAnsi="Calibri"/>
          <w:b/>
          <w:b/>
          <w:i w:val="false"/>
          <w:i w:val="false"/>
          <w:iCs w:val="false"/>
          <w:color w:val="000000" w:themeColor="text1"/>
        </w:rPr>
      </w:pPr>
      <w:r>
        <w:rPr>
          <w:b/>
          <w:i w:val="false"/>
          <w:iCs w:val="false"/>
          <w:color w:val="000000" w:themeColor="text1"/>
        </w:rPr>
        <mc:AlternateContent>
          <mc:Choice Requires="wps">
            <w:drawing>
              <wp:anchor behindDoc="0" distT="0" distB="0" distL="112395" distR="112395" simplePos="0" locked="0" layoutInCell="1" allowOverlap="1" relativeHeight="5">
                <wp:simplePos x="0" y="0"/>
                <wp:positionH relativeFrom="column">
                  <wp:posOffset>-419100</wp:posOffset>
                </wp:positionH>
                <wp:positionV relativeFrom="paragraph">
                  <wp:posOffset>81280</wp:posOffset>
                </wp:positionV>
                <wp:extent cx="6536055" cy="278130"/>
                <wp:effectExtent l="9525" t="13335" r="9525" b="5715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440" cy="27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A"/>
                              </w:rPr>
                              <w:t>Senior Executive IT at Suzuki Motor Gujrat Pvt. Limited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-33pt;margin-top:6.4pt;width:514.55pt;height:21.8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b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color w:val="00000A"/>
                        </w:rPr>
                        <w:t>Senior Executive IT at Suzuki Motor Gujrat Pvt. Limited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tLeast" w:line="10" w:before="0" w:after="0"/>
        <w:rPr>
          <w:rFonts w:ascii="Calibri" w:hAnsi="Calibri"/>
          <w:b/>
          <w:b/>
          <w:i w:val="false"/>
          <w:i w:val="false"/>
          <w:iCs w:val="false"/>
          <w:color w:val="000000" w:themeColor="text1"/>
        </w:rPr>
      </w:pPr>
      <w:r>
        <w:rPr>
          <w:b/>
          <w:i w:val="false"/>
          <w:iCs w:val="false"/>
          <w:color w:val="000000" w:themeColor="text1"/>
        </w:rPr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270" w:leader="none"/>
        </w:tabs>
        <w:spacing w:before="240" w:after="240"/>
        <w:ind w:left="851" w:right="-170" w:hanging="851"/>
        <w:rPr>
          <w:sz w:val="22"/>
          <w:szCs w:val="22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</w:rPr>
        <w:t>Career Objective: -</w:t>
      </w:r>
    </w:p>
    <w:p>
      <w:pPr>
        <w:pStyle w:val="Normal"/>
        <w:spacing w:lineRule="atLeast" w:line="10" w:before="0" w:after="0"/>
        <w:ind w:left="720" w:hanging="0"/>
        <w:jc w:val="both"/>
        <w:rPr>
          <w:rFonts w:ascii="Times New Roman" w:hAnsi="Times New Roman" w:cs="Times New Roman"/>
          <w:bCs/>
          <w:iCs/>
          <w:color w:val="000000" w:themeColor="text1"/>
          <w:szCs w:val="20"/>
        </w:rPr>
      </w:pPr>
      <w:r>
        <w:rPr>
          <w:i w:val="false"/>
          <w:iCs w:val="false"/>
          <w:color w:val="000000"/>
        </w:rPr>
        <w:t>To work in a dynamic professional environment with a growing organization and utilize my creativity and innovative thinking for benefit of the organization and myself</w:t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270" w:leader="none"/>
        </w:tabs>
        <w:spacing w:before="240" w:after="240"/>
        <w:ind w:left="851" w:right="-170" w:hanging="851"/>
        <w:rPr>
          <w:sz w:val="22"/>
          <w:szCs w:val="22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</w:rPr>
        <w:t>Career Summary:-</w:t>
      </w:r>
    </w:p>
    <w:p>
      <w:pPr>
        <w:pStyle w:val="NoSpacing"/>
        <w:spacing w:lineRule="atLeast" w:line="10"/>
        <w:ind w:left="720" w:hanging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>Currently Associated with Suzuki Motor Gujarat Pvt Limited (SMC Group) as an IT professional with an experience of approx. 9 years in the area of IT infrastructure with responsibility of establishment of IT Infrastructure for A and B plant which involves  handling of Networks and Servers with additional responsibilities -  purchasing of  the IT Assets along with End User Support.</w:t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270" w:leader="none"/>
        </w:tabs>
        <w:spacing w:before="240" w:after="240"/>
        <w:ind w:left="851" w:right="-170" w:hanging="851"/>
        <w:rPr>
          <w:sz w:val="22"/>
          <w:szCs w:val="22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</w:rPr>
        <w:t>Current Summary: - Suzuki Motor Gujrat Pvt. Limited (SMC Group) July 2016 to Continue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lang w:val="en-US"/>
        </w:rPr>
        <w:t>This project is Greenfield automated project for a manufacturing of 2 Million Per year.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lang w:val="en-US"/>
        </w:rPr>
        <w:t>This project is Asia’s most advance technology based plant in automobile sector.</w:t>
      </w:r>
    </w:p>
    <w:p>
      <w:pPr>
        <w:pStyle w:val="NoSpacing"/>
        <w:ind w:left="720" w:hanging="0"/>
        <w:jc w:val="both"/>
        <w:rPr>
          <w:rFonts w:ascii="Calibri" w:hAnsi="Calibri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Spacing"/>
        <w:jc w:val="both"/>
        <w:rPr>
          <w:rFonts w:ascii="Times New Roman" w:hAnsi="Times New Roman"/>
          <w:b/>
          <w:b/>
          <w:sz w:val="22"/>
          <w:szCs w:val="22"/>
          <w:u w:val="single"/>
          <w:lang w:val="en-US"/>
        </w:rPr>
      </w:pPr>
      <w:r>
        <w:rPr>
          <w:rFonts w:ascii="Calibri" w:hAnsi="Calibri"/>
          <w:b/>
          <w:i w:val="false"/>
          <w:iCs w:val="false"/>
          <w:color w:val="000000"/>
          <w:sz w:val="22"/>
          <w:szCs w:val="22"/>
          <w:u w:val="single"/>
          <w:lang w:val="en-US"/>
        </w:rPr>
        <w:t>Key Responsibility at Current Profile: -</w:t>
      </w:r>
    </w:p>
    <w:p>
      <w:pPr>
        <w:pStyle w:val="NoSpacing"/>
        <w:jc w:val="both"/>
        <w:rPr>
          <w:rFonts w:ascii="Calibri" w:hAnsi="Calibri"/>
          <w:b/>
          <w:b/>
          <w:i w:val="false"/>
          <w:i w:val="false"/>
          <w:iCs w:val="false"/>
          <w:color w:val="000000"/>
          <w:sz w:val="22"/>
          <w:szCs w:val="22"/>
          <w:u w:val="single"/>
          <w:lang w:val="en-US"/>
        </w:rPr>
      </w:pPr>
      <w:r>
        <w:rPr>
          <w:rFonts w:ascii="Calibri" w:hAnsi="Calibri"/>
          <w:b/>
          <w:i w:val="false"/>
          <w:iCs w:val="false"/>
          <w:color w:val="000000"/>
          <w:sz w:val="22"/>
          <w:szCs w:val="22"/>
          <w:u w:val="single"/>
          <w:lang w:val="en-US"/>
        </w:rPr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 xml:space="preserve">Delivering and managing major change and IT projects.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cs="Arial" w:ascii="Calibri" w:hAnsi="Calibri"/>
          <w:i w:val="false"/>
          <w:iCs w:val="false"/>
          <w:color w:val="000000"/>
          <w:sz w:val="19"/>
          <w:szCs w:val="19"/>
          <w:lang w:bidi="gu-IN"/>
        </w:rPr>
        <w:t>Stakeholder management: regular commutation with stakeholders on project status.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  <w:lang w:bidi="gu-IN"/>
        </w:rPr>
        <w:t>To be flexible to adapt to the frequently changing local regulation.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>Ensure regular service reporting (weekly/monthly/quarterly/annual) in accordance to set due dates within Business Units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 xml:space="preserve">IT Infrastructure Project Management as per agreed parameters of time, budget, scope and quality.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>Manage IT application projects based on Group ITPM process.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>IT Information Security.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 xml:space="preserve">File server, VTS (Vehicle Tracking System) and PBX implementation.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>Helpdesk Administration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>Application Support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Purchasing of IT Equipment and software in line within agreed budgets. Supporting a multi-site IT infrastructure. Responsible for the fast and accurate troubleshooting of reported faults.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 xml:space="preserve">Working with both on and off shore solution providers.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>Producing stage plans, highlight reports, risk logs and requests for change.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 xml:space="preserve">Escalating promptly any issues that may impact the company. 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ascii="Calibri" w:hAnsi="Calibri"/>
          <w:i w:val="false"/>
          <w:iCs w:val="false"/>
          <w:color w:val="000000" w:themeColor="text1"/>
          <w:sz w:val="22"/>
        </w:rPr>
        <w:t>Prioritising multiple business critical issues.</w:t>
      </w:r>
    </w:p>
    <w:p>
      <w:pPr>
        <w:pStyle w:val="NoSpacing"/>
        <w:numPr>
          <w:ilvl w:val="0"/>
          <w:numId w:val="0"/>
        </w:numPr>
        <w:ind w:left="720" w:hanging="0"/>
        <w:jc w:val="both"/>
        <w:rPr>
          <w:rFonts w:ascii="Times New Roman" w:hAnsi="Times New Roman"/>
          <w:i w:val="false"/>
          <w:i w:val="false"/>
          <w:iCs w:val="false"/>
          <w:color w:val="000000" w:themeColor="text1"/>
          <w:sz w:val="22"/>
        </w:rPr>
      </w:pPr>
      <w:r>
        <w:rPr>
          <w:rFonts w:ascii="Times New Roman" w:hAnsi="Times New Roman"/>
          <w:i w:val="false"/>
          <w:iCs w:val="false"/>
          <w:color w:val="000000" w:themeColor="text1"/>
          <w:sz w:val="22"/>
        </w:rPr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270" w:leader="none"/>
        </w:tabs>
        <w:spacing w:before="240" w:after="240"/>
        <w:ind w:left="851" w:right="-170" w:hanging="851"/>
        <w:rPr>
          <w:sz w:val="22"/>
          <w:szCs w:val="22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</w:rPr>
        <w:t>Manage IT Infrastructure</w:t>
        <w:tab/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Proper monitoring and maintenance of IT equipment’s allotted to individual users.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Maintenance of Servers installation along with regular data backup.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Monitor Data Centre, backup security and restoration.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Feasibility study of Infrastructure setup requirement.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  <w:lang w:bidi="gu-IN"/>
        </w:rPr>
        <w:t>Provide efficient, scalable and robust solutions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Ensuring continuum of servers.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222222"/>
          <w:sz w:val="24"/>
          <w:szCs w:val="24"/>
          <w:lang w:bidi="gu-IN"/>
        </w:rPr>
      </w:pPr>
      <w:r>
        <w:rPr>
          <w:rFonts w:eastAsia="Times New Roman" w:cs="Times New Roman"/>
          <w:i w:val="false"/>
          <w:iCs w:val="false"/>
          <w:color w:val="000000"/>
          <w:sz w:val="24"/>
          <w:szCs w:val="24"/>
          <w:lang w:bidi="gu-IN"/>
        </w:rPr>
        <w:t xml:space="preserve">Ensure IT systems Lifecycle Management. (Plan/Build/Transition/Run/Phase-Out/Cessation) in accordance with </w:t>
      </w:r>
      <w:r>
        <w:rPr>
          <w:rFonts w:eastAsia="Times New Roman" w:cs="Arial"/>
          <w:i w:val="false"/>
          <w:iCs w:val="false"/>
          <w:color w:val="000000"/>
          <w:sz w:val="19"/>
          <w:szCs w:val="19"/>
          <w:lang w:bidi="gu-IN"/>
        </w:rPr>
        <w:t xml:space="preserve">Group </w:t>
      </w:r>
      <w:r>
        <w:rPr>
          <w:rFonts w:eastAsia="Times New Roman" w:cs="Times New Roman"/>
          <w:i w:val="false"/>
          <w:iCs w:val="false"/>
          <w:color w:val="000000"/>
          <w:sz w:val="24"/>
          <w:szCs w:val="24"/>
          <w:lang w:bidi="gu-IN"/>
        </w:rPr>
        <w:t>standards processes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−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Incident Management (standard procedure in place meeting SLAs).  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−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Problem Management (RCA and Corrective Actions performed). 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−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Change Management (Change Controls and procedures in place). 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−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Security Management (Adherence to Group Security Policies). 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−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Release Management (Definition and Management of Quality Gate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   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Preparing transition from development into production).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−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Capacity Management (Monitoring of applications/infrastructure capacity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  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and preventive actions)  </w:t>
      </w:r>
    </w:p>
    <w:p>
      <w:pPr>
        <w:pStyle w:val="NoSpacing"/>
        <w:spacing w:lineRule="auto" w:line="360"/>
        <w:ind w:left="2088" w:hanging="0"/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− 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Availability Management (Monitoring/Ensuring availability as defined in   SLAs).</w:t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907" w:leader="none"/>
        </w:tabs>
        <w:spacing w:before="240" w:after="240"/>
        <w:ind w:left="0" w:right="-170" w:hanging="0"/>
        <w:rPr>
          <w:sz w:val="22"/>
          <w:szCs w:val="22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</w:rPr>
        <w:t xml:space="preserve">Manage </w:t>
      </w:r>
      <w:r>
        <w:rPr>
          <w:rFonts w:ascii="Calibri" w:hAnsi="Calibri"/>
          <w:bCs w:val="false"/>
          <w:i w:val="false"/>
          <w:iCs w:val="false"/>
          <w:color w:val="000000"/>
          <w:sz w:val="22"/>
          <w:szCs w:val="22"/>
        </w:rPr>
        <w:t>Software</w:t>
      </w:r>
      <w:r>
        <w:rPr>
          <w:rFonts w:ascii="Calibri" w:hAnsi="Calibri"/>
          <w:i w:val="false"/>
          <w:iCs w:val="false"/>
          <w:color w:val="000000"/>
          <w:sz w:val="22"/>
          <w:szCs w:val="22"/>
        </w:rPr>
        <w:t xml:space="preserve"> Services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Manage support for smooth operation of business applications.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Manage Support for Implementation of new Software as per business requirement.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Testing of application developments.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Ensure Software support/upgrade to Google Earth, Surpac, AutoCAD.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Taking regular backup for Application &amp; Database and Smooth restorations.</w:t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907" w:leader="none"/>
        </w:tabs>
        <w:spacing w:before="240" w:after="240"/>
        <w:ind w:left="851" w:right="-170" w:hanging="851"/>
        <w:rPr>
          <w:sz w:val="22"/>
          <w:szCs w:val="22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</w:rPr>
        <w:t>Manage IT Services (Customer Satisfaction)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  <w:lang w:bidi="gu-IN"/>
        </w:rPr>
        <w:t>Define IT processes for efficient functioning and projects coordination between departments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Manage and Resolve Users issues and ensuring timely closure.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Coordinate with GIT for services covering mail, Antivirus, AD, Corporate Applications, VC and allied services.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Analyse IT related issues and provide suitable solution.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Provide support for Mobile related applications and configuration of smart devices.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Suggest and implement new initiatives for improvement in IT services.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Ensuring smooth operation of IT Help desk system.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drawing>
          <wp:anchor behindDoc="1" distT="0" distB="0" distL="133350" distR="114300" simplePos="0" locked="0" layoutInCell="1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115570" cy="155575"/>
            <wp:effectExtent l="0" t="0" r="0" b="0"/>
            <wp:wrapNone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U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pdate and monitor IT user accounts.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Maintenance &amp; management of the Critical Windows based Server Environment.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drawing>
          <wp:anchor behindDoc="1" distT="0" distB="0" distL="133350" distR="114300" simplePos="0" locked="0" layoutInCell="1" allowOverlap="1" relativeHeight="7">
            <wp:simplePos x="0" y="0"/>
            <wp:positionH relativeFrom="column">
              <wp:posOffset>635</wp:posOffset>
            </wp:positionH>
            <wp:positionV relativeFrom="paragraph">
              <wp:posOffset>-151765</wp:posOffset>
            </wp:positionV>
            <wp:extent cx="115570" cy="321310"/>
            <wp:effectExtent l="0" t="0" r="0" b="0"/>
            <wp:wrapNone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aintain up to date Antivirus levels on all machines company wide.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Working on Active Directory accounts, configuration of Blackberry’s &amp; laptops.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drawing>
          <wp:anchor behindDoc="1" distT="0" distB="0" distL="133350" distR="114300" simplePos="0" locked="0" layoutInCell="1" allowOverlap="1" relativeHeight="8">
            <wp:simplePos x="0" y="0"/>
            <wp:positionH relativeFrom="column">
              <wp:posOffset>635</wp:posOffset>
            </wp:positionH>
            <wp:positionV relativeFrom="paragraph">
              <wp:posOffset>-151130</wp:posOffset>
            </wp:positionV>
            <wp:extent cx="115570" cy="320040"/>
            <wp:effectExtent l="0" t="0" r="0" b="0"/>
            <wp:wrapNone/>
            <wp:docPr id="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anaging and monitoring of backups in multiple locations.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drawing>
          <wp:anchor behindDoc="1" distT="0" distB="0" distL="133350" distR="114300" simplePos="0" locked="0" layoutInCell="1" allowOverlap="1" relativeHeight="9">
            <wp:simplePos x="0" y="0"/>
            <wp:positionH relativeFrom="column">
              <wp:posOffset>635</wp:posOffset>
            </wp:positionH>
            <wp:positionV relativeFrom="paragraph">
              <wp:posOffset>13335</wp:posOffset>
            </wp:positionV>
            <wp:extent cx="115570" cy="155575"/>
            <wp:effectExtent l="0" t="0" r="0" b="0"/>
            <wp:wrapNone/>
            <wp:docPr id="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roviding maintenance support and break-fix solutions.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Initiate and implement necessary SOPs </w:t>
      </w:r>
    </w:p>
    <w:p>
      <w:pPr>
        <w:pStyle w:val="NoSpacing"/>
        <w:numPr>
          <w:ilvl w:val="0"/>
          <w:numId w:val="5"/>
        </w:numPr>
        <w:jc w:val="both"/>
        <w:rPr/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Liaising with vendors for additional IT services.</w:t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907" w:leader="none"/>
        </w:tabs>
        <w:spacing w:before="240" w:after="240"/>
        <w:ind w:left="851" w:right="-170" w:hanging="851"/>
        <w:rPr>
          <w:sz w:val="22"/>
          <w:szCs w:val="22"/>
        </w:rPr>
      </w:pPr>
      <w:r>
        <w:rPr>
          <w:rFonts w:ascii="Calibri" w:hAnsi="Calibri"/>
          <w:i w:val="false"/>
          <w:iCs w:val="false"/>
          <w:color w:val="000000"/>
          <w:sz w:val="22"/>
          <w:szCs w:val="22"/>
        </w:rPr>
        <w:t xml:space="preserve">Manage Network Services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Ensuring maximum uptime of LAN network at Office.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Logging of Network issues with GIT and following up for restoration of MPLS connectivity.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Monitor &amp; maintenance of network equipment installed at site.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Monitor firewalls, VPN Concentrators and Security appliances for smooth operation of vital business applications.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drawing>
          <wp:anchor behindDoc="1" distT="0" distB="0" distL="133350" distR="114300" simplePos="0" locked="0" layoutInCell="1" allowOverlap="1" relativeHeight="10">
            <wp:simplePos x="0" y="0"/>
            <wp:positionH relativeFrom="column">
              <wp:posOffset>635</wp:posOffset>
            </wp:positionH>
            <wp:positionV relativeFrom="paragraph">
              <wp:posOffset>-151765</wp:posOffset>
            </wp:positionV>
            <wp:extent cx="115570" cy="320040"/>
            <wp:effectExtent l="0" t="0" r="0" b="0"/>
            <wp:wrapNone/>
            <wp:docPr id="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T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roubleshooting malfunctions of network hardware and software applications and security.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drawing>
          <wp:anchor behindDoc="1" distT="0" distB="0" distL="133350" distR="114300" simplePos="0" locked="0" layoutInCell="1" allowOverlap="1" relativeHeight="11">
            <wp:simplePos x="0" y="0"/>
            <wp:positionH relativeFrom="column">
              <wp:posOffset>635</wp:posOffset>
            </wp:positionH>
            <wp:positionV relativeFrom="paragraph">
              <wp:posOffset>13335</wp:posOffset>
            </wp:positionV>
            <wp:extent cx="115570" cy="155575"/>
            <wp:effectExtent l="0" t="0" r="0" b="0"/>
            <wp:wrapNone/>
            <wp:docPr id="1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</w:t>
      </w: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roducing reports for senior managers.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Troubleshooting technical problems and implementing solutions.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Providing technical support via helpdesk systems for a wide range of internal &amp; external applications.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Diagnosis of network issues and resolve operational issues.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Continuous Improvement of IT network for uninterrupted data connectivity.</w:t>
      </w:r>
    </w:p>
    <w:p>
      <w:pPr>
        <w:pStyle w:val="NoSpacing"/>
        <w:spacing w:lineRule="atLeast" w:line="10"/>
        <w:jc w:val="both"/>
        <w:rPr>
          <w:rFonts w:ascii="Calibri" w:hAnsi="Calibri"/>
          <w:i w:val="false"/>
          <w:i w:val="false"/>
          <w:iCs w:val="false"/>
          <w:color w:val="000000" w:themeColor="text1"/>
          <w:sz w:val="22"/>
        </w:rPr>
      </w:pPr>
      <w:r>
        <w:rPr>
          <w:rFonts w:ascii="Calibri" w:hAnsi="Calibri"/>
          <w:i w:val="false"/>
          <w:iCs w:val="false"/>
          <w:color w:val="000000" w:themeColor="text1"/>
          <w:sz w:val="22"/>
        </w:rPr>
      </w:r>
    </w:p>
    <w:p>
      <w:pPr>
        <w:pStyle w:val="Tit"/>
        <w:pBdr>
          <w:bottom w:val="single" w:sz="12" w:space="0" w:color="00000A"/>
        </w:pBdr>
        <w:shd w:val="clear" w:color="auto" w:fill="B8CCE4"/>
        <w:tabs>
          <w:tab w:val="left" w:pos="3907" w:leader="none"/>
        </w:tabs>
        <w:spacing w:before="240" w:after="240"/>
        <w:ind w:left="0" w:right="-170" w:hanging="0"/>
        <w:rPr>
          <w:bCs w:val="false"/>
          <w:sz w:val="22"/>
          <w:szCs w:val="22"/>
        </w:rPr>
      </w:pPr>
      <w:r>
        <w:rPr>
          <w:rFonts w:ascii="Calibri" w:hAnsi="Calibri"/>
          <w:i w:val="false"/>
          <w:iCs w:val="false"/>
          <w:color w:val="000000" w:themeColor="text1"/>
          <w:sz w:val="28"/>
          <w:szCs w:val="21"/>
        </w:rPr>
        <w:t>1.</w:t>
      </w:r>
      <w:r>
        <w:rPr>
          <w:rFonts w:ascii="Calibri" w:hAnsi="Calibri"/>
          <w:bCs w:val="false"/>
          <w:i w:val="false"/>
          <w:iCs w:val="false"/>
          <w:color w:val="000000"/>
          <w:sz w:val="22"/>
          <w:szCs w:val="22"/>
        </w:rPr>
        <w:t xml:space="preserve"> Previous Experience: Mineral Resource Business of Aditya Birla Group (EMIL) 2009 April to                                   July 2016</w:t>
      </w:r>
    </w:p>
    <w:p>
      <w:pPr>
        <w:pStyle w:val="NoSpacing"/>
        <w:jc w:val="both"/>
        <w:rPr>
          <w:rFonts w:ascii="Times New Roman" w:hAnsi="Times New Roman"/>
          <w:b/>
          <w:b/>
          <w:sz w:val="22"/>
          <w:szCs w:val="22"/>
          <w:u w:val="single"/>
          <w:lang w:val="en-US"/>
        </w:rPr>
      </w:pPr>
      <w:r>
        <w:rPr>
          <w:rFonts w:ascii="Calibri" w:hAnsi="Calibri"/>
          <w:b/>
          <w:i w:val="false"/>
          <w:iCs w:val="false"/>
          <w:color w:val="000000"/>
          <w:sz w:val="22"/>
          <w:szCs w:val="22"/>
          <w:u w:val="single"/>
          <w:lang w:val="en-US"/>
        </w:rPr>
        <w:t>Key Responsibilities:-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Manage IT Infrastructure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Manage IT Services (Customer Satisfaction)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Manage Software Services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bookmarkStart w:id="1" w:name="_GoBack"/>
      <w:bookmarkEnd w:id="1"/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IT Information Security.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Manage and monitor IT helpdesk team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Manage IT Procurements and IT planning and Assist in budgeting IT improvement.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 xml:space="preserve">IT policy assist in  formulation  of  IT Policy to achieve  business plans at optimum cost 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Identify Training requirements and prepare training plan for Users and providing continuous training on IT tools/Applications to improve user productivity.</w:t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907" w:leader="none"/>
        </w:tabs>
        <w:spacing w:before="240" w:after="240"/>
        <w:ind w:left="851" w:right="-170" w:hanging="851"/>
        <w:rPr>
          <w:b w:val="false"/>
          <w:b w:val="false"/>
          <w:color w:val="000000" w:themeColor="text1"/>
          <w:szCs w:val="21"/>
        </w:rPr>
      </w:pPr>
      <w:r>
        <w:rPr>
          <w:rFonts w:ascii="Calibri" w:hAnsi="Calibri"/>
          <w:i w:val="false"/>
          <w:iCs w:val="false"/>
          <w:color w:val="000000" w:themeColor="text1"/>
          <w:sz w:val="28"/>
          <w:szCs w:val="21"/>
        </w:rPr>
        <w:t>2</w:t>
      </w:r>
      <w:r>
        <w:rPr>
          <w:rFonts w:ascii="Calibri" w:hAnsi="Calibri"/>
          <w:i w:val="false"/>
          <w:iCs w:val="false"/>
          <w:color w:val="000000" w:themeColor="text1"/>
          <w:szCs w:val="21"/>
        </w:rPr>
        <w:t>.</w:t>
      </w:r>
      <w:r>
        <w:rPr>
          <w:rFonts w:ascii="Calibri" w:hAnsi="Calibri"/>
          <w:bCs w:val="false"/>
          <w:i w:val="false"/>
          <w:iCs w:val="false"/>
          <w:color w:val="000000"/>
          <w:sz w:val="22"/>
          <w:szCs w:val="22"/>
        </w:rPr>
        <w:t xml:space="preserve"> Grasim Industries Ltd (Aditya Birla Group) –1 year (2008-09)</w:t>
      </w:r>
      <w:r>
        <w:rPr>
          <w:rFonts w:ascii="Calibri" w:hAnsi="Calibri"/>
          <w:i w:val="false"/>
          <w:iCs w:val="false"/>
          <w:color w:val="000000"/>
          <w:sz w:val="22"/>
          <w:szCs w:val="22"/>
        </w:rPr>
        <w:t>:</w:t>
      </w:r>
      <w:r>
        <w:rPr>
          <w:rFonts w:ascii="Calibri" w:hAnsi="Calibri"/>
          <w:i w:val="false"/>
          <w:iCs w:val="false"/>
          <w:color w:val="000000"/>
        </w:rPr>
        <w:t>-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ABAP Report development for preparing reports as per user requirements.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Worked on Classical ALV Reports.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Back end Support of Sales and Distribution Module in ABAP (SAP R/3) Architecture.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Documentation of SAP modules (FI, MM, QM, SD).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Post implementation support and Handling user queries.</w:t>
      </w:r>
    </w:p>
    <w:p>
      <w:pPr>
        <w:pStyle w:val="NoSpacing"/>
        <w:numPr>
          <w:ilvl w:val="0"/>
          <w:numId w:val="5"/>
        </w:numPr>
        <w:jc w:val="both"/>
        <w:rPr>
          <w:rFonts w:ascii="Times New Roman" w:hAnsi="Times New Roman" w:eastAsia="Calibri" w:eastAsiaTheme="minorHAnsi"/>
          <w:bCs/>
          <w:iCs/>
          <w:color w:val="000000" w:themeColor="text1"/>
          <w:sz w:val="22"/>
          <w:lang w:val="en-IN"/>
        </w:rPr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Bug tracking and Debugging.</w:t>
      </w:r>
    </w:p>
    <w:p>
      <w:pPr>
        <w:pStyle w:val="NoSpacing"/>
        <w:numPr>
          <w:ilvl w:val="0"/>
          <w:numId w:val="5"/>
        </w:numPr>
        <w:jc w:val="both"/>
        <w:rPr/>
      </w:pPr>
      <w:r>
        <w:rPr>
          <w:rFonts w:eastAsia="Calibri" w:ascii="Calibri" w:hAnsi="Calibri" w:eastAsiaTheme="minorHAnsi"/>
          <w:bCs/>
          <w:i w:val="false"/>
          <w:iCs w:val="false"/>
          <w:color w:val="000000" w:themeColor="text1"/>
          <w:sz w:val="22"/>
          <w:lang w:val="en-IN"/>
        </w:rPr>
        <w:t>Collecting Information, Designing, Customization and Development of Reports for the Unit Testing.</w:t>
      </w:r>
    </w:p>
    <w:p>
      <w:pPr>
        <w:pStyle w:val="NoSpacing"/>
        <w:jc w:val="both"/>
        <w:rPr>
          <w:rFonts w:ascii="Times New Roman" w:hAnsi="Times New Roman" w:eastAsia="Calibri" w:eastAsiaTheme="minorHAnsi"/>
          <w:bCs/>
          <w:i w:val="false"/>
          <w:i w:val="false"/>
          <w:iCs/>
          <w:color w:val="000000" w:themeColor="text1"/>
          <w:sz w:val="22"/>
          <w:lang w:val="en-IN"/>
        </w:rPr>
      </w:pPr>
      <w:r>
        <w:rPr>
          <w:rFonts w:eastAsia="Calibri" w:eastAsiaTheme="minorHAnsi" w:ascii="Times New Roman" w:hAnsi="Times New Roman"/>
          <w:bCs/>
          <w:i w:val="false"/>
          <w:iCs/>
          <w:color w:val="000000" w:themeColor="text1"/>
          <w:sz w:val="22"/>
          <w:lang w:val="en-IN"/>
        </w:rPr>
      </w:r>
    </w:p>
    <w:p>
      <w:pPr>
        <w:pStyle w:val="NoSpacing"/>
        <w:jc w:val="both"/>
        <w:rPr>
          <w:rFonts w:ascii="Times New Roman" w:hAnsi="Times New Roman" w:eastAsia="Calibri" w:eastAsiaTheme="minorHAnsi"/>
          <w:bCs/>
          <w:i w:val="false"/>
          <w:i w:val="false"/>
          <w:iCs/>
          <w:color w:val="000000" w:themeColor="text1"/>
          <w:sz w:val="22"/>
          <w:lang w:val="en-IN"/>
        </w:rPr>
      </w:pPr>
      <w:r>
        <w:rPr>
          <w:rFonts w:eastAsia="Calibri" w:eastAsiaTheme="minorHAnsi" w:ascii="Times New Roman" w:hAnsi="Times New Roman"/>
          <w:bCs/>
          <w:i w:val="false"/>
          <w:iCs/>
          <w:color w:val="000000" w:themeColor="text1"/>
          <w:sz w:val="22"/>
          <w:lang w:val="en-IN"/>
        </w:rPr>
      </w:r>
    </w:p>
    <w:p>
      <w:pPr>
        <w:pStyle w:val="NoSpacing"/>
        <w:jc w:val="both"/>
        <w:rPr>
          <w:rFonts w:ascii="Times New Roman" w:hAnsi="Times New Roman" w:eastAsia="Calibri" w:eastAsiaTheme="minorHAnsi"/>
          <w:bCs/>
          <w:i w:val="false"/>
          <w:i w:val="false"/>
          <w:iCs/>
          <w:color w:val="000000" w:themeColor="text1"/>
          <w:sz w:val="22"/>
          <w:lang w:val="en-IN"/>
        </w:rPr>
      </w:pPr>
      <w:r>
        <w:rPr>
          <w:rFonts w:eastAsia="Calibri" w:eastAsiaTheme="minorHAnsi" w:ascii="Times New Roman" w:hAnsi="Times New Roman"/>
          <w:bCs/>
          <w:i w:val="false"/>
          <w:iCs/>
          <w:color w:val="000000" w:themeColor="text1"/>
          <w:sz w:val="22"/>
          <w:lang w:val="en-IN"/>
        </w:rPr>
      </w:r>
    </w:p>
    <w:p>
      <w:pPr>
        <w:pStyle w:val="NoSpacing"/>
        <w:jc w:val="both"/>
        <w:rPr>
          <w:rFonts w:ascii="Times New Roman" w:hAnsi="Times New Roman" w:eastAsia="Calibri" w:eastAsiaTheme="minorHAnsi"/>
          <w:bCs/>
          <w:i w:val="false"/>
          <w:i w:val="false"/>
          <w:iCs/>
          <w:color w:val="000000" w:themeColor="text1"/>
          <w:sz w:val="22"/>
          <w:lang w:val="en-IN"/>
        </w:rPr>
      </w:pPr>
      <w:r>
        <w:rPr>
          <w:rFonts w:eastAsia="Calibri" w:eastAsiaTheme="minorHAnsi" w:ascii="Times New Roman" w:hAnsi="Times New Roman"/>
          <w:bCs/>
          <w:i w:val="false"/>
          <w:iCs/>
          <w:color w:val="000000" w:themeColor="text1"/>
          <w:sz w:val="22"/>
          <w:lang w:val="en-IN"/>
        </w:rPr>
      </w:r>
    </w:p>
    <w:p>
      <w:pPr>
        <w:pStyle w:val="NoSpacing"/>
        <w:jc w:val="both"/>
        <w:rPr>
          <w:rFonts w:ascii="Times New Roman" w:hAnsi="Times New Roman" w:eastAsia="Calibri" w:eastAsiaTheme="minorHAnsi"/>
          <w:bCs/>
          <w:i w:val="false"/>
          <w:i w:val="false"/>
          <w:iCs/>
          <w:color w:val="000000" w:themeColor="text1"/>
          <w:sz w:val="22"/>
          <w:lang w:val="en-IN"/>
        </w:rPr>
      </w:pPr>
      <w:r>
        <w:rPr>
          <w:rFonts w:eastAsia="Calibri" w:eastAsiaTheme="minorHAnsi" w:ascii="Times New Roman" w:hAnsi="Times New Roman"/>
          <w:bCs/>
          <w:i w:val="false"/>
          <w:iCs/>
          <w:color w:val="000000" w:themeColor="text1"/>
          <w:sz w:val="22"/>
          <w:lang w:val="en-IN"/>
        </w:rPr>
      </w:r>
    </w:p>
    <w:p>
      <w:pPr>
        <w:pStyle w:val="Tit"/>
        <w:pBdr>
          <w:bottom w:val="single" w:sz="12" w:space="2" w:color="00000A"/>
        </w:pBdr>
        <w:shd w:val="clear" w:color="auto" w:fill="B8CCE4"/>
        <w:tabs>
          <w:tab w:val="left" w:pos="3907" w:leader="none"/>
        </w:tabs>
        <w:spacing w:before="240" w:after="240"/>
        <w:ind w:left="851" w:right="-170" w:hanging="851"/>
        <w:rPr>
          <w:b w:val="false"/>
          <w:b w:val="false"/>
          <w:color w:val="000000" w:themeColor="text1"/>
          <w:szCs w:val="21"/>
        </w:rPr>
      </w:pPr>
      <w:r>
        <w:rPr>
          <w:rFonts w:ascii="Calibri" w:hAnsi="Calibri"/>
          <w:bCs w:val="false"/>
          <w:i w:val="false"/>
          <w:iCs w:val="false"/>
          <w:color w:val="000000"/>
          <w:sz w:val="22"/>
          <w:szCs w:val="22"/>
        </w:rPr>
        <w:t>Educational Qualification</w:t>
      </w:r>
    </w:p>
    <w:tbl>
      <w:tblPr>
        <w:tblStyle w:val="TableGrid"/>
        <w:tblW w:w="924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310"/>
        <w:gridCol w:w="2311"/>
        <w:gridCol w:w="2310"/>
        <w:gridCol w:w="2310"/>
      </w:tblGrid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Qualification</w:t>
            </w:r>
          </w:p>
        </w:tc>
        <w:tc>
          <w:tcPr>
            <w:tcW w:w="2311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Institute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 xml:space="preserve">Year 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Grade</w:t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B.Tech (Computer Science)</w:t>
            </w:r>
          </w:p>
        </w:tc>
        <w:tc>
          <w:tcPr>
            <w:tcW w:w="2311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UPTU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2007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center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65%</w:t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12</w:t>
            </w: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vertAlign w:val="superscript"/>
                <w:lang w:val="en-IN"/>
              </w:rPr>
              <w:t>th</w:t>
            </w: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 xml:space="preserve"> </w:t>
            </w:r>
          </w:p>
        </w:tc>
        <w:tc>
          <w:tcPr>
            <w:tcW w:w="2311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U.P. Board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2003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center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53%</w:t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10</w:t>
            </w: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vertAlign w:val="superscript"/>
                <w:lang w:val="en-IN"/>
              </w:rPr>
              <w:t>th</w:t>
            </w: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 xml:space="preserve"> </w:t>
            </w:r>
          </w:p>
        </w:tc>
        <w:tc>
          <w:tcPr>
            <w:tcW w:w="2311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 xml:space="preserve">U.P. Board 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both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2001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ind w:left="644" w:hanging="0"/>
              <w:jc w:val="center"/>
              <w:rPr>
                <w:rFonts w:ascii="Times New Roman" w:hAnsi="Times New Roman" w:eastAsia="Calibri" w:eastAsiaTheme="minorHAnsi"/>
                <w:bCs/>
                <w:iCs/>
                <w:color w:val="000000" w:themeColor="text1"/>
                <w:sz w:val="22"/>
                <w:lang w:val="en-IN"/>
              </w:rPr>
            </w:pPr>
            <w:r>
              <w:rPr>
                <w:rFonts w:eastAsia="Calibri" w:ascii="Calibri" w:hAnsi="Calibri" w:eastAsiaTheme="minorHAnsi"/>
                <w:bCs/>
                <w:i w:val="false"/>
                <w:iCs w:val="false"/>
                <w:color w:val="000000" w:themeColor="text1"/>
                <w:sz w:val="22"/>
                <w:lang w:val="en-IN"/>
              </w:rPr>
              <w:t>58%</w:t>
            </w:r>
          </w:p>
        </w:tc>
      </w:tr>
    </w:tbl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1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1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1"/>
          <w:u w:val="single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1"/>
          <w:u w:val="single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1"/>
          <w:u w:val="single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1"/>
          <w:u w:val="single"/>
        </w:rPr>
      </w:r>
    </w:p>
    <w:p>
      <w:pPr>
        <w:pStyle w:val="Normal"/>
        <w:spacing w:lineRule="atLeast" w:line="10" w:before="0" w:after="0"/>
        <w:rPr>
          <w:rFonts w:ascii="Times New Roman" w:hAnsi="Times New Roman" w:cs="Times New Roman"/>
          <w:b/>
          <w:b/>
          <w:color w:val="000000" w:themeColor="text1"/>
          <w:sz w:val="24"/>
          <w:szCs w:val="21"/>
          <w:u w:val="single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1"/>
          <w:u w:val="single"/>
        </w:rPr>
        <w:t>Personal Details:-</w:t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1"/>
          <w:u w:val="single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1"/>
          <w:u w:val="single"/>
        </w:rPr>
      </w:r>
    </w:p>
    <w:p>
      <w:pPr>
        <w:pStyle w:val="Normal"/>
        <w:spacing w:lineRule="atLeast" w:line="10" w:before="0" w:after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cs="Times New Roman"/>
          <w:i w:val="false"/>
          <w:iCs w:val="false"/>
          <w:color w:val="000000" w:themeColor="text1"/>
          <w:szCs w:val="21"/>
        </w:rPr>
        <w:t>Date of birth</w:t>
        <w:tab/>
        <w:t xml:space="preserve">: </w:t>
        <w:tab/>
        <w:t>27</w:t>
      </w:r>
      <w:r>
        <w:rPr>
          <w:rFonts w:cs="Times New Roman"/>
          <w:i w:val="false"/>
          <w:iCs w:val="false"/>
          <w:color w:val="000000" w:themeColor="text1"/>
          <w:szCs w:val="21"/>
          <w:vertAlign w:val="superscript"/>
        </w:rPr>
        <w:t>th</w:t>
      </w:r>
      <w:r>
        <w:rPr>
          <w:rFonts w:cs="Times New Roman"/>
          <w:i w:val="false"/>
          <w:iCs w:val="false"/>
          <w:color w:val="000000" w:themeColor="text1"/>
          <w:szCs w:val="21"/>
        </w:rPr>
        <w:t xml:space="preserve"> October 1987</w:t>
      </w:r>
    </w:p>
    <w:p>
      <w:pPr>
        <w:pStyle w:val="Normal"/>
        <w:spacing w:lineRule="atLeast" w:line="10" w:before="0" w:after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cs="Times New Roman"/>
          <w:i w:val="false"/>
          <w:iCs w:val="false"/>
          <w:color w:val="000000" w:themeColor="text1"/>
          <w:szCs w:val="21"/>
        </w:rPr>
        <w:t>Marital Status</w:t>
        <w:tab/>
        <w:t>:</w:t>
        <w:tab/>
        <w:t>Married</w:t>
      </w:r>
    </w:p>
    <w:p>
      <w:pPr>
        <w:pStyle w:val="Normal"/>
        <w:spacing w:lineRule="atLeast" w:line="10" w:before="0" w:after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cs="Times New Roman"/>
          <w:i w:val="false"/>
          <w:iCs w:val="false"/>
          <w:color w:val="000000" w:themeColor="text1"/>
          <w:szCs w:val="21"/>
        </w:rPr>
        <w:t xml:space="preserve">Willing to Relocate: </w:t>
        <w:tab/>
        <w:t>Yes</w:t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bCs/>
          <w:i w:val="false"/>
          <w:i w:val="false"/>
          <w:iCs w:val="false"/>
          <w:color w:val="000000" w:themeColor="text1"/>
          <w:sz w:val="24"/>
          <w:szCs w:val="21"/>
          <w:u w:val="single"/>
        </w:rPr>
      </w:pPr>
      <w:r>
        <w:rPr>
          <w:rFonts w:cs="Times New Roman"/>
          <w:b/>
          <w:bCs/>
          <w:i w:val="false"/>
          <w:iCs w:val="false"/>
          <w:color w:val="000000" w:themeColor="text1"/>
          <w:sz w:val="24"/>
          <w:szCs w:val="21"/>
          <w:u w:val="single"/>
        </w:rPr>
      </w:r>
    </w:p>
    <w:p>
      <w:pPr>
        <w:pStyle w:val="Normal"/>
        <w:spacing w:lineRule="atLeast" w:line="10" w:before="0" w:after="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1"/>
          <w:u w:val="single"/>
        </w:rPr>
      </w:pPr>
      <w:r>
        <w:rPr>
          <w:rFonts w:cs="Times New Roman"/>
          <w:b/>
          <w:bCs/>
          <w:i w:val="false"/>
          <w:iCs w:val="false"/>
          <w:color w:val="000000" w:themeColor="text1"/>
          <w:sz w:val="24"/>
          <w:szCs w:val="21"/>
          <w:u w:val="single"/>
        </w:rPr>
        <w:t>Languages Known:-</w:t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bCs/>
          <w:i w:val="false"/>
          <w:i w:val="false"/>
          <w:iCs w:val="false"/>
          <w:color w:val="000000" w:themeColor="text1"/>
          <w:sz w:val="24"/>
          <w:szCs w:val="21"/>
          <w:u w:val="single"/>
        </w:rPr>
      </w:pPr>
      <w:r>
        <w:rPr>
          <w:rFonts w:cs="Times New Roman"/>
          <w:b/>
          <w:bCs/>
          <w:i w:val="false"/>
          <w:iCs w:val="false"/>
          <w:color w:val="000000" w:themeColor="text1"/>
          <w:sz w:val="24"/>
          <w:szCs w:val="21"/>
          <w:u w:val="single"/>
        </w:rPr>
      </w:r>
    </w:p>
    <w:tbl>
      <w:tblPr>
        <w:tblStyle w:val="TableGrid"/>
        <w:tblW w:w="924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310"/>
        <w:gridCol w:w="2311"/>
        <w:gridCol w:w="2310"/>
        <w:gridCol w:w="2310"/>
      </w:tblGrid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cs="Times New Roman"/>
                <w:b/>
                <w:b/>
                <w:color w:val="000000" w:themeColor="text1"/>
                <w:szCs w:val="21"/>
              </w:rPr>
            </w:pPr>
            <w:r>
              <w:rPr>
                <w:rFonts w:cs="Times New Roman"/>
                <w:b/>
                <w:i w:val="false"/>
                <w:iCs w:val="false"/>
                <w:color w:val="000000" w:themeColor="text1"/>
                <w:szCs w:val="21"/>
              </w:rPr>
              <w:t>Language</w:t>
            </w:r>
          </w:p>
        </w:tc>
        <w:tc>
          <w:tcPr>
            <w:tcW w:w="23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cs="Times New Roman"/>
                <w:b/>
                <w:b/>
                <w:color w:val="000000" w:themeColor="text1"/>
                <w:szCs w:val="21"/>
              </w:rPr>
            </w:pPr>
            <w:r>
              <w:rPr>
                <w:rFonts w:cs="Times New Roman"/>
                <w:b/>
                <w:i w:val="false"/>
                <w:iCs w:val="false"/>
                <w:color w:val="000000" w:themeColor="text1"/>
                <w:szCs w:val="21"/>
              </w:rPr>
              <w:t>Speak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cs="Times New Roman"/>
                <w:b/>
                <w:b/>
                <w:color w:val="000000" w:themeColor="text1"/>
                <w:szCs w:val="21"/>
              </w:rPr>
            </w:pPr>
            <w:r>
              <w:rPr>
                <w:rFonts w:cs="Times New Roman"/>
                <w:b/>
                <w:i w:val="false"/>
                <w:iCs w:val="false"/>
                <w:color w:val="000000" w:themeColor="text1"/>
                <w:szCs w:val="21"/>
              </w:rPr>
              <w:t>Read</w:t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cs="Times New Roman"/>
                <w:b/>
                <w:b/>
                <w:color w:val="000000" w:themeColor="text1"/>
                <w:szCs w:val="21"/>
              </w:rPr>
            </w:pPr>
            <w:r>
              <w:rPr>
                <w:rFonts w:cs="Times New Roman"/>
                <w:b/>
                <w:i w:val="false"/>
                <w:iCs w:val="false"/>
                <w:color w:val="000000" w:themeColor="text1"/>
                <w:szCs w:val="21"/>
              </w:rPr>
              <w:t>Write</w:t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  <w:t>Hindi</w:t>
            </w:r>
          </w:p>
        </w:tc>
        <w:tc>
          <w:tcPr>
            <w:tcW w:w="231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tLeast" w:line="10" w:before="0" w:after="0"/>
              <w:contextualSpacing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tLeast" w:line="10" w:before="0" w:after="0"/>
              <w:contextualSpacing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tLeast" w:line="10" w:before="0" w:after="0"/>
              <w:contextualSpacing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  <w:t>English</w:t>
            </w:r>
          </w:p>
        </w:tc>
        <w:tc>
          <w:tcPr>
            <w:tcW w:w="231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tLeast" w:line="10" w:before="0" w:after="0"/>
              <w:contextualSpacing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tLeast" w:line="10" w:before="0" w:after="0"/>
              <w:contextualSpacing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tLeast" w:line="10" w:before="0" w:after="0"/>
              <w:contextualSpacing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</w:tr>
      <w:tr>
        <w:trPr/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  <w:t>Odia</w:t>
            </w:r>
          </w:p>
        </w:tc>
        <w:tc>
          <w:tcPr>
            <w:tcW w:w="231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tLeast" w:line="10" w:before="0" w:after="0"/>
              <w:contextualSpacing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  <w:tc>
          <w:tcPr>
            <w:tcW w:w="23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10" w:before="0" w:after="0"/>
              <w:rPr>
                <w:rFonts w:ascii="Calibri" w:hAnsi="Calibri" w:cs="Times New Roman"/>
                <w:i w:val="false"/>
                <w:i w:val="false"/>
                <w:iCs w:val="false"/>
                <w:color w:val="000000" w:themeColor="text1"/>
                <w:szCs w:val="21"/>
              </w:rPr>
            </w:pPr>
            <w:r>
              <w:rPr>
                <w:rFonts w:cs="Times New Roman"/>
                <w:i w:val="false"/>
                <w:iCs w:val="false"/>
                <w:color w:val="000000" w:themeColor="text1"/>
                <w:szCs w:val="21"/>
              </w:rPr>
            </w:r>
          </w:p>
        </w:tc>
      </w:tr>
    </w:tbl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1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1"/>
        </w:rPr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4"/>
          <w:szCs w:val="21"/>
        </w:rPr>
      </w:pPr>
      <w:r>
        <w:rPr>
          <w:rFonts w:cs="Times New Roman"/>
          <w:i w:val="false"/>
          <w:iCs w:val="false"/>
          <w:color w:val="000000" w:themeColor="text1"/>
          <w:sz w:val="24"/>
          <w:szCs w:val="21"/>
          <w:u w:val="single"/>
        </w:rPr>
        <w:t>Extracurricular activity</w:t>
      </w:r>
      <w:r>
        <w:rPr>
          <w:rFonts w:cs="Times New Roman"/>
          <w:i w:val="false"/>
          <w:iCs w:val="false"/>
          <w:color w:val="000000" w:themeColor="text1"/>
          <w:sz w:val="24"/>
          <w:szCs w:val="21"/>
        </w:rPr>
        <w:t>:-</w:t>
      </w:r>
    </w:p>
    <w:p>
      <w:pPr>
        <w:pStyle w:val="ListParagraph"/>
        <w:numPr>
          <w:ilvl w:val="0"/>
          <w:numId w:val="4"/>
        </w:numPr>
        <w:spacing w:lineRule="atLeast" w:line="10" w:before="0" w:after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cs="Times New Roman"/>
          <w:i w:val="false"/>
          <w:iCs w:val="false"/>
          <w:color w:val="000000" w:themeColor="text1"/>
          <w:szCs w:val="21"/>
        </w:rPr>
        <w:t>Reading Books.</w:t>
      </w:r>
    </w:p>
    <w:p>
      <w:pPr>
        <w:pStyle w:val="ListParagraph"/>
        <w:numPr>
          <w:ilvl w:val="0"/>
          <w:numId w:val="4"/>
        </w:numPr>
        <w:spacing w:lineRule="atLeast" w:line="10" w:before="0" w:after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cs="Times New Roman"/>
          <w:i w:val="false"/>
          <w:iCs w:val="false"/>
          <w:color w:val="000000" w:themeColor="text1"/>
          <w:szCs w:val="21"/>
        </w:rPr>
        <w:t>Watching Cricket Matches</w:t>
      </w:r>
    </w:p>
    <w:p>
      <w:pPr>
        <w:pStyle w:val="ListParagraph"/>
        <w:numPr>
          <w:ilvl w:val="0"/>
          <w:numId w:val="4"/>
        </w:numPr>
        <w:spacing w:lineRule="atLeast" w:line="10" w:before="0" w:after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cs="Times New Roman"/>
          <w:i w:val="false"/>
          <w:iCs w:val="false"/>
          <w:color w:val="000000" w:themeColor="text1"/>
          <w:szCs w:val="21"/>
        </w:rPr>
        <w:t>Playing Badminton.</w:t>
      </w:r>
    </w:p>
    <w:p>
      <w:pPr>
        <w:pStyle w:val="ListParagraph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 w:val="24"/>
          <w:szCs w:val="21"/>
        </w:rPr>
      </w:pPr>
      <w:r>
        <w:rPr>
          <w:rFonts w:cs="Times New Roman"/>
          <w:b/>
          <w:i w:val="false"/>
          <w:iCs w:val="false"/>
          <w:color w:val="000000" w:themeColor="text1"/>
          <w:sz w:val="24"/>
          <w:szCs w:val="21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Cs w:val="21"/>
        </w:rPr>
      </w:pPr>
      <w:r>
        <w:rPr>
          <w:rFonts w:cs="Times New Roman"/>
          <w:b/>
          <w:i w:val="false"/>
          <w:iCs w:val="false"/>
          <w:color w:val="000000" w:themeColor="text1"/>
          <w:szCs w:val="21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Cs w:val="21"/>
        </w:rPr>
      </w:pPr>
      <w:r>
        <w:rPr>
          <w:rFonts w:cs="Times New Roman"/>
          <w:b/>
          <w:i w:val="false"/>
          <w:iCs w:val="false"/>
          <w:color w:val="000000" w:themeColor="text1"/>
          <w:szCs w:val="21"/>
        </w:rPr>
      </w:r>
    </w:p>
    <w:p>
      <w:pPr>
        <w:pStyle w:val="Normal"/>
        <w:spacing w:lineRule="atLeast" w:line="10" w:before="0" w:after="0"/>
        <w:rPr>
          <w:rFonts w:ascii="Calibri" w:hAnsi="Calibri" w:cs="Times New Roman"/>
          <w:b/>
          <w:b/>
          <w:i w:val="false"/>
          <w:i w:val="false"/>
          <w:iCs w:val="false"/>
          <w:color w:val="000000" w:themeColor="text1"/>
          <w:szCs w:val="21"/>
        </w:rPr>
      </w:pPr>
      <w:r>
        <w:rPr>
          <w:rFonts w:cs="Times New Roman"/>
          <w:b/>
          <w:i w:val="false"/>
          <w:iCs w:val="false"/>
          <w:color w:val="000000" w:themeColor="text1"/>
          <w:szCs w:val="21"/>
        </w:rPr>
      </w:r>
    </w:p>
    <w:p>
      <w:pPr>
        <w:pStyle w:val="Normal"/>
        <w:spacing w:lineRule="atLeast" w:line="10" w:before="0" w:after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None/>
                <wp:docPr id="1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1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0.05pt;margin-top:0.05pt;width:1.05pt;height:1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cs="Times New Roman"/>
          <w:b/>
          <w:i w:val="false"/>
          <w:iCs w:val="false"/>
          <w:color w:val="000000" w:themeColor="text1"/>
          <w:szCs w:val="21"/>
        </w:rPr>
        <w:t>Place: Ahmedabad</w:t>
        <w:tab/>
        <w:tab/>
        <w:tab/>
        <w:tab/>
        <w:tab/>
        <w:tab/>
        <w:tab/>
        <w:tab/>
        <w:t xml:space="preserve">Date: 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a3c02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a3c02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a82f5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67a9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67a9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Times New Roman"/>
      <w:b w:val="false"/>
      <w:sz w:val="22"/>
      <w:szCs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Times New Roman"/>
      <w:b w:val="false"/>
      <w:sz w:val="22"/>
      <w:szCs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ascii="Times New Roman" w:hAnsi="Times New Roman" w:cs="Symbol"/>
      <w:b/>
      <w:sz w:val="22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alibri" w:hAnsi="Calibri" w:cs="Wingdings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alibri" w:hAnsi="Calibri" w:cs="Wingdings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ascii="Times New Roman" w:hAnsi="Times New Roman"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ascii="Times New Roman" w:hAnsi="Times New Roman" w:cs="Symbol"/>
      <w:b/>
      <w:sz w:val="22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b/>
      <w:sz w:val="22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ascii="Calibri" w:hAnsi="Calibri"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ascii="Calibri" w:hAnsi="Calibri" w:cs="Wingdings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Times New Roman" w:hAnsi="Times New Roman" w:cs="Symbol"/>
      <w:b/>
      <w:sz w:val="22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a3c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a4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3f31c4"/>
    <w:pPr>
      <w:widowControl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00000A"/>
      <w:sz w:val="20"/>
      <w:szCs w:val="20"/>
      <w:lang w:val="en-GB" w:eastAsia="en-IN" w:bidi="ar-SA"/>
    </w:rPr>
  </w:style>
  <w:style w:type="paragraph" w:styleId="Tit" w:customStyle="1">
    <w:name w:val="Tit"/>
    <w:basedOn w:val="Normal"/>
    <w:qFormat/>
    <w:rsid w:val="006f1b46"/>
    <w:pPr>
      <w:pBdr>
        <w:bottom w:val="single" w:sz="6" w:space="2" w:color="00000A"/>
      </w:pBdr>
      <w:shd w:val="pct5" w:color="auto" w:fill="auto"/>
      <w:spacing w:lineRule="auto" w:line="240" w:before="0" w:after="120"/>
      <w:ind w:left="851" w:hanging="851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7a9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67a9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Standard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;Arial Unicode MS" w:cs="Tahoma"/>
      <w:color w:val="00000A"/>
      <w:sz w:val="24"/>
      <w:szCs w:val="24"/>
      <w:lang w:val="de-DE" w:eastAsia="ja-JP" w:bidi="fa-IR"/>
    </w:rPr>
  </w:style>
  <w:style w:type="paragraph" w:styleId="NormalWeb">
    <w:name w:val="Normal (Web)"/>
    <w:basedOn w:val="Normal"/>
    <w:qFormat/>
    <w:pPr>
      <w:spacing w:before="100" w:after="100"/>
    </w:pPr>
    <w:rPr>
      <w:rFonts w:ascii="Verdana" w:hAnsi="Verdana" w:eastAsia="MS Mincho;ＭＳ 明朝" w:cs="Verdana"/>
      <w:sz w:val="18"/>
      <w:szCs w:val="18"/>
    </w:rPr>
  </w:style>
  <w:style w:type="paragraph" w:styleId="InsideAddressName">
    <w:name w:val="Inside Address Name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a3c0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k.srivastava27@gmail.com" TargetMode="External"/><Relationship Id="rId3" Type="http://schemas.openxmlformats.org/officeDocument/2006/relationships/image" Target="media/image1.jpeg"/><Relationship Id="rId4" Type="http://schemas.openxmlformats.org/officeDocument/2006/relationships/hyperlink" Target="mailto:rk.srivastava27@gmail.com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492C1-F4CC-4124-9C2B-01A874DE4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LibreOffice/5.2.6.2$Windows_X86_64 LibreOffice_project/a3100ed2409ebf1c212f5048fbe377c281438fdc</Application>
  <Pages>5</Pages>
  <Words>1161</Words>
  <Characters>6859</Characters>
  <CharactersWithSpaces>8025</CharactersWithSpaces>
  <Paragraphs>177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2016-10-01T04:33:00Z</dcterms:created>
  <dc:creator>srivastava.ravindra</dc:creator>
  <dc:description/>
  <dc:language>en-IN</dc:language>
  <cp:lastModifiedBy/>
  <dcterms:modified xsi:type="dcterms:W3CDTF">2018-02-26T17:38:46Z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